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94CE9" w:rsidRDefault="00C94CE9">
      <w:pPr>
        <w:widowControl w:val="0"/>
        <w:spacing w:before="15" w:after="0" w:line="220" w:lineRule="auto"/>
        <w:jc w:val="center"/>
        <w:rPr>
          <w:rFonts w:ascii="Times New Roman" w:eastAsia="Times New Roman" w:hAnsi="Times New Roman" w:cs="Times New Roman"/>
          <w:b/>
        </w:rPr>
      </w:pPr>
    </w:p>
    <w:p w14:paraId="2E42E4FA" w14:textId="77777777" w:rsidR="001F78BD" w:rsidRDefault="001F78BD" w:rsidP="001F78BD">
      <w:pPr>
        <w:pStyle w:val="Heading1"/>
        <w:spacing w:before="0" w:line="240" w:lineRule="auto"/>
        <w:rPr>
          <w:b/>
          <w:color w:val="000000"/>
          <w:sz w:val="28"/>
          <w:szCs w:val="28"/>
        </w:rPr>
      </w:pPr>
    </w:p>
    <w:p w14:paraId="6C369EF1" w14:textId="6598B41F" w:rsidR="001F78BD" w:rsidRDefault="00A67462" w:rsidP="008F6364">
      <w:pPr>
        <w:pStyle w:val="Heading1"/>
        <w:spacing w:before="0" w:line="240" w:lineRule="auto"/>
        <w:rPr>
          <w:b/>
          <w:color w:val="000000"/>
          <w:sz w:val="28"/>
          <w:szCs w:val="28"/>
        </w:rPr>
      </w:pPr>
      <w:r>
        <w:rPr>
          <w:b/>
          <w:color w:val="000000"/>
          <w:sz w:val="28"/>
          <w:szCs w:val="28"/>
        </w:rPr>
        <w:t>INSTITUTIONAL BASE SALARY GUIDE FOR SPONSORED AWARDS</w:t>
      </w:r>
      <w:r w:rsidR="001F78BD">
        <w:rPr>
          <w:b/>
          <w:color w:val="000000"/>
          <w:sz w:val="28"/>
          <w:szCs w:val="28"/>
        </w:rPr>
        <w:t xml:space="preserve"> </w:t>
      </w:r>
    </w:p>
    <w:p w14:paraId="00000003" w14:textId="77777777" w:rsidR="00C94CE9" w:rsidRDefault="00C94CE9">
      <w:pPr>
        <w:widowControl w:val="0"/>
        <w:spacing w:before="15" w:after="0" w:line="220" w:lineRule="auto"/>
        <w:rPr>
          <w:rFonts w:ascii="Times New Roman" w:eastAsia="Times New Roman" w:hAnsi="Times New Roman" w:cs="Times New Roman"/>
        </w:rPr>
      </w:pPr>
    </w:p>
    <w:p w14:paraId="00000004" w14:textId="1C98B3B1" w:rsidR="00C94CE9" w:rsidRDefault="00A67462">
      <w:pPr>
        <w:widowControl w:val="0"/>
        <w:spacing w:after="0" w:line="240" w:lineRule="auto"/>
        <w:ind w:left="100" w:right="266"/>
        <w:rPr>
          <w:rFonts w:ascii="Times New Roman" w:eastAsia="Times New Roman" w:hAnsi="Times New Roman" w:cs="Times New Roman"/>
        </w:rPr>
      </w:pPr>
      <w:r>
        <w:rPr>
          <w:rFonts w:ascii="Times New Roman" w:eastAsia="Times New Roman" w:hAnsi="Times New Roman" w:cs="Times New Roman"/>
        </w:rPr>
        <w:t xml:space="preserve">This document outlines the concept of Institutional Base Salary (IBS) and its use in </w:t>
      </w:r>
      <w:r w:rsidR="00D71BA7">
        <w:rPr>
          <w:rFonts w:ascii="Times New Roman" w:eastAsia="Times New Roman" w:hAnsi="Times New Roman" w:cs="Times New Roman"/>
        </w:rPr>
        <w:t xml:space="preserve">proposing, charging, and reporting </w:t>
      </w:r>
      <w:r>
        <w:rPr>
          <w:rFonts w:ascii="Times New Roman" w:eastAsia="Times New Roman" w:hAnsi="Times New Roman" w:cs="Times New Roman"/>
        </w:rPr>
        <w:t>salary charges to sponsored projects.</w:t>
      </w:r>
    </w:p>
    <w:p w14:paraId="00000005" w14:textId="77777777" w:rsidR="00C94CE9" w:rsidRDefault="00C94CE9">
      <w:pPr>
        <w:widowControl w:val="0"/>
        <w:spacing w:before="3" w:after="0" w:line="240" w:lineRule="auto"/>
        <w:rPr>
          <w:rFonts w:ascii="Times New Roman" w:eastAsia="Times New Roman" w:hAnsi="Times New Roman" w:cs="Times New Roman"/>
        </w:rPr>
      </w:pPr>
    </w:p>
    <w:p w14:paraId="00000006" w14:textId="77777777" w:rsidR="00C94CE9" w:rsidRDefault="00A67462">
      <w:pPr>
        <w:pStyle w:val="Heading2"/>
      </w:pPr>
      <w:r>
        <w:t xml:space="preserve">      Background </w:t>
      </w:r>
    </w:p>
    <w:p w14:paraId="00000007" w14:textId="77777777" w:rsidR="00C94CE9" w:rsidRDefault="00C94CE9">
      <w:pPr>
        <w:widowControl w:val="0"/>
        <w:spacing w:after="0" w:line="240" w:lineRule="auto"/>
        <w:ind w:left="100" w:right="-20"/>
        <w:rPr>
          <w:rFonts w:ascii="Times New Roman" w:eastAsia="Times New Roman" w:hAnsi="Times New Roman" w:cs="Times New Roman"/>
        </w:rPr>
      </w:pPr>
    </w:p>
    <w:p w14:paraId="00000008" w14:textId="08F47BA6" w:rsidR="00C94CE9" w:rsidRDefault="00A67462">
      <w:pPr>
        <w:widowControl w:val="0"/>
        <w:spacing w:after="0" w:line="240" w:lineRule="auto"/>
        <w:ind w:left="460" w:right="-20"/>
        <w:rPr>
          <w:rFonts w:ascii="Times New Roman" w:eastAsia="Times New Roman" w:hAnsi="Times New Roman" w:cs="Times New Roman"/>
        </w:rPr>
      </w:pPr>
      <w:r>
        <w:rPr>
          <w:rFonts w:ascii="Times New Roman" w:eastAsia="Times New Roman" w:hAnsi="Times New Roman" w:cs="Times New Roman"/>
        </w:rPr>
        <w:t xml:space="preserve">According to the Office of Management and Budget </w:t>
      </w:r>
      <w:hyperlink r:id="rId9">
        <w:r w:rsidR="00C94CE9">
          <w:rPr>
            <w:rFonts w:ascii="Times New Roman" w:eastAsia="Times New Roman" w:hAnsi="Times New Roman" w:cs="Times New Roman"/>
            <w:color w:val="990000"/>
            <w:u w:val="single"/>
          </w:rPr>
          <w:t>2 CFR 200.403</w:t>
        </w:r>
      </w:hyperlink>
      <w:r>
        <w:rPr>
          <w:rFonts w:ascii="Times New Roman" w:eastAsia="Times New Roman" w:hAnsi="Times New Roman" w:cs="Times New Roman"/>
        </w:rPr>
        <w:t xml:space="preserve"> Uniform Guidance and other applicable federal statutes and regulations, salary and wage charges to sponsored awards are permissible if:</w:t>
      </w:r>
    </w:p>
    <w:p w14:paraId="00000009" w14:textId="77777777" w:rsidR="00C94CE9" w:rsidRDefault="00C94CE9">
      <w:pPr>
        <w:widowControl w:val="0"/>
        <w:spacing w:after="0" w:line="240" w:lineRule="auto"/>
        <w:ind w:left="460" w:right="-20"/>
        <w:rPr>
          <w:rFonts w:ascii="Times New Roman" w:eastAsia="Times New Roman" w:hAnsi="Times New Roman" w:cs="Times New Roman"/>
        </w:rPr>
      </w:pPr>
    </w:p>
    <w:p w14:paraId="0000000A" w14:textId="77777777" w:rsidR="00C94CE9" w:rsidRDefault="00A67462">
      <w:pPr>
        <w:widowControl w:val="0"/>
        <w:numPr>
          <w:ilvl w:val="0"/>
          <w:numId w:val="2"/>
        </w:numPr>
        <w:tabs>
          <w:tab w:val="left" w:pos="820"/>
        </w:tabs>
        <w:spacing w:after="0" w:line="240" w:lineRule="auto"/>
        <w:ind w:left="821" w:right="259"/>
        <w:rPr>
          <w:rFonts w:ascii="Times New Roman" w:eastAsia="Times New Roman" w:hAnsi="Times New Roman" w:cs="Times New Roman"/>
        </w:rPr>
      </w:pPr>
      <w:r>
        <w:rPr>
          <w:rFonts w:ascii="Times New Roman" w:eastAsia="Times New Roman" w:hAnsi="Times New Roman" w:cs="Times New Roman"/>
        </w:rPr>
        <w:t xml:space="preserve">Total employee compensation conforms to established and consistently applied policies of the institution. </w:t>
      </w:r>
    </w:p>
    <w:p w14:paraId="0000000B" w14:textId="77777777" w:rsidR="00C94CE9" w:rsidRDefault="00A67462">
      <w:pPr>
        <w:widowControl w:val="0"/>
        <w:numPr>
          <w:ilvl w:val="0"/>
          <w:numId w:val="2"/>
        </w:numPr>
        <w:tabs>
          <w:tab w:val="left" w:pos="820"/>
        </w:tabs>
        <w:spacing w:after="0" w:line="240" w:lineRule="auto"/>
        <w:ind w:left="821" w:right="259"/>
        <w:rPr>
          <w:rFonts w:ascii="Times New Roman" w:eastAsia="Times New Roman" w:hAnsi="Times New Roman" w:cs="Times New Roman"/>
        </w:rPr>
      </w:pPr>
      <w:r>
        <w:rPr>
          <w:rFonts w:ascii="Times New Roman" w:eastAsia="Times New Roman" w:hAnsi="Times New Roman" w:cs="Times New Roman"/>
        </w:rPr>
        <w:t>Such charges are for work in direct performance of the sponsored award.</w:t>
      </w:r>
    </w:p>
    <w:p w14:paraId="0000000C" w14:textId="77777777" w:rsidR="00C94CE9" w:rsidRDefault="00C94CE9">
      <w:pPr>
        <w:widowControl w:val="0"/>
        <w:spacing w:after="0" w:line="240" w:lineRule="auto"/>
        <w:ind w:left="460" w:right="222"/>
        <w:rPr>
          <w:rFonts w:ascii="Times New Roman" w:eastAsia="Times New Roman" w:hAnsi="Times New Roman" w:cs="Times New Roman"/>
        </w:rPr>
      </w:pPr>
    </w:p>
    <w:p w14:paraId="0000000D" w14:textId="77777777" w:rsidR="00C94CE9" w:rsidRDefault="00A67462">
      <w:pPr>
        <w:widowControl w:val="0"/>
        <w:spacing w:after="0" w:line="240" w:lineRule="auto"/>
        <w:ind w:left="460" w:right="222"/>
        <w:rPr>
          <w:rFonts w:ascii="Times New Roman" w:eastAsia="Times New Roman" w:hAnsi="Times New Roman" w:cs="Times New Roman"/>
        </w:rPr>
      </w:pPr>
      <w:r>
        <w:rPr>
          <w:rFonts w:ascii="Times New Roman" w:eastAsia="Times New Roman" w:hAnsi="Times New Roman" w:cs="Times New Roman"/>
        </w:rPr>
        <w:t xml:space="preserve">Stony Brook University (SBU) must apply this process consistently when proposing, charging and reporting the cost of sponsored research effort, to maintain an auditable internal control of these cost elements.  </w:t>
      </w:r>
    </w:p>
    <w:p w14:paraId="0000000E" w14:textId="77777777" w:rsidR="00C94CE9" w:rsidRDefault="00C94CE9">
      <w:pPr>
        <w:widowControl w:val="0"/>
        <w:spacing w:after="0" w:line="268" w:lineRule="auto"/>
        <w:ind w:left="460" w:right="285"/>
        <w:rPr>
          <w:rFonts w:ascii="Times New Roman" w:eastAsia="Times New Roman" w:hAnsi="Times New Roman" w:cs="Times New Roman"/>
        </w:rPr>
      </w:pPr>
    </w:p>
    <w:p w14:paraId="0000000F" w14:textId="77777777" w:rsidR="00C94CE9" w:rsidRDefault="00A67462">
      <w:pPr>
        <w:pStyle w:val="Heading2"/>
        <w:ind w:firstLine="460"/>
      </w:pPr>
      <w:r>
        <w:t xml:space="preserve">Institutional Base Salary </w:t>
      </w:r>
      <w:r>
        <w:rPr>
          <w:i/>
        </w:rPr>
        <w:t>(IBS)</w:t>
      </w:r>
    </w:p>
    <w:p w14:paraId="00000011" w14:textId="77777777" w:rsidR="00C94CE9" w:rsidRDefault="00A67462">
      <w:pPr>
        <w:widowControl w:val="0"/>
        <w:spacing w:after="0" w:line="268" w:lineRule="auto"/>
        <w:ind w:left="460" w:right="285"/>
        <w:rPr>
          <w:rFonts w:ascii="Times New Roman" w:eastAsia="Times New Roman" w:hAnsi="Times New Roman" w:cs="Times New Roman"/>
        </w:rPr>
      </w:pPr>
      <w:r>
        <w:rPr>
          <w:rFonts w:ascii="Times New Roman" w:eastAsia="Times New Roman" w:hAnsi="Times New Roman" w:cs="Times New Roman"/>
        </w:rPr>
        <w:t xml:space="preserve">IBS is the annual salary paid to an individual for performance of all professional obligations required by the individual’s primary SBU appointment. These professional obligations may include research, teaching, administrative functions, and other service activities including payments for clinical services and are identified in the individual’s appointment or reappointment letter. </w:t>
      </w:r>
    </w:p>
    <w:p w14:paraId="00000012" w14:textId="77777777" w:rsidR="00C94CE9" w:rsidRDefault="00C94CE9">
      <w:pPr>
        <w:widowControl w:val="0"/>
        <w:spacing w:after="0" w:line="268" w:lineRule="auto"/>
        <w:ind w:left="460" w:right="285"/>
        <w:rPr>
          <w:rFonts w:ascii="Times New Roman" w:eastAsia="Times New Roman" w:hAnsi="Times New Roman" w:cs="Times New Roman"/>
        </w:rPr>
      </w:pPr>
    </w:p>
    <w:p w14:paraId="00000013" w14:textId="77777777" w:rsidR="00C94CE9" w:rsidRDefault="00A67462">
      <w:pPr>
        <w:widowControl w:val="0"/>
        <w:spacing w:after="0" w:line="268" w:lineRule="auto"/>
        <w:ind w:left="460" w:right="285"/>
        <w:rPr>
          <w:rFonts w:ascii="Times New Roman" w:eastAsia="Times New Roman" w:hAnsi="Times New Roman" w:cs="Times New Roman"/>
        </w:rPr>
      </w:pPr>
      <w:r>
        <w:rPr>
          <w:rFonts w:ascii="Times New Roman" w:eastAsia="Times New Roman" w:hAnsi="Times New Roman" w:cs="Times New Roman"/>
        </w:rPr>
        <w:t xml:space="preserve">SBU takes an annual IBS snapshot for the purpose associated with reimbursement of effort on research awards. IBS may not be increased or decreased based on availability of salary support from sponsored agreements or other revenue sources. Faculty with less than full-time appointments can increase their effort. </w:t>
      </w:r>
    </w:p>
    <w:p w14:paraId="00000014" w14:textId="77777777" w:rsidR="00C94CE9" w:rsidRDefault="00C94CE9">
      <w:pPr>
        <w:widowControl w:val="0"/>
        <w:spacing w:after="0" w:line="268" w:lineRule="auto"/>
        <w:ind w:left="460" w:right="285"/>
        <w:rPr>
          <w:rFonts w:ascii="Times New Roman" w:eastAsia="Times New Roman" w:hAnsi="Times New Roman" w:cs="Times New Roman"/>
          <w:b/>
        </w:rPr>
      </w:pPr>
    </w:p>
    <w:p w14:paraId="00000015" w14:textId="77777777" w:rsidR="00C94CE9" w:rsidRDefault="00A67462">
      <w:pPr>
        <w:widowControl w:val="0"/>
        <w:spacing w:before="29" w:after="0" w:line="268" w:lineRule="auto"/>
        <w:ind w:left="500" w:right="723"/>
        <w:jc w:val="both"/>
        <w:rPr>
          <w:rFonts w:ascii="Times New Roman" w:eastAsia="Times New Roman" w:hAnsi="Times New Roman" w:cs="Times New Roman"/>
        </w:rPr>
      </w:pPr>
      <w:r>
        <w:rPr>
          <w:rFonts w:ascii="Times New Roman" w:eastAsia="Times New Roman" w:hAnsi="Times New Roman" w:cs="Times New Roman"/>
        </w:rPr>
        <w:t>IBS must be associated with and in proportion to the effort obligated by an individual’s appointment. An externally funded grant or contract administered by the Research Foundation for The SUNY can only be charged for the portion of IBS that reflects actual effort expended on that grant or contract.</w:t>
      </w:r>
    </w:p>
    <w:p w14:paraId="2510D846" w14:textId="77777777" w:rsidR="001F78BD" w:rsidRDefault="001F78BD">
      <w:pPr>
        <w:widowControl w:val="0"/>
        <w:spacing w:before="29" w:after="0" w:line="268" w:lineRule="auto"/>
        <w:ind w:left="500" w:right="723"/>
        <w:jc w:val="both"/>
        <w:rPr>
          <w:rFonts w:ascii="Times New Roman" w:eastAsia="Times New Roman" w:hAnsi="Times New Roman" w:cs="Times New Roman"/>
        </w:rPr>
      </w:pPr>
    </w:p>
    <w:p w14:paraId="0000001D" w14:textId="22E2C8B9" w:rsidR="00C94CE9" w:rsidRDefault="00A67462" w:rsidP="00FC716B">
      <w:pPr>
        <w:pStyle w:val="Heading2"/>
        <w:ind w:firstLine="500"/>
        <w:rPr>
          <w:b w:val="0"/>
        </w:rPr>
      </w:pPr>
      <w:r>
        <w:t xml:space="preserve">Summer Salary </w:t>
      </w:r>
    </w:p>
    <w:p w14:paraId="0000001E" w14:textId="77777777" w:rsidR="00C94CE9" w:rsidRDefault="00A67462">
      <w:pPr>
        <w:widowControl w:val="0"/>
        <w:spacing w:after="0" w:line="268" w:lineRule="auto"/>
        <w:ind w:left="500" w:right="623"/>
        <w:jc w:val="both"/>
        <w:rPr>
          <w:rFonts w:ascii="Times New Roman" w:eastAsia="Times New Roman" w:hAnsi="Times New Roman" w:cs="Times New Roman"/>
        </w:rPr>
      </w:pPr>
      <w:r>
        <w:rPr>
          <w:rFonts w:ascii="Times New Roman" w:eastAsia="Times New Roman" w:hAnsi="Times New Roman" w:cs="Times New Roman"/>
        </w:rPr>
        <w:t xml:space="preserve">Summer salary may be paid to an individual on an academic or college year appointment for their research obligations performed during the summer months. Summer salary is calculated based on the IBS of the preceding academic year and can only be charged to a sponsored project in proportion to the effort expended on the </w:t>
      </w:r>
      <w:proofErr w:type="gramStart"/>
      <w:r>
        <w:rPr>
          <w:rFonts w:ascii="Times New Roman" w:eastAsia="Times New Roman" w:hAnsi="Times New Roman" w:cs="Times New Roman"/>
        </w:rPr>
        <w:t>particular project</w:t>
      </w:r>
      <w:proofErr w:type="gramEnd"/>
      <w:r>
        <w:rPr>
          <w:rFonts w:ascii="Times New Roman" w:eastAsia="Times New Roman" w:hAnsi="Times New Roman" w:cs="Times New Roman"/>
        </w:rPr>
        <w:t xml:space="preserve"> during the summer months.</w:t>
      </w:r>
    </w:p>
    <w:p w14:paraId="0000001F" w14:textId="77777777" w:rsidR="00C94CE9" w:rsidRDefault="00C94CE9">
      <w:pPr>
        <w:widowControl w:val="0"/>
        <w:spacing w:after="0" w:line="240" w:lineRule="auto"/>
        <w:ind w:left="140" w:right="-20"/>
        <w:jc w:val="both"/>
        <w:rPr>
          <w:rFonts w:ascii="Times New Roman" w:eastAsia="Times New Roman" w:hAnsi="Times New Roman" w:cs="Times New Roman"/>
        </w:rPr>
      </w:pPr>
    </w:p>
    <w:p w14:paraId="00000020" w14:textId="77777777" w:rsidR="00C94CE9" w:rsidRDefault="00A67462">
      <w:pPr>
        <w:widowControl w:val="0"/>
        <w:spacing w:after="0" w:line="268" w:lineRule="auto"/>
        <w:ind w:left="500" w:right="301"/>
        <w:jc w:val="both"/>
        <w:rPr>
          <w:rFonts w:ascii="Times New Roman" w:eastAsia="Times New Roman" w:hAnsi="Times New Roman" w:cs="Times New Roman"/>
        </w:rPr>
      </w:pPr>
      <w:r>
        <w:rPr>
          <w:rFonts w:ascii="Times New Roman" w:eastAsia="Times New Roman" w:hAnsi="Times New Roman" w:cs="Times New Roman"/>
        </w:rPr>
        <w:t>This policy applies to all SBU faculty and staff involved in performing, directing, or administering research, training, or other sponsored projects (federal, state, and private).</w:t>
      </w:r>
    </w:p>
    <w:p w14:paraId="3BA5F3B9" w14:textId="77777777" w:rsidR="004219B0" w:rsidRDefault="004219B0">
      <w:pPr>
        <w:widowControl w:val="0"/>
        <w:spacing w:after="0" w:line="268" w:lineRule="auto"/>
        <w:ind w:left="500" w:right="301"/>
        <w:jc w:val="both"/>
        <w:rPr>
          <w:rFonts w:ascii="Times New Roman" w:eastAsia="Times New Roman" w:hAnsi="Times New Roman" w:cs="Times New Roman"/>
        </w:rPr>
      </w:pPr>
    </w:p>
    <w:p w14:paraId="00000027" w14:textId="77777777" w:rsidR="00C94CE9" w:rsidRDefault="00A67462">
      <w:pPr>
        <w:pStyle w:val="Heading2"/>
        <w:ind w:firstLine="500"/>
      </w:pPr>
      <w:r>
        <w:t>Roles and Responsibilities</w:t>
      </w:r>
    </w:p>
    <w:p w14:paraId="00000028" w14:textId="77777777" w:rsidR="00C94CE9" w:rsidRDefault="00A67462">
      <w:pPr>
        <w:pBdr>
          <w:top w:val="nil"/>
          <w:left w:val="nil"/>
          <w:bottom w:val="nil"/>
          <w:right w:val="nil"/>
          <w:between w:val="nil"/>
        </w:pBdr>
        <w:spacing w:line="240" w:lineRule="auto"/>
        <w:ind w:firstLine="720"/>
        <w:rPr>
          <w:rFonts w:ascii="Times New Roman" w:eastAsia="Times New Roman" w:hAnsi="Times New Roman" w:cs="Times New Roman"/>
          <w:color w:val="000000"/>
        </w:rPr>
      </w:pPr>
      <w:r>
        <w:rPr>
          <w:rFonts w:ascii="Times New Roman" w:eastAsia="Times New Roman" w:hAnsi="Times New Roman" w:cs="Times New Roman"/>
          <w:b/>
          <w:i/>
          <w:color w:val="000000"/>
        </w:rPr>
        <w:t>Chairs, Deans, Academic Appointment Office, and/or Provost Office:</w:t>
      </w:r>
    </w:p>
    <w:p w14:paraId="00000029" w14:textId="77777777" w:rsidR="00C94CE9" w:rsidRDefault="00A67462">
      <w:pPr>
        <w:numPr>
          <w:ilvl w:val="0"/>
          <w:numId w:val="9"/>
        </w:numPr>
        <w:pBdr>
          <w:top w:val="nil"/>
          <w:left w:val="nil"/>
          <w:bottom w:val="nil"/>
          <w:right w:val="nil"/>
          <w:between w:val="nil"/>
        </w:pBdr>
        <w:spacing w:line="240" w:lineRule="auto"/>
        <w:ind w:left="1080"/>
        <w:rPr>
          <w:rFonts w:ascii="Times New Roman" w:eastAsia="Times New Roman" w:hAnsi="Times New Roman" w:cs="Times New Roman"/>
          <w:color w:val="000000"/>
        </w:rPr>
      </w:pPr>
      <w:r>
        <w:rPr>
          <w:rFonts w:ascii="Times New Roman" w:eastAsia="Times New Roman" w:hAnsi="Times New Roman" w:cs="Times New Roman"/>
          <w:color w:val="404040"/>
        </w:rPr>
        <w:t>Ensure that faculty salary notifications are provided on an annual basis and as changes occur, indicating the approved institutional base salary.</w:t>
      </w:r>
    </w:p>
    <w:p w14:paraId="0000002A" w14:textId="77777777" w:rsidR="00C94CE9" w:rsidRPr="00AB1121" w:rsidRDefault="00A67462">
      <w:pPr>
        <w:numPr>
          <w:ilvl w:val="0"/>
          <w:numId w:val="5"/>
        </w:num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404040"/>
        </w:rPr>
        <w:t>Retain copies of appointment and salary letters or other notifications for audit purposes.</w:t>
      </w:r>
    </w:p>
    <w:p w14:paraId="63412DBC" w14:textId="77777777" w:rsidR="00AB1121" w:rsidRDefault="00AB1121" w:rsidP="00AB1121">
      <w:pPr>
        <w:pBdr>
          <w:top w:val="nil"/>
          <w:left w:val="nil"/>
          <w:bottom w:val="nil"/>
          <w:right w:val="nil"/>
          <w:between w:val="nil"/>
        </w:pBdr>
        <w:spacing w:line="240" w:lineRule="auto"/>
        <w:ind w:left="1080"/>
        <w:rPr>
          <w:rFonts w:ascii="Times New Roman" w:eastAsia="Times New Roman" w:hAnsi="Times New Roman" w:cs="Times New Roman"/>
          <w:color w:val="000000"/>
        </w:rPr>
      </w:pPr>
    </w:p>
    <w:p w14:paraId="0000002B" w14:textId="77777777" w:rsidR="00C94CE9" w:rsidRDefault="00A67462">
      <w:pPr>
        <w:pBdr>
          <w:top w:val="nil"/>
          <w:left w:val="nil"/>
          <w:bottom w:val="nil"/>
          <w:right w:val="nil"/>
          <w:between w:val="nil"/>
        </w:pBdr>
        <w:spacing w:line="240" w:lineRule="auto"/>
        <w:ind w:firstLine="720"/>
        <w:rPr>
          <w:rFonts w:ascii="Times New Roman" w:eastAsia="Times New Roman" w:hAnsi="Times New Roman" w:cs="Times New Roman"/>
          <w:color w:val="000000"/>
        </w:rPr>
      </w:pPr>
      <w:r>
        <w:rPr>
          <w:rFonts w:ascii="Times New Roman" w:eastAsia="Times New Roman" w:hAnsi="Times New Roman" w:cs="Times New Roman"/>
          <w:b/>
          <w:i/>
          <w:color w:val="000000"/>
        </w:rPr>
        <w:t>Principal Investigators (PIs):</w:t>
      </w:r>
    </w:p>
    <w:p w14:paraId="0000002C" w14:textId="6ACD3FBB" w:rsidR="00C94CE9" w:rsidRPr="001B7DC1" w:rsidRDefault="00A67462" w:rsidP="001B7DC1">
      <w:pPr>
        <w:numPr>
          <w:ilvl w:val="0"/>
          <w:numId w:val="4"/>
        </w:numPr>
        <w:pBdr>
          <w:top w:val="nil"/>
          <w:left w:val="nil"/>
          <w:bottom w:val="nil"/>
          <w:right w:val="nil"/>
          <w:between w:val="nil"/>
        </w:pBdr>
        <w:spacing w:line="240" w:lineRule="auto"/>
        <w:rPr>
          <w:rFonts w:ascii="Times New Roman" w:eastAsia="Times New Roman" w:hAnsi="Times New Roman" w:cs="Times New Roman"/>
          <w:color w:val="000000"/>
        </w:rPr>
      </w:pPr>
      <w:r w:rsidRPr="001B7DC1">
        <w:rPr>
          <w:rFonts w:ascii="Times New Roman" w:eastAsia="Times New Roman" w:hAnsi="Times New Roman" w:cs="Times New Roman"/>
          <w:color w:val="404040"/>
        </w:rPr>
        <w:lastRenderedPageBreak/>
        <w:t>Confirm that all requests and charges for direct faculty salary support and cost sharing commitments for sponsored programs are based on the individual’s correct IBS.</w:t>
      </w:r>
      <w:r w:rsidR="004A64DB" w:rsidRPr="001B7DC1">
        <w:rPr>
          <w:rFonts w:ascii="Times New Roman" w:eastAsia="Times New Roman" w:hAnsi="Times New Roman" w:cs="Times New Roman"/>
          <w:color w:val="404040"/>
        </w:rPr>
        <w:t xml:space="preserve"> and that the effort charged reflects the time devoted to research activity. </w:t>
      </w:r>
    </w:p>
    <w:p w14:paraId="0000002D" w14:textId="77777777" w:rsidR="00C94CE9" w:rsidRDefault="00A67462">
      <w:pPr>
        <w:pBdr>
          <w:top w:val="nil"/>
          <w:left w:val="nil"/>
          <w:bottom w:val="nil"/>
          <w:right w:val="nil"/>
          <w:between w:val="nil"/>
        </w:pBdr>
        <w:spacing w:line="240" w:lineRule="auto"/>
        <w:ind w:firstLine="720"/>
        <w:rPr>
          <w:rFonts w:ascii="Times New Roman" w:eastAsia="Times New Roman" w:hAnsi="Times New Roman" w:cs="Times New Roman"/>
          <w:color w:val="000000"/>
        </w:rPr>
      </w:pPr>
      <w:r>
        <w:rPr>
          <w:rFonts w:ascii="Times New Roman" w:eastAsia="Times New Roman" w:hAnsi="Times New Roman" w:cs="Times New Roman"/>
          <w:b/>
          <w:i/>
          <w:color w:val="000000"/>
        </w:rPr>
        <w:t>Office of Sponsored Programs (OSP)</w:t>
      </w:r>
    </w:p>
    <w:p w14:paraId="0000002E" w14:textId="77777777" w:rsidR="00C94CE9" w:rsidRDefault="00A67462">
      <w:pPr>
        <w:numPr>
          <w:ilvl w:val="0"/>
          <w:numId w:val="10"/>
        </w:numPr>
        <w:pBdr>
          <w:top w:val="nil"/>
          <w:left w:val="nil"/>
          <w:bottom w:val="nil"/>
          <w:right w:val="nil"/>
          <w:between w:val="nil"/>
        </w:pBdr>
        <w:spacing w:line="240" w:lineRule="auto"/>
        <w:ind w:left="1080"/>
        <w:rPr>
          <w:rFonts w:ascii="Times New Roman" w:eastAsia="Times New Roman" w:hAnsi="Times New Roman" w:cs="Times New Roman"/>
          <w:color w:val="000000"/>
        </w:rPr>
      </w:pPr>
      <w:r>
        <w:rPr>
          <w:rFonts w:ascii="Times New Roman" w:eastAsia="Times New Roman" w:hAnsi="Times New Roman" w:cs="Times New Roman"/>
          <w:color w:val="404040"/>
        </w:rPr>
        <w:t xml:space="preserve">Review and approve proposals (including budgets) for funding from external sponsors. </w:t>
      </w:r>
    </w:p>
    <w:p w14:paraId="0000002F" w14:textId="77777777" w:rsidR="00C94CE9" w:rsidRDefault="00A67462">
      <w:pPr>
        <w:numPr>
          <w:ilvl w:val="0"/>
          <w:numId w:val="10"/>
        </w:numPr>
        <w:pBdr>
          <w:top w:val="nil"/>
          <w:left w:val="nil"/>
          <w:bottom w:val="nil"/>
          <w:right w:val="nil"/>
          <w:between w:val="nil"/>
        </w:pBdr>
        <w:spacing w:line="240" w:lineRule="auto"/>
        <w:ind w:left="1080"/>
        <w:rPr>
          <w:rFonts w:ascii="Times New Roman" w:eastAsia="Times New Roman" w:hAnsi="Times New Roman" w:cs="Times New Roman"/>
          <w:color w:val="000000"/>
        </w:rPr>
      </w:pPr>
      <w:r>
        <w:rPr>
          <w:rFonts w:ascii="Times New Roman" w:eastAsia="Times New Roman" w:hAnsi="Times New Roman" w:cs="Times New Roman"/>
          <w:color w:val="404040"/>
        </w:rPr>
        <w:t>Answer questions regarding IBS requirements and the correct IBS calculation and administration.</w:t>
      </w:r>
    </w:p>
    <w:p w14:paraId="00000030" w14:textId="77777777" w:rsidR="00C94CE9" w:rsidRDefault="00A67462">
      <w:pPr>
        <w:pBdr>
          <w:top w:val="nil"/>
          <w:left w:val="nil"/>
          <w:bottom w:val="nil"/>
          <w:right w:val="nil"/>
          <w:between w:val="nil"/>
        </w:pBdr>
        <w:spacing w:line="240" w:lineRule="auto"/>
        <w:ind w:firstLine="720"/>
        <w:rPr>
          <w:rFonts w:ascii="Times New Roman" w:eastAsia="Times New Roman" w:hAnsi="Times New Roman" w:cs="Times New Roman"/>
          <w:color w:val="000000"/>
        </w:rPr>
      </w:pPr>
      <w:r>
        <w:rPr>
          <w:rFonts w:ascii="Times New Roman" w:eastAsia="Times New Roman" w:hAnsi="Times New Roman" w:cs="Times New Roman"/>
          <w:b/>
          <w:i/>
          <w:color w:val="000000"/>
        </w:rPr>
        <w:t>Office of Grants Management (OGM)</w:t>
      </w:r>
    </w:p>
    <w:p w14:paraId="00000031" w14:textId="77777777" w:rsidR="00C94CE9" w:rsidRDefault="00A67462">
      <w:pPr>
        <w:numPr>
          <w:ilvl w:val="0"/>
          <w:numId w:val="3"/>
        </w:numPr>
        <w:pBdr>
          <w:top w:val="nil"/>
          <w:left w:val="nil"/>
          <w:bottom w:val="nil"/>
          <w:right w:val="nil"/>
          <w:between w:val="nil"/>
        </w:pBdr>
        <w:spacing w:line="240" w:lineRule="auto"/>
        <w:ind w:left="1080"/>
        <w:rPr>
          <w:rFonts w:ascii="Times New Roman" w:eastAsia="Times New Roman" w:hAnsi="Times New Roman" w:cs="Times New Roman"/>
          <w:color w:val="000000"/>
        </w:rPr>
      </w:pPr>
      <w:r>
        <w:rPr>
          <w:rFonts w:ascii="Times New Roman" w:eastAsia="Times New Roman" w:hAnsi="Times New Roman" w:cs="Times New Roman"/>
          <w:color w:val="404040"/>
        </w:rPr>
        <w:t>Review sponsored project expenditures, cost sharing and salary cap charges for accuracy.</w:t>
      </w:r>
    </w:p>
    <w:p w14:paraId="0F1266F7" w14:textId="6F1F4657" w:rsidR="002D722F" w:rsidRPr="008F6364" w:rsidRDefault="00A67462" w:rsidP="002D722F">
      <w:pPr>
        <w:numPr>
          <w:ilvl w:val="0"/>
          <w:numId w:val="3"/>
        </w:numPr>
        <w:pBdr>
          <w:top w:val="nil"/>
          <w:left w:val="nil"/>
          <w:bottom w:val="nil"/>
          <w:right w:val="nil"/>
          <w:between w:val="nil"/>
        </w:pBdr>
        <w:spacing w:line="240" w:lineRule="auto"/>
        <w:ind w:left="1080"/>
        <w:rPr>
          <w:rFonts w:ascii="Times New Roman" w:eastAsia="Times New Roman" w:hAnsi="Times New Roman" w:cs="Times New Roman"/>
          <w:color w:val="000000"/>
        </w:rPr>
      </w:pPr>
      <w:r>
        <w:rPr>
          <w:rFonts w:ascii="Times New Roman" w:eastAsia="Times New Roman" w:hAnsi="Times New Roman" w:cs="Times New Roman"/>
          <w:color w:val="404040"/>
        </w:rPr>
        <w:t>Answer questions regarding IBS requirements and the correct IBS calculation and administration.</w:t>
      </w:r>
    </w:p>
    <w:p w14:paraId="00000033" w14:textId="77777777" w:rsidR="00C94CE9" w:rsidRDefault="00A67462" w:rsidP="008F6364">
      <w:pPr>
        <w:pStyle w:val="Heading2"/>
        <w:ind w:left="90"/>
      </w:pPr>
      <w:r>
        <w:t xml:space="preserve">      Definitions</w:t>
      </w:r>
    </w:p>
    <w:p w14:paraId="00000035" w14:textId="77777777" w:rsidR="00C94CE9" w:rsidRDefault="00A67462">
      <w:pPr>
        <w:widowControl w:val="0"/>
        <w:spacing w:after="0" w:line="240" w:lineRule="auto"/>
        <w:ind w:left="500" w:right="-20"/>
        <w:jc w:val="both"/>
        <w:rPr>
          <w:rFonts w:ascii="Times New Roman" w:eastAsia="Times New Roman" w:hAnsi="Times New Roman" w:cs="Times New Roman"/>
        </w:rPr>
      </w:pPr>
      <w:r>
        <w:rPr>
          <w:rFonts w:ascii="Times New Roman" w:eastAsia="Times New Roman" w:hAnsi="Times New Roman" w:cs="Times New Roman"/>
          <w:b/>
        </w:rPr>
        <w:t xml:space="preserve">Academic Year Appointment </w:t>
      </w:r>
      <w:r>
        <w:rPr>
          <w:rFonts w:ascii="Times New Roman" w:eastAsia="Times New Roman" w:hAnsi="Times New Roman" w:cs="Times New Roman"/>
        </w:rPr>
        <w:t>– Service obligation for the academic year not exceeding 10 months.</w:t>
      </w:r>
    </w:p>
    <w:p w14:paraId="00000036" w14:textId="77777777" w:rsidR="00C94CE9" w:rsidRDefault="00C94CE9">
      <w:pPr>
        <w:widowControl w:val="0"/>
        <w:spacing w:before="14" w:after="0" w:line="220" w:lineRule="auto"/>
        <w:jc w:val="both"/>
        <w:rPr>
          <w:rFonts w:ascii="Times New Roman" w:eastAsia="Times New Roman" w:hAnsi="Times New Roman" w:cs="Times New Roman"/>
        </w:rPr>
      </w:pPr>
    </w:p>
    <w:p w14:paraId="00000037" w14:textId="03F72EDD" w:rsidR="00C94CE9" w:rsidRDefault="00DB1ABC">
      <w:pPr>
        <w:widowControl w:val="0"/>
        <w:spacing w:after="0" w:line="240" w:lineRule="auto"/>
        <w:ind w:left="500" w:right="-20"/>
        <w:jc w:val="both"/>
        <w:rPr>
          <w:rFonts w:ascii="Times New Roman" w:eastAsia="Times New Roman" w:hAnsi="Times New Roman" w:cs="Times New Roman"/>
        </w:rPr>
      </w:pPr>
      <w:r>
        <w:rPr>
          <w:rFonts w:ascii="Times New Roman" w:eastAsia="Times New Roman" w:hAnsi="Times New Roman" w:cs="Times New Roman"/>
          <w:b/>
        </w:rPr>
        <w:t>A</w:t>
      </w:r>
      <w:r w:rsidR="00D9478B">
        <w:rPr>
          <w:rFonts w:ascii="Times New Roman" w:eastAsia="Times New Roman" w:hAnsi="Times New Roman" w:cs="Times New Roman"/>
          <w:b/>
        </w:rPr>
        <w:t xml:space="preserve">dditional Pay </w:t>
      </w:r>
      <w:r>
        <w:rPr>
          <w:rFonts w:ascii="Times New Roman" w:eastAsia="Times New Roman" w:hAnsi="Times New Roman" w:cs="Times New Roman"/>
          <w:b/>
        </w:rPr>
        <w:t>or Also</w:t>
      </w:r>
      <w:r w:rsidR="00D9478B">
        <w:rPr>
          <w:rFonts w:ascii="Times New Roman" w:eastAsia="Times New Roman" w:hAnsi="Times New Roman" w:cs="Times New Roman"/>
          <w:b/>
        </w:rPr>
        <w:t xml:space="preserve"> Receives</w:t>
      </w:r>
      <w:r w:rsidR="00A67462">
        <w:rPr>
          <w:rFonts w:ascii="Times New Roman" w:eastAsia="Times New Roman" w:hAnsi="Times New Roman" w:cs="Times New Roman"/>
          <w:b/>
        </w:rPr>
        <w:t xml:space="preserve"> </w:t>
      </w:r>
      <w:r w:rsidR="00A67462">
        <w:rPr>
          <w:rFonts w:ascii="Times New Roman" w:eastAsia="Times New Roman" w:hAnsi="Times New Roman" w:cs="Times New Roman"/>
        </w:rPr>
        <w:t xml:space="preserve">– Approved annualized dollar amount (or portion thereof) paid in addition to the base annual salary on a temporary basis, for additional duties that </w:t>
      </w:r>
      <w:r w:rsidR="00A67462">
        <w:rPr>
          <w:rFonts w:ascii="Times New Roman" w:eastAsia="Times New Roman" w:hAnsi="Times New Roman" w:cs="Times New Roman"/>
          <w:i/>
        </w:rPr>
        <w:t>may</w:t>
      </w:r>
      <w:r w:rsidR="00A67462">
        <w:rPr>
          <w:rFonts w:ascii="Times New Roman" w:eastAsia="Times New Roman" w:hAnsi="Times New Roman" w:cs="Times New Roman"/>
        </w:rPr>
        <w:t xml:space="preserve"> be beyond and in addition to, the ordinary and customary duties normally associated with their primary assignment.</w:t>
      </w:r>
    </w:p>
    <w:p w14:paraId="00000038" w14:textId="77777777" w:rsidR="00C94CE9" w:rsidRDefault="00C94CE9">
      <w:pPr>
        <w:widowControl w:val="0"/>
        <w:spacing w:before="3" w:after="0" w:line="240" w:lineRule="auto"/>
        <w:jc w:val="both"/>
        <w:rPr>
          <w:rFonts w:ascii="Times New Roman" w:eastAsia="Times New Roman" w:hAnsi="Times New Roman" w:cs="Times New Roman"/>
        </w:rPr>
      </w:pPr>
    </w:p>
    <w:p w14:paraId="00000039" w14:textId="77777777" w:rsidR="00C94CE9" w:rsidRDefault="00A67462">
      <w:pPr>
        <w:widowControl w:val="0"/>
        <w:spacing w:after="0" w:line="240" w:lineRule="auto"/>
        <w:ind w:left="500" w:right="-20"/>
        <w:jc w:val="both"/>
        <w:rPr>
          <w:rFonts w:ascii="Times New Roman" w:eastAsia="Times New Roman" w:hAnsi="Times New Roman" w:cs="Times New Roman"/>
        </w:rPr>
      </w:pPr>
      <w:r>
        <w:rPr>
          <w:rFonts w:ascii="Times New Roman" w:eastAsia="Times New Roman" w:hAnsi="Times New Roman" w:cs="Times New Roman"/>
          <w:b/>
        </w:rPr>
        <w:t xml:space="preserve">Annual Salary </w:t>
      </w:r>
      <w:r>
        <w:rPr>
          <w:rFonts w:ascii="Times New Roman" w:eastAsia="Times New Roman" w:hAnsi="Times New Roman" w:cs="Times New Roman"/>
        </w:rPr>
        <w:t>– Amount determined by the University to compensate an individual for his/her professional obligation based on grade, title, and experience. Annual salary is based on a full-time equivalent and adjusted proportionately for part-time effort. For Academic Year Appointment faculty, annual salary is the salary paid for the 9-month academic year appointment, which is normally paid out over 10 months. For calendar year faculty, annual salary is the salary paid for the 12-month calendar year period.</w:t>
      </w:r>
    </w:p>
    <w:p w14:paraId="0000003A" w14:textId="77777777" w:rsidR="00C94CE9" w:rsidRDefault="00C94CE9">
      <w:pPr>
        <w:widowControl w:val="0"/>
        <w:spacing w:before="11" w:after="0" w:line="240" w:lineRule="auto"/>
        <w:jc w:val="both"/>
        <w:rPr>
          <w:rFonts w:ascii="Times New Roman" w:eastAsia="Times New Roman" w:hAnsi="Times New Roman" w:cs="Times New Roman"/>
        </w:rPr>
      </w:pPr>
    </w:p>
    <w:p w14:paraId="0000003B" w14:textId="77777777" w:rsidR="00C94CE9" w:rsidRDefault="00A67462">
      <w:pPr>
        <w:widowControl w:val="0"/>
        <w:spacing w:after="0" w:line="240" w:lineRule="auto"/>
        <w:ind w:left="500" w:right="-20"/>
        <w:jc w:val="both"/>
        <w:rPr>
          <w:rFonts w:ascii="Times New Roman" w:eastAsia="Times New Roman" w:hAnsi="Times New Roman" w:cs="Times New Roman"/>
        </w:rPr>
      </w:pPr>
      <w:r>
        <w:rPr>
          <w:rFonts w:ascii="Times New Roman" w:eastAsia="Times New Roman" w:hAnsi="Times New Roman" w:cs="Times New Roman"/>
          <w:b/>
        </w:rPr>
        <w:t xml:space="preserve">Calendar Year Appointment </w:t>
      </w:r>
      <w:r>
        <w:rPr>
          <w:rFonts w:ascii="Times New Roman" w:eastAsia="Times New Roman" w:hAnsi="Times New Roman" w:cs="Times New Roman"/>
        </w:rPr>
        <w:t>– For all employees, it is an annual obligation of services for the full year, 12 months, which can begin on any date.</w:t>
      </w:r>
    </w:p>
    <w:p w14:paraId="0000003C" w14:textId="77777777" w:rsidR="00C94CE9" w:rsidRDefault="00C94CE9">
      <w:pPr>
        <w:widowControl w:val="0"/>
        <w:spacing w:before="17" w:after="0" w:line="280" w:lineRule="auto"/>
        <w:jc w:val="both"/>
        <w:rPr>
          <w:rFonts w:ascii="Times New Roman" w:eastAsia="Times New Roman" w:hAnsi="Times New Roman" w:cs="Times New Roman"/>
        </w:rPr>
      </w:pPr>
    </w:p>
    <w:p w14:paraId="0000003D" w14:textId="77777777" w:rsidR="00C94CE9" w:rsidRDefault="00A67462">
      <w:pPr>
        <w:widowControl w:val="0"/>
        <w:spacing w:after="0" w:line="240" w:lineRule="auto"/>
        <w:ind w:left="500" w:right="-20"/>
        <w:jc w:val="both"/>
        <w:rPr>
          <w:rFonts w:ascii="Times New Roman" w:eastAsia="Times New Roman" w:hAnsi="Times New Roman" w:cs="Times New Roman"/>
        </w:rPr>
      </w:pPr>
      <w:r>
        <w:rPr>
          <w:rFonts w:ascii="Times New Roman" w:eastAsia="Times New Roman" w:hAnsi="Times New Roman" w:cs="Times New Roman"/>
          <w:b/>
        </w:rPr>
        <w:t xml:space="preserve">Salary Cap </w:t>
      </w:r>
      <w:r>
        <w:rPr>
          <w:rFonts w:ascii="Times New Roman" w:eastAsia="Times New Roman" w:hAnsi="Times New Roman" w:cs="Times New Roman"/>
        </w:rPr>
        <w:t>– Federal government limitation of the full-time equivalent salary level that may be charged to</w:t>
      </w:r>
      <w:r>
        <w:rPr>
          <w:rFonts w:ascii="Times New Roman" w:eastAsia="Times New Roman" w:hAnsi="Times New Roman" w:cs="Times New Roman"/>
          <w:b/>
          <w:color w:val="0070C0"/>
        </w:rPr>
        <w:t xml:space="preserve"> </w:t>
      </w:r>
      <w:r>
        <w:rPr>
          <w:rFonts w:ascii="Times New Roman" w:eastAsia="Times New Roman" w:hAnsi="Times New Roman" w:cs="Times New Roman"/>
        </w:rPr>
        <w:t xml:space="preserve">federally funded grants or contracts. </w:t>
      </w:r>
    </w:p>
    <w:p w14:paraId="00000040" w14:textId="77777777" w:rsidR="00C94CE9" w:rsidRDefault="00C94CE9">
      <w:pPr>
        <w:widowControl w:val="0"/>
        <w:spacing w:before="19" w:after="0" w:line="220" w:lineRule="auto"/>
        <w:jc w:val="both"/>
        <w:rPr>
          <w:rFonts w:ascii="Times New Roman" w:eastAsia="Times New Roman" w:hAnsi="Times New Roman" w:cs="Times New Roman"/>
        </w:rPr>
      </w:pPr>
    </w:p>
    <w:p w14:paraId="00000041" w14:textId="77777777" w:rsidR="00C94CE9" w:rsidRDefault="00A67462">
      <w:pPr>
        <w:pStyle w:val="Heading2"/>
        <w:ind w:firstLine="500"/>
      </w:pPr>
      <w:r>
        <w:t>Components of IBS</w:t>
      </w:r>
    </w:p>
    <w:p w14:paraId="00000043" w14:textId="77777777" w:rsidR="00C94CE9" w:rsidRDefault="00A67462">
      <w:pPr>
        <w:widowControl w:val="0"/>
        <w:spacing w:after="0" w:line="240" w:lineRule="auto"/>
        <w:ind w:left="500" w:right="193"/>
        <w:jc w:val="both"/>
        <w:rPr>
          <w:rFonts w:ascii="Times New Roman" w:eastAsia="Times New Roman" w:hAnsi="Times New Roman" w:cs="Times New Roman"/>
        </w:rPr>
      </w:pPr>
      <w:r>
        <w:rPr>
          <w:rFonts w:ascii="Times New Roman" w:eastAsia="Times New Roman" w:hAnsi="Times New Roman" w:cs="Times New Roman"/>
        </w:rPr>
        <w:t>IBS is paid at the direction and on behalf of SBU by the New York State (NYS) Comptroller and/or by the Research Foundation for The State University of New York (RF), and includes the following components:</w:t>
      </w:r>
    </w:p>
    <w:p w14:paraId="2B2F5087" w14:textId="77777777" w:rsidR="002D722F" w:rsidRDefault="002D722F">
      <w:pPr>
        <w:widowControl w:val="0"/>
        <w:spacing w:after="0" w:line="240" w:lineRule="auto"/>
        <w:ind w:left="500" w:right="193"/>
        <w:jc w:val="both"/>
        <w:rPr>
          <w:rFonts w:ascii="Times New Roman" w:eastAsia="Times New Roman" w:hAnsi="Times New Roman" w:cs="Times New Roman"/>
        </w:rPr>
      </w:pPr>
    </w:p>
    <w:p w14:paraId="00000044" w14:textId="0FFE43F4" w:rsidR="00C94CE9" w:rsidRDefault="00A67462">
      <w:pPr>
        <w:widowControl w:val="0"/>
        <w:numPr>
          <w:ilvl w:val="0"/>
          <w:numId w:val="7"/>
        </w:numPr>
        <w:pBdr>
          <w:top w:val="nil"/>
          <w:left w:val="nil"/>
          <w:bottom w:val="nil"/>
          <w:right w:val="nil"/>
          <w:between w:val="nil"/>
        </w:pBdr>
        <w:tabs>
          <w:tab w:val="left" w:pos="860"/>
        </w:tabs>
        <w:spacing w:before="58" w:after="0" w:line="240" w:lineRule="auto"/>
        <w:ind w:right="164"/>
        <w:jc w:val="both"/>
        <w:rPr>
          <w:rFonts w:ascii="Times New Roman" w:eastAsia="Times New Roman" w:hAnsi="Times New Roman" w:cs="Times New Roman"/>
          <w:color w:val="000000"/>
        </w:rPr>
      </w:pPr>
      <w:r>
        <w:rPr>
          <w:rFonts w:ascii="Times New Roman" w:eastAsia="Times New Roman" w:hAnsi="Times New Roman" w:cs="Times New Roman"/>
          <w:b/>
          <w:color w:val="000000"/>
        </w:rPr>
        <w:t>Regular State Salary or</w:t>
      </w:r>
      <w:r w:rsidR="008F6364">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RF </w:t>
      </w:r>
      <w:r w:rsidRPr="00DB1ABC">
        <w:rPr>
          <w:rFonts w:ascii="Times New Roman" w:eastAsia="Times New Roman" w:hAnsi="Times New Roman" w:cs="Times New Roman"/>
          <w:b/>
        </w:rPr>
        <w:t>Salary</w:t>
      </w:r>
      <w:r>
        <w:rPr>
          <w:rFonts w:ascii="Times New Roman" w:eastAsia="Times New Roman" w:hAnsi="Times New Roman" w:cs="Times New Roman"/>
          <w:b/>
          <w:color w:val="000000"/>
        </w:rPr>
        <w:t xml:space="preserve"> - </w:t>
      </w:r>
      <w:r>
        <w:rPr>
          <w:rFonts w:ascii="Times New Roman" w:eastAsia="Times New Roman" w:hAnsi="Times New Roman" w:cs="Times New Roman"/>
          <w:color w:val="000000"/>
        </w:rPr>
        <w:t xml:space="preserve">regular salary may be based on a calendar, academic appointment and includes contractual salary increases documented in the employee’s payroll record. </w:t>
      </w:r>
    </w:p>
    <w:p w14:paraId="00000045" w14:textId="1602ABB2" w:rsidR="00C94CE9" w:rsidRDefault="00C94CE9">
      <w:pPr>
        <w:widowControl w:val="0"/>
        <w:pBdr>
          <w:top w:val="nil"/>
          <w:left w:val="nil"/>
          <w:bottom w:val="nil"/>
          <w:right w:val="nil"/>
          <w:between w:val="nil"/>
        </w:pBdr>
        <w:tabs>
          <w:tab w:val="left" w:pos="860"/>
        </w:tabs>
        <w:spacing w:after="0" w:line="240" w:lineRule="auto"/>
        <w:ind w:left="860" w:right="164"/>
        <w:jc w:val="both"/>
        <w:rPr>
          <w:rFonts w:ascii="Times New Roman" w:eastAsia="Times New Roman" w:hAnsi="Times New Roman" w:cs="Times New Roman"/>
          <w:color w:val="000000"/>
        </w:rPr>
      </w:pPr>
    </w:p>
    <w:p w14:paraId="00000046" w14:textId="205FC763" w:rsidR="00C94CE9" w:rsidRPr="008F6364" w:rsidRDefault="00A67462">
      <w:pPr>
        <w:widowControl w:val="0"/>
        <w:numPr>
          <w:ilvl w:val="0"/>
          <w:numId w:val="7"/>
        </w:numPr>
        <w:pBdr>
          <w:top w:val="nil"/>
          <w:left w:val="nil"/>
          <w:bottom w:val="nil"/>
          <w:right w:val="nil"/>
          <w:between w:val="nil"/>
        </w:pBdr>
        <w:tabs>
          <w:tab w:val="left" w:pos="860"/>
        </w:tabs>
        <w:spacing w:after="0" w:line="240" w:lineRule="auto"/>
        <w:ind w:right="164"/>
        <w:jc w:val="both"/>
        <w:rPr>
          <w:rFonts w:ascii="Times New Roman" w:eastAsia="Times New Roman" w:hAnsi="Times New Roman" w:cs="Times New Roman"/>
          <w:b/>
          <w:color w:val="000000"/>
        </w:rPr>
      </w:pPr>
      <w:r>
        <w:rPr>
          <w:rFonts w:ascii="Times New Roman" w:eastAsia="Times New Roman" w:hAnsi="Times New Roman" w:cs="Times New Roman"/>
          <w:b/>
          <w:color w:val="000000"/>
        </w:rPr>
        <w:t>Location Pay</w:t>
      </w:r>
      <w:r>
        <w:rPr>
          <w:rFonts w:ascii="Times New Roman" w:eastAsia="Times New Roman" w:hAnsi="Times New Roman" w:cs="Times New Roman"/>
          <w:color w:val="000000"/>
        </w:rPr>
        <w:t xml:space="preserve"> – additional State salary component collectively bargained for those campus/universities in the NY Metropolitan area, which includes SBU. It is paid bi-weekly along with Regular State Salary for full-time State employees.</w:t>
      </w:r>
    </w:p>
    <w:p w14:paraId="0351E4E4" w14:textId="77777777" w:rsidR="001F78BD" w:rsidRDefault="001F78BD" w:rsidP="008F6364">
      <w:pPr>
        <w:widowControl w:val="0"/>
        <w:pBdr>
          <w:top w:val="nil"/>
          <w:left w:val="nil"/>
          <w:bottom w:val="nil"/>
          <w:right w:val="nil"/>
          <w:between w:val="nil"/>
        </w:pBdr>
        <w:tabs>
          <w:tab w:val="left" w:pos="860"/>
        </w:tabs>
        <w:spacing w:after="0" w:line="240" w:lineRule="auto"/>
        <w:ind w:right="164"/>
        <w:jc w:val="both"/>
        <w:rPr>
          <w:rFonts w:ascii="Times New Roman" w:eastAsia="Times New Roman" w:hAnsi="Times New Roman" w:cs="Times New Roman"/>
          <w:b/>
          <w:color w:val="000000"/>
        </w:rPr>
      </w:pPr>
    </w:p>
    <w:p w14:paraId="00000047" w14:textId="023C5B69" w:rsidR="00C94CE9" w:rsidRDefault="00A67462">
      <w:pPr>
        <w:widowControl w:val="0"/>
        <w:numPr>
          <w:ilvl w:val="0"/>
          <w:numId w:val="7"/>
        </w:numPr>
        <w:pBdr>
          <w:top w:val="nil"/>
          <w:left w:val="nil"/>
          <w:bottom w:val="nil"/>
          <w:right w:val="nil"/>
          <w:between w:val="nil"/>
        </w:pBdr>
        <w:tabs>
          <w:tab w:val="left" w:pos="860"/>
        </w:tabs>
        <w:spacing w:after="0" w:line="240" w:lineRule="auto"/>
        <w:ind w:right="164"/>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Salary from Clinical Practice Management Plan </w:t>
      </w:r>
      <w:r>
        <w:rPr>
          <w:rFonts w:ascii="Times New Roman" w:eastAsia="Times New Roman" w:hAnsi="Times New Roman" w:cs="Times New Roman"/>
          <w:color w:val="000000"/>
        </w:rPr>
        <w:t xml:space="preserve">– additional salary </w:t>
      </w:r>
      <w:r w:rsidR="00FC716B">
        <w:rPr>
          <w:rFonts w:ascii="Times New Roman" w:eastAsia="Times New Roman" w:hAnsi="Times New Roman" w:cs="Times New Roman"/>
          <w:color w:val="000000"/>
        </w:rPr>
        <w:t>component that</w:t>
      </w:r>
      <w:r w:rsidR="00B23A7E">
        <w:rPr>
          <w:rFonts w:ascii="Times New Roman" w:eastAsia="Times New Roman" w:hAnsi="Times New Roman" w:cs="Times New Roman"/>
          <w:color w:val="000000"/>
        </w:rPr>
        <w:t xml:space="preserve"> is earned </w:t>
      </w:r>
      <w:r>
        <w:rPr>
          <w:rFonts w:ascii="Times New Roman" w:eastAsia="Times New Roman" w:hAnsi="Times New Roman" w:cs="Times New Roman"/>
          <w:color w:val="000000"/>
        </w:rPr>
        <w:t xml:space="preserve">on an annual basis and is paid by the Clinical Practice Management Plan </w:t>
      </w:r>
    </w:p>
    <w:p w14:paraId="7718EC8D" w14:textId="77777777" w:rsidR="00571CAA" w:rsidRDefault="00571CAA" w:rsidP="00571CAA">
      <w:pPr>
        <w:widowControl w:val="0"/>
        <w:pBdr>
          <w:top w:val="nil"/>
          <w:left w:val="nil"/>
          <w:bottom w:val="nil"/>
          <w:right w:val="nil"/>
          <w:between w:val="nil"/>
        </w:pBdr>
        <w:tabs>
          <w:tab w:val="left" w:pos="860"/>
        </w:tabs>
        <w:spacing w:after="0" w:line="240" w:lineRule="auto"/>
        <w:ind w:right="164"/>
        <w:jc w:val="both"/>
        <w:rPr>
          <w:rFonts w:ascii="Times New Roman" w:eastAsia="Times New Roman" w:hAnsi="Times New Roman" w:cs="Times New Roman"/>
          <w:color w:val="000000"/>
        </w:rPr>
      </w:pPr>
    </w:p>
    <w:p w14:paraId="73884B76" w14:textId="4977F5B6" w:rsidR="00571CAA" w:rsidRDefault="00571CAA">
      <w:pPr>
        <w:widowControl w:val="0"/>
        <w:numPr>
          <w:ilvl w:val="0"/>
          <w:numId w:val="7"/>
        </w:numPr>
        <w:pBdr>
          <w:top w:val="nil"/>
          <w:left w:val="nil"/>
          <w:bottom w:val="nil"/>
          <w:right w:val="nil"/>
          <w:between w:val="nil"/>
        </w:pBdr>
        <w:tabs>
          <w:tab w:val="left" w:pos="860"/>
        </w:tabs>
        <w:spacing w:after="0" w:line="240" w:lineRule="auto"/>
        <w:ind w:right="164"/>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Salary elements that are referred to as Additional Pay or Also Receives </w:t>
      </w:r>
    </w:p>
    <w:p w14:paraId="0000004A" w14:textId="77777777" w:rsidR="00C94CE9" w:rsidRDefault="00C94CE9">
      <w:pPr>
        <w:widowControl w:val="0"/>
        <w:spacing w:before="19" w:after="0" w:line="220" w:lineRule="auto"/>
        <w:jc w:val="both"/>
        <w:rPr>
          <w:rFonts w:ascii="Times New Roman" w:eastAsia="Times New Roman" w:hAnsi="Times New Roman" w:cs="Times New Roman"/>
        </w:rPr>
      </w:pPr>
    </w:p>
    <w:p w14:paraId="0AC38E62" w14:textId="77777777" w:rsidR="00AB1121" w:rsidRDefault="00AB1121">
      <w:pPr>
        <w:widowControl w:val="0"/>
        <w:spacing w:before="19" w:after="0" w:line="220" w:lineRule="auto"/>
        <w:jc w:val="both"/>
        <w:rPr>
          <w:rFonts w:ascii="Times New Roman" w:eastAsia="Times New Roman" w:hAnsi="Times New Roman" w:cs="Times New Roman"/>
        </w:rPr>
      </w:pPr>
    </w:p>
    <w:p w14:paraId="48467AC2" w14:textId="77777777" w:rsidR="00AB1121" w:rsidRDefault="00AB1121">
      <w:pPr>
        <w:widowControl w:val="0"/>
        <w:spacing w:before="19" w:after="0" w:line="220" w:lineRule="auto"/>
        <w:jc w:val="both"/>
        <w:rPr>
          <w:rFonts w:ascii="Times New Roman" w:eastAsia="Times New Roman" w:hAnsi="Times New Roman" w:cs="Times New Roman"/>
        </w:rPr>
      </w:pPr>
    </w:p>
    <w:p w14:paraId="01644859" w14:textId="77777777" w:rsidR="00AB1121" w:rsidRDefault="00AB1121">
      <w:pPr>
        <w:widowControl w:val="0"/>
        <w:spacing w:before="19" w:after="0" w:line="220" w:lineRule="auto"/>
        <w:jc w:val="both"/>
        <w:rPr>
          <w:rFonts w:ascii="Times New Roman" w:eastAsia="Times New Roman" w:hAnsi="Times New Roman" w:cs="Times New Roman"/>
        </w:rPr>
      </w:pPr>
    </w:p>
    <w:p w14:paraId="2C3A2896" w14:textId="77777777" w:rsidR="00AB1121" w:rsidRDefault="00AB1121">
      <w:pPr>
        <w:widowControl w:val="0"/>
        <w:spacing w:before="19" w:after="0" w:line="220" w:lineRule="auto"/>
        <w:jc w:val="both"/>
        <w:rPr>
          <w:rFonts w:ascii="Times New Roman" w:eastAsia="Times New Roman" w:hAnsi="Times New Roman" w:cs="Times New Roman"/>
        </w:rPr>
      </w:pPr>
    </w:p>
    <w:p w14:paraId="34709362" w14:textId="77777777" w:rsidR="00AB1121" w:rsidRDefault="00AB1121">
      <w:pPr>
        <w:widowControl w:val="0"/>
        <w:spacing w:before="19" w:after="0" w:line="220" w:lineRule="auto"/>
        <w:jc w:val="both"/>
        <w:rPr>
          <w:rFonts w:ascii="Times New Roman" w:eastAsia="Times New Roman" w:hAnsi="Times New Roman" w:cs="Times New Roman"/>
        </w:rPr>
      </w:pPr>
    </w:p>
    <w:p w14:paraId="7E25CA53" w14:textId="77777777" w:rsidR="00AB1121" w:rsidRDefault="00AB1121">
      <w:pPr>
        <w:widowControl w:val="0"/>
        <w:spacing w:before="19" w:after="0" w:line="220" w:lineRule="auto"/>
        <w:jc w:val="both"/>
        <w:rPr>
          <w:rFonts w:ascii="Times New Roman" w:eastAsia="Times New Roman" w:hAnsi="Times New Roman" w:cs="Times New Roman"/>
        </w:rPr>
      </w:pPr>
    </w:p>
    <w:p w14:paraId="0000004C" w14:textId="78A49139" w:rsidR="00C94CE9" w:rsidRDefault="00A67462">
      <w:pPr>
        <w:widowControl w:val="0"/>
        <w:spacing w:after="0" w:line="240" w:lineRule="auto"/>
        <w:ind w:left="500" w:right="-20"/>
        <w:jc w:val="both"/>
        <w:rPr>
          <w:rFonts w:ascii="Times New Roman" w:eastAsia="Times New Roman" w:hAnsi="Times New Roman" w:cs="Times New Roman"/>
        </w:rPr>
      </w:pPr>
      <w:r w:rsidRPr="008F6364">
        <w:rPr>
          <w:rFonts w:ascii="Times New Roman" w:eastAsia="Times New Roman" w:hAnsi="Times New Roman" w:cs="Times New Roman"/>
          <w:b/>
          <w:sz w:val="28"/>
          <w:szCs w:val="28"/>
        </w:rPr>
        <w:t>Exclusions from IBS</w:t>
      </w:r>
    </w:p>
    <w:p w14:paraId="0000004D" w14:textId="2A82DF20" w:rsidR="00C94CE9" w:rsidRDefault="00A67462">
      <w:pPr>
        <w:widowControl w:val="0"/>
        <w:spacing w:after="0" w:line="240" w:lineRule="auto"/>
        <w:ind w:left="500" w:right="-20"/>
        <w:jc w:val="both"/>
        <w:rPr>
          <w:rFonts w:ascii="Times New Roman" w:eastAsia="Times New Roman" w:hAnsi="Times New Roman" w:cs="Times New Roman"/>
        </w:rPr>
      </w:pPr>
      <w:r>
        <w:rPr>
          <w:rFonts w:ascii="Times New Roman" w:eastAsia="Times New Roman" w:hAnsi="Times New Roman" w:cs="Times New Roman"/>
        </w:rPr>
        <w:t xml:space="preserve">The </w:t>
      </w:r>
      <w:r w:rsidR="001B7DC1">
        <w:rPr>
          <w:rFonts w:ascii="Times New Roman" w:eastAsia="Times New Roman" w:hAnsi="Times New Roman" w:cs="Times New Roman"/>
        </w:rPr>
        <w:t>following</w:t>
      </w:r>
      <w:r>
        <w:rPr>
          <w:rFonts w:ascii="Times New Roman" w:eastAsia="Times New Roman" w:hAnsi="Times New Roman" w:cs="Times New Roman"/>
        </w:rPr>
        <w:t xml:space="preserve"> components are excluded from the IBS:</w:t>
      </w:r>
    </w:p>
    <w:p w14:paraId="78677F8F" w14:textId="77777777" w:rsidR="002D722F" w:rsidRDefault="002D722F">
      <w:pPr>
        <w:widowControl w:val="0"/>
        <w:spacing w:after="0" w:line="240" w:lineRule="auto"/>
        <w:ind w:left="500" w:right="-20"/>
        <w:jc w:val="both"/>
        <w:rPr>
          <w:rFonts w:ascii="Times New Roman" w:eastAsia="Times New Roman" w:hAnsi="Times New Roman" w:cs="Times New Roman"/>
        </w:rPr>
      </w:pPr>
    </w:p>
    <w:p w14:paraId="34AA72E6" w14:textId="77777777" w:rsidR="006D3639" w:rsidRDefault="00A67462" w:rsidP="006D3639">
      <w:pPr>
        <w:widowControl w:val="0"/>
        <w:numPr>
          <w:ilvl w:val="0"/>
          <w:numId w:val="8"/>
        </w:numPr>
        <w:pBdr>
          <w:top w:val="nil"/>
          <w:left w:val="nil"/>
          <w:bottom w:val="nil"/>
          <w:right w:val="nil"/>
          <w:between w:val="nil"/>
        </w:pBdr>
        <w:tabs>
          <w:tab w:val="left" w:pos="860"/>
        </w:tabs>
        <w:spacing w:before="19" w:after="0" w:line="240" w:lineRule="auto"/>
        <w:ind w:right="-20"/>
        <w:jc w:val="both"/>
        <w:rPr>
          <w:rFonts w:ascii="Times New Roman" w:eastAsia="Times New Roman" w:hAnsi="Times New Roman" w:cs="Times New Roman"/>
          <w:color w:val="000000"/>
        </w:rPr>
      </w:pPr>
      <w:r w:rsidRPr="00AB1121">
        <w:rPr>
          <w:rFonts w:ascii="Times New Roman" w:eastAsia="Times New Roman" w:hAnsi="Times New Roman" w:cs="Times New Roman"/>
          <w:color w:val="000000"/>
        </w:rPr>
        <w:t>Summer salary</w:t>
      </w:r>
      <w:r w:rsidR="00AB1121">
        <w:rPr>
          <w:rFonts w:ascii="Times New Roman" w:eastAsia="Times New Roman" w:hAnsi="Times New Roman" w:cs="Times New Roman"/>
          <w:color w:val="000000"/>
        </w:rPr>
        <w:t xml:space="preserve">  </w:t>
      </w:r>
    </w:p>
    <w:p w14:paraId="54945EBB" w14:textId="33B1522E" w:rsidR="002D722F" w:rsidRPr="006D3639" w:rsidRDefault="00A67462" w:rsidP="006D3639">
      <w:pPr>
        <w:widowControl w:val="0"/>
        <w:numPr>
          <w:ilvl w:val="0"/>
          <w:numId w:val="8"/>
        </w:numPr>
        <w:pBdr>
          <w:top w:val="nil"/>
          <w:left w:val="nil"/>
          <w:bottom w:val="nil"/>
          <w:right w:val="nil"/>
          <w:between w:val="nil"/>
        </w:pBdr>
        <w:tabs>
          <w:tab w:val="left" w:pos="860"/>
        </w:tabs>
        <w:spacing w:before="19" w:after="0" w:line="240" w:lineRule="auto"/>
        <w:ind w:right="-20"/>
        <w:jc w:val="both"/>
        <w:rPr>
          <w:rFonts w:ascii="Times New Roman" w:eastAsia="Times New Roman" w:hAnsi="Times New Roman" w:cs="Times New Roman"/>
          <w:color w:val="000000"/>
        </w:rPr>
      </w:pPr>
      <w:r w:rsidRPr="006D3639">
        <w:rPr>
          <w:rFonts w:ascii="Times New Roman" w:eastAsia="Times New Roman" w:hAnsi="Times New Roman" w:cs="Times New Roman"/>
          <w:color w:val="000000"/>
        </w:rPr>
        <w:t>Extra service payments</w:t>
      </w:r>
    </w:p>
    <w:p w14:paraId="00000050" w14:textId="77777777" w:rsidR="00C94CE9" w:rsidRDefault="00A67462">
      <w:pPr>
        <w:widowControl w:val="0"/>
        <w:numPr>
          <w:ilvl w:val="0"/>
          <w:numId w:val="8"/>
        </w:numPr>
        <w:pBdr>
          <w:top w:val="nil"/>
          <w:left w:val="nil"/>
          <w:bottom w:val="nil"/>
          <w:right w:val="nil"/>
          <w:between w:val="nil"/>
        </w:pBdr>
        <w:tabs>
          <w:tab w:val="left" w:pos="860"/>
        </w:tabs>
        <w:spacing w:after="0" w:line="240" w:lineRule="auto"/>
        <w:ind w:right="-20"/>
        <w:jc w:val="both"/>
        <w:rPr>
          <w:rFonts w:ascii="Times New Roman" w:eastAsia="Times New Roman" w:hAnsi="Times New Roman" w:cs="Times New Roman"/>
          <w:color w:val="000000"/>
        </w:rPr>
      </w:pPr>
      <w:r>
        <w:rPr>
          <w:rFonts w:ascii="Times New Roman" w:eastAsia="Times New Roman" w:hAnsi="Times New Roman" w:cs="Times New Roman"/>
          <w:color w:val="000000"/>
        </w:rPr>
        <w:t>UUP State or CPMP lump sums</w:t>
      </w:r>
    </w:p>
    <w:p w14:paraId="00000051" w14:textId="77777777" w:rsidR="00C94CE9" w:rsidRDefault="00A67462">
      <w:pPr>
        <w:widowControl w:val="0"/>
        <w:numPr>
          <w:ilvl w:val="0"/>
          <w:numId w:val="8"/>
        </w:numPr>
        <w:pBdr>
          <w:top w:val="nil"/>
          <w:left w:val="nil"/>
          <w:bottom w:val="nil"/>
          <w:right w:val="nil"/>
          <w:between w:val="nil"/>
        </w:pBdr>
        <w:tabs>
          <w:tab w:val="left" w:pos="860"/>
        </w:tabs>
        <w:spacing w:after="0" w:line="240" w:lineRule="auto"/>
        <w:ind w:right="-20"/>
        <w:jc w:val="both"/>
        <w:rPr>
          <w:rFonts w:ascii="Times New Roman" w:eastAsia="Times New Roman" w:hAnsi="Times New Roman" w:cs="Times New Roman"/>
          <w:color w:val="000000"/>
        </w:rPr>
      </w:pPr>
      <w:r>
        <w:rPr>
          <w:rFonts w:ascii="Times New Roman" w:eastAsia="Times New Roman" w:hAnsi="Times New Roman" w:cs="Times New Roman"/>
          <w:color w:val="000000"/>
        </w:rPr>
        <w:t>Compensation paid by the Veterans’ Administration at Northport</w:t>
      </w:r>
    </w:p>
    <w:p w14:paraId="00000052" w14:textId="77777777" w:rsidR="00C94CE9" w:rsidRDefault="00A67462">
      <w:pPr>
        <w:widowControl w:val="0"/>
        <w:numPr>
          <w:ilvl w:val="0"/>
          <w:numId w:val="8"/>
        </w:numPr>
        <w:pBdr>
          <w:top w:val="nil"/>
          <w:left w:val="nil"/>
          <w:bottom w:val="nil"/>
          <w:right w:val="nil"/>
          <w:between w:val="nil"/>
        </w:pBdr>
        <w:tabs>
          <w:tab w:val="left" w:pos="860"/>
        </w:tabs>
        <w:spacing w:after="0" w:line="240" w:lineRule="auto"/>
        <w:ind w:right="726"/>
        <w:jc w:val="both"/>
        <w:rPr>
          <w:rFonts w:ascii="Times New Roman" w:eastAsia="Times New Roman" w:hAnsi="Times New Roman" w:cs="Times New Roman"/>
          <w:color w:val="000000"/>
        </w:rPr>
      </w:pPr>
      <w:r>
        <w:rPr>
          <w:rFonts w:ascii="Times New Roman" w:eastAsia="Times New Roman" w:hAnsi="Times New Roman" w:cs="Times New Roman"/>
          <w:color w:val="000000"/>
        </w:rPr>
        <w:t>Compensation from third-party honoraria, publication royalties, and private consulting income in accordance with SBU, SUNY, and RF policies governing such payments.</w:t>
      </w:r>
    </w:p>
    <w:p w14:paraId="00000053" w14:textId="489E5A40" w:rsidR="00C94CE9" w:rsidRDefault="00C94CE9">
      <w:pPr>
        <w:widowControl w:val="0"/>
        <w:spacing w:before="19" w:after="0" w:line="220" w:lineRule="auto"/>
        <w:jc w:val="both"/>
        <w:rPr>
          <w:rFonts w:ascii="Times New Roman" w:eastAsia="Times New Roman" w:hAnsi="Times New Roman" w:cs="Times New Roman"/>
        </w:rPr>
      </w:pPr>
    </w:p>
    <w:p w14:paraId="00000054" w14:textId="3E9D9617" w:rsidR="00C94CE9" w:rsidRPr="008F6364" w:rsidRDefault="00A67462">
      <w:pPr>
        <w:widowControl w:val="0"/>
        <w:spacing w:before="19" w:after="0" w:line="220" w:lineRule="auto"/>
        <w:ind w:left="500"/>
        <w:jc w:val="both"/>
        <w:rPr>
          <w:rFonts w:ascii="Times New Roman" w:eastAsia="Times New Roman" w:hAnsi="Times New Roman" w:cs="Times New Roman"/>
          <w:sz w:val="28"/>
          <w:szCs w:val="28"/>
        </w:rPr>
      </w:pPr>
      <w:r w:rsidRPr="008F6364">
        <w:rPr>
          <w:rFonts w:ascii="Times New Roman" w:eastAsia="Times New Roman" w:hAnsi="Times New Roman" w:cs="Times New Roman"/>
          <w:b/>
          <w:sz w:val="28"/>
          <w:szCs w:val="28"/>
        </w:rPr>
        <w:t xml:space="preserve">Base salary estimate calculation for proposal development </w:t>
      </w:r>
    </w:p>
    <w:p w14:paraId="00000056" w14:textId="36FB2FBD" w:rsidR="00C94CE9" w:rsidRPr="008F6364" w:rsidRDefault="00A67462" w:rsidP="008F6364">
      <w:pPr>
        <w:pStyle w:val="ListParagraph"/>
        <w:numPr>
          <w:ilvl w:val="0"/>
          <w:numId w:val="13"/>
        </w:numPr>
        <w:rPr>
          <w:rFonts w:ascii="Times New Roman" w:hAnsi="Times New Roman" w:cs="Times New Roman"/>
        </w:rPr>
      </w:pPr>
      <w:r w:rsidRPr="008F6364">
        <w:rPr>
          <w:rFonts w:ascii="Times New Roman" w:hAnsi="Times New Roman" w:cs="Times New Roman"/>
        </w:rPr>
        <w:t>Include the following in the base salary for Year 1</w:t>
      </w:r>
      <w:r w:rsidR="003F3511">
        <w:rPr>
          <w:rFonts w:ascii="Times New Roman" w:hAnsi="Times New Roman" w:cs="Times New Roman"/>
        </w:rPr>
        <w:t>*</w:t>
      </w:r>
    </w:p>
    <w:p w14:paraId="24B2DBCE" w14:textId="0E2226EA" w:rsidR="001F78BD" w:rsidRPr="008F6364" w:rsidRDefault="00A67462" w:rsidP="008F6364">
      <w:pPr>
        <w:pStyle w:val="ListParagraph"/>
        <w:widowControl w:val="0"/>
        <w:numPr>
          <w:ilvl w:val="0"/>
          <w:numId w:val="12"/>
        </w:numPr>
        <w:pBdr>
          <w:top w:val="nil"/>
          <w:left w:val="nil"/>
          <w:bottom w:val="nil"/>
          <w:right w:val="nil"/>
          <w:between w:val="nil"/>
        </w:pBdr>
        <w:spacing w:before="19" w:after="0" w:line="220" w:lineRule="auto"/>
        <w:jc w:val="both"/>
        <w:rPr>
          <w:rFonts w:ascii="Times New Roman" w:eastAsia="Times New Roman" w:hAnsi="Times New Roman" w:cs="Times New Roman"/>
          <w:color w:val="000000"/>
        </w:rPr>
      </w:pPr>
      <w:r w:rsidRPr="008F6364">
        <w:rPr>
          <w:rFonts w:ascii="Times New Roman" w:eastAsia="Times New Roman" w:hAnsi="Times New Roman" w:cs="Times New Roman"/>
          <w:color w:val="000000"/>
        </w:rPr>
        <w:t xml:space="preserve">Regular salary including </w:t>
      </w:r>
      <w:r w:rsidR="008F6364">
        <w:rPr>
          <w:rFonts w:ascii="Times New Roman" w:eastAsia="Times New Roman" w:hAnsi="Times New Roman" w:cs="Times New Roman"/>
          <w:color w:val="000000"/>
        </w:rPr>
        <w:t xml:space="preserve">anticipated </w:t>
      </w:r>
      <w:r w:rsidRPr="008F6364">
        <w:rPr>
          <w:rFonts w:ascii="Times New Roman" w:eastAsia="Times New Roman" w:hAnsi="Times New Roman" w:cs="Times New Roman"/>
          <w:color w:val="000000"/>
        </w:rPr>
        <w:t>contractual</w:t>
      </w:r>
      <w:r w:rsidRPr="008F6364">
        <w:rPr>
          <w:rFonts w:ascii="Times New Roman" w:eastAsia="Times New Roman" w:hAnsi="Times New Roman" w:cs="Times New Roman"/>
        </w:rPr>
        <w:t xml:space="preserve"> salary</w:t>
      </w:r>
      <w:r w:rsidR="003F3511">
        <w:rPr>
          <w:rFonts w:ascii="Times New Roman" w:eastAsia="Times New Roman" w:hAnsi="Times New Roman" w:cs="Times New Roman"/>
        </w:rPr>
        <w:t xml:space="preserve"> increase</w:t>
      </w:r>
    </w:p>
    <w:p w14:paraId="48A140CE" w14:textId="01436ABD" w:rsidR="001F78BD" w:rsidRPr="008F6364" w:rsidRDefault="00A67462" w:rsidP="008F6364">
      <w:pPr>
        <w:pStyle w:val="ListParagraph"/>
        <w:widowControl w:val="0"/>
        <w:numPr>
          <w:ilvl w:val="0"/>
          <w:numId w:val="12"/>
        </w:numPr>
        <w:pBdr>
          <w:top w:val="nil"/>
          <w:left w:val="nil"/>
          <w:bottom w:val="nil"/>
          <w:right w:val="nil"/>
          <w:between w:val="nil"/>
        </w:pBdr>
        <w:spacing w:before="19" w:after="0" w:line="220" w:lineRule="auto"/>
        <w:jc w:val="both"/>
        <w:rPr>
          <w:rFonts w:ascii="Times New Roman" w:eastAsia="Times New Roman" w:hAnsi="Times New Roman" w:cs="Times New Roman"/>
          <w:color w:val="000000"/>
        </w:rPr>
      </w:pPr>
      <w:r w:rsidRPr="008F6364">
        <w:rPr>
          <w:rFonts w:ascii="Times New Roman" w:eastAsia="Times New Roman" w:hAnsi="Times New Roman" w:cs="Times New Roman"/>
          <w:color w:val="000000"/>
        </w:rPr>
        <w:t xml:space="preserve">Location </w:t>
      </w:r>
      <w:proofErr w:type="gramStart"/>
      <w:r w:rsidRPr="008F6364">
        <w:rPr>
          <w:rFonts w:ascii="Times New Roman" w:eastAsia="Times New Roman" w:hAnsi="Times New Roman" w:cs="Times New Roman"/>
          <w:color w:val="000000"/>
        </w:rPr>
        <w:t>pay</w:t>
      </w:r>
      <w:proofErr w:type="gramEnd"/>
      <w:r w:rsidRPr="008F6364">
        <w:rPr>
          <w:rFonts w:ascii="Times New Roman" w:eastAsia="Times New Roman" w:hAnsi="Times New Roman" w:cs="Times New Roman"/>
          <w:color w:val="000000"/>
        </w:rPr>
        <w:t xml:space="preserve">, if applicable  </w:t>
      </w:r>
    </w:p>
    <w:p w14:paraId="72300B43" w14:textId="628ED2E2" w:rsidR="001F78BD" w:rsidRPr="008F6364" w:rsidRDefault="00A67462" w:rsidP="008F6364">
      <w:pPr>
        <w:pStyle w:val="ListParagraph"/>
        <w:widowControl w:val="0"/>
        <w:numPr>
          <w:ilvl w:val="0"/>
          <w:numId w:val="12"/>
        </w:numPr>
        <w:pBdr>
          <w:top w:val="nil"/>
          <w:left w:val="nil"/>
          <w:bottom w:val="nil"/>
          <w:right w:val="nil"/>
          <w:between w:val="nil"/>
        </w:pBdr>
        <w:spacing w:before="19" w:after="0" w:line="220" w:lineRule="auto"/>
        <w:jc w:val="both"/>
        <w:rPr>
          <w:rFonts w:ascii="Times New Roman" w:eastAsia="Times New Roman" w:hAnsi="Times New Roman" w:cs="Times New Roman"/>
          <w:color w:val="000000"/>
        </w:rPr>
      </w:pPr>
      <w:r w:rsidRPr="008F6364">
        <w:rPr>
          <w:rFonts w:ascii="Times New Roman" w:eastAsia="Times New Roman" w:hAnsi="Times New Roman" w:cs="Times New Roman"/>
          <w:color w:val="000000"/>
        </w:rPr>
        <w:t>Additional pay</w:t>
      </w:r>
      <w:r w:rsidR="003F3511">
        <w:rPr>
          <w:rFonts w:ascii="Times New Roman" w:eastAsia="Times New Roman" w:hAnsi="Times New Roman" w:cs="Times New Roman"/>
          <w:color w:val="000000"/>
        </w:rPr>
        <w:t xml:space="preserve"> (or Also Receives)</w:t>
      </w:r>
      <w:r w:rsidRPr="008F6364">
        <w:rPr>
          <w:rFonts w:ascii="Times New Roman" w:eastAsia="Times New Roman" w:hAnsi="Times New Roman" w:cs="Times New Roman"/>
          <w:color w:val="000000"/>
        </w:rPr>
        <w:t>, if applicable</w:t>
      </w:r>
      <w:r w:rsidR="00FC716B" w:rsidRPr="008F6364">
        <w:rPr>
          <w:rFonts w:ascii="Times New Roman" w:eastAsia="Times New Roman" w:hAnsi="Times New Roman" w:cs="Times New Roman"/>
          <w:color w:val="000000"/>
        </w:rPr>
        <w:t xml:space="preserve"> </w:t>
      </w:r>
    </w:p>
    <w:p w14:paraId="0000005A" w14:textId="4E71E30B" w:rsidR="00C94CE9" w:rsidRPr="008F6364" w:rsidRDefault="00A67462" w:rsidP="008F6364">
      <w:pPr>
        <w:pStyle w:val="ListParagraph"/>
        <w:widowControl w:val="0"/>
        <w:numPr>
          <w:ilvl w:val="0"/>
          <w:numId w:val="12"/>
        </w:numPr>
        <w:pBdr>
          <w:top w:val="nil"/>
          <w:left w:val="nil"/>
          <w:bottom w:val="nil"/>
          <w:right w:val="nil"/>
          <w:between w:val="nil"/>
        </w:pBdr>
        <w:spacing w:before="19" w:after="0" w:line="220" w:lineRule="auto"/>
        <w:jc w:val="both"/>
        <w:rPr>
          <w:rFonts w:ascii="Times New Roman" w:eastAsia="Times New Roman" w:hAnsi="Times New Roman" w:cs="Times New Roman"/>
          <w:color w:val="000000"/>
        </w:rPr>
      </w:pPr>
      <w:r w:rsidRPr="008F6364">
        <w:rPr>
          <w:rFonts w:ascii="Times New Roman" w:eastAsia="Times New Roman" w:hAnsi="Times New Roman" w:cs="Times New Roman"/>
          <w:color w:val="000000"/>
        </w:rPr>
        <w:t>Clinical Practice Management Plan</w:t>
      </w:r>
      <w:r w:rsidR="003F3511">
        <w:rPr>
          <w:rFonts w:ascii="Times New Roman" w:eastAsia="Times New Roman" w:hAnsi="Times New Roman" w:cs="Times New Roman"/>
          <w:color w:val="000000"/>
        </w:rPr>
        <w:t xml:space="preserve"> (CPMP)</w:t>
      </w:r>
      <w:r w:rsidRPr="008F6364">
        <w:rPr>
          <w:rFonts w:ascii="Times New Roman" w:eastAsia="Times New Roman" w:hAnsi="Times New Roman" w:cs="Times New Roman"/>
          <w:color w:val="000000"/>
        </w:rPr>
        <w:t>, if applicable</w:t>
      </w:r>
    </w:p>
    <w:p w14:paraId="0000005B" w14:textId="410CDAA1" w:rsidR="00C94CE9" w:rsidRPr="003F3511" w:rsidRDefault="00C94CE9">
      <w:pPr>
        <w:widowControl w:val="0"/>
        <w:spacing w:before="19" w:after="0" w:line="220" w:lineRule="auto"/>
        <w:jc w:val="both"/>
        <w:rPr>
          <w:rFonts w:ascii="Times New Roman" w:eastAsia="Times New Roman" w:hAnsi="Times New Roman" w:cs="Times New Roman"/>
        </w:rPr>
      </w:pPr>
    </w:p>
    <w:p w14:paraId="3F2D3289" w14:textId="17D13513" w:rsidR="003F3511" w:rsidRPr="003F3511" w:rsidRDefault="003F3511" w:rsidP="008F6364">
      <w:pPr>
        <w:widowControl w:val="0"/>
        <w:spacing w:after="0" w:line="268" w:lineRule="auto"/>
        <w:ind w:left="500" w:right="623" w:firstLine="220"/>
        <w:rPr>
          <w:rFonts w:ascii="Times New Roman" w:eastAsia="Times New Roman" w:hAnsi="Times New Roman" w:cs="Times New Roman"/>
        </w:rPr>
      </w:pPr>
      <w:r>
        <w:rPr>
          <w:rFonts w:ascii="Times New Roman" w:eastAsia="Times New Roman" w:hAnsi="Times New Roman" w:cs="Times New Roman"/>
        </w:rPr>
        <w:t>*</w:t>
      </w:r>
      <w:r w:rsidRPr="003F3511">
        <w:rPr>
          <w:rFonts w:ascii="Times New Roman" w:eastAsia="Times New Roman" w:hAnsi="Times New Roman" w:cs="Times New Roman"/>
        </w:rPr>
        <w:t>Salary Cap</w:t>
      </w:r>
    </w:p>
    <w:p w14:paraId="43F87E7F" w14:textId="77777777" w:rsidR="003F3511" w:rsidRPr="003F3511" w:rsidRDefault="003F3511" w:rsidP="008F6364">
      <w:pPr>
        <w:widowControl w:val="0"/>
        <w:spacing w:after="0" w:line="268" w:lineRule="auto"/>
        <w:ind w:left="720" w:right="623"/>
        <w:rPr>
          <w:rFonts w:ascii="Times New Roman" w:eastAsia="Times New Roman" w:hAnsi="Times New Roman" w:cs="Times New Roman"/>
          <w:i/>
          <w:iCs/>
        </w:rPr>
      </w:pPr>
      <w:r w:rsidRPr="003F3511">
        <w:rPr>
          <w:rFonts w:ascii="Times New Roman" w:eastAsia="Times New Roman" w:hAnsi="Times New Roman" w:cs="Times New Roman"/>
        </w:rPr>
        <w:t>If the IBS exceeds the applicable federally capped salary level or sponsor-imposed limitation the salary cap or limited level is used to calculate actual salary expense.</w:t>
      </w:r>
    </w:p>
    <w:p w14:paraId="2F19A7FA" w14:textId="77777777" w:rsidR="003F3511" w:rsidRPr="003F3511" w:rsidRDefault="003F3511" w:rsidP="003F3511">
      <w:pPr>
        <w:widowControl w:val="0"/>
        <w:spacing w:before="19" w:after="0" w:line="220" w:lineRule="auto"/>
        <w:jc w:val="both"/>
        <w:rPr>
          <w:rFonts w:ascii="Times New Roman" w:eastAsia="Times New Roman" w:hAnsi="Times New Roman" w:cs="Times New Roman"/>
        </w:rPr>
      </w:pPr>
    </w:p>
    <w:p w14:paraId="064DF37F" w14:textId="77777777" w:rsidR="003F3511" w:rsidRPr="003F3511" w:rsidRDefault="003F3511" w:rsidP="008F6364">
      <w:pPr>
        <w:widowControl w:val="0"/>
        <w:spacing w:after="0" w:line="268" w:lineRule="auto"/>
        <w:ind w:left="500" w:right="623" w:firstLine="220"/>
        <w:rPr>
          <w:rFonts w:ascii="Times New Roman" w:eastAsia="Times New Roman" w:hAnsi="Times New Roman" w:cs="Times New Roman"/>
        </w:rPr>
      </w:pPr>
      <w:r w:rsidRPr="003F3511">
        <w:rPr>
          <w:rFonts w:ascii="Times New Roman" w:eastAsia="Times New Roman" w:hAnsi="Times New Roman" w:cs="Times New Roman"/>
        </w:rPr>
        <w:t xml:space="preserve">IBS rate may be calculated based on other logical units as well if required by sponsors. </w:t>
      </w:r>
    </w:p>
    <w:p w14:paraId="77830229" w14:textId="77777777" w:rsidR="003F3511" w:rsidRPr="003F3511" w:rsidRDefault="003F3511" w:rsidP="008F6364">
      <w:pPr>
        <w:widowControl w:val="0"/>
        <w:spacing w:after="0" w:line="268" w:lineRule="auto"/>
        <w:ind w:left="720" w:right="623"/>
        <w:rPr>
          <w:rFonts w:ascii="Times New Roman" w:eastAsia="Times New Roman" w:hAnsi="Times New Roman" w:cs="Times New Roman"/>
        </w:rPr>
      </w:pPr>
      <w:r w:rsidRPr="003F3511">
        <w:rPr>
          <w:rFonts w:ascii="Times New Roman" w:eastAsia="Times New Roman" w:hAnsi="Times New Roman" w:cs="Times New Roman"/>
        </w:rPr>
        <w:t xml:space="preserve">Example: A staff member with a 12-month annual appointment (2080 hours) earning $36,000 per year would have an IBS Rate = $36,000/2080 = $17.31/hour. </w:t>
      </w:r>
    </w:p>
    <w:p w14:paraId="6DC2BF30" w14:textId="77777777" w:rsidR="003F3511" w:rsidRPr="003F3511" w:rsidRDefault="003F3511">
      <w:pPr>
        <w:widowControl w:val="0"/>
        <w:spacing w:before="19" w:after="0" w:line="220" w:lineRule="auto"/>
        <w:jc w:val="both"/>
        <w:rPr>
          <w:rFonts w:ascii="Times New Roman" w:eastAsia="Times New Roman" w:hAnsi="Times New Roman" w:cs="Times New Roman"/>
        </w:rPr>
      </w:pPr>
    </w:p>
    <w:p w14:paraId="0000005C" w14:textId="13F2A548" w:rsidR="00C94CE9" w:rsidRPr="008F6364" w:rsidRDefault="00A67462" w:rsidP="008F6364">
      <w:pPr>
        <w:pStyle w:val="ListParagraph"/>
        <w:widowControl w:val="0"/>
        <w:numPr>
          <w:ilvl w:val="0"/>
          <w:numId w:val="13"/>
        </w:numPr>
        <w:spacing w:before="19" w:after="0" w:line="220" w:lineRule="auto"/>
        <w:jc w:val="both"/>
        <w:rPr>
          <w:rFonts w:ascii="Times New Roman" w:eastAsia="Times New Roman" w:hAnsi="Times New Roman" w:cs="Times New Roman"/>
        </w:rPr>
      </w:pPr>
      <w:r w:rsidRPr="008F6364">
        <w:rPr>
          <w:rFonts w:ascii="Times New Roman" w:eastAsia="Times New Roman" w:hAnsi="Times New Roman" w:cs="Times New Roman"/>
        </w:rPr>
        <w:t xml:space="preserve">For </w:t>
      </w:r>
      <w:proofErr w:type="gramStart"/>
      <w:r w:rsidRPr="008F6364">
        <w:rPr>
          <w:rFonts w:ascii="Times New Roman" w:eastAsia="Times New Roman" w:hAnsi="Times New Roman" w:cs="Times New Roman"/>
        </w:rPr>
        <w:t>out</w:t>
      </w:r>
      <w:proofErr w:type="gramEnd"/>
      <w:r w:rsidRPr="008F6364">
        <w:rPr>
          <w:rFonts w:ascii="Times New Roman" w:eastAsia="Times New Roman" w:hAnsi="Times New Roman" w:cs="Times New Roman"/>
        </w:rPr>
        <w:t xml:space="preserve"> years, </w:t>
      </w:r>
      <w:proofErr w:type="gramStart"/>
      <w:r w:rsidRPr="008F6364">
        <w:rPr>
          <w:rFonts w:ascii="Times New Roman" w:eastAsia="Times New Roman" w:hAnsi="Times New Roman" w:cs="Times New Roman"/>
        </w:rPr>
        <w:t>include</w:t>
      </w:r>
      <w:proofErr w:type="gramEnd"/>
      <w:r w:rsidRPr="008F6364">
        <w:rPr>
          <w:rFonts w:ascii="Times New Roman" w:eastAsia="Times New Roman" w:hAnsi="Times New Roman" w:cs="Times New Roman"/>
        </w:rPr>
        <w:t xml:space="preserve"> contractual salary increases and when allowed by funding agency, expected cost of living increases including anticipated contractual increases</w:t>
      </w:r>
      <w:r w:rsidR="00335B27">
        <w:rPr>
          <w:rFonts w:ascii="Times New Roman" w:eastAsia="Times New Roman" w:hAnsi="Times New Roman" w:cs="Times New Roman"/>
        </w:rPr>
        <w:t xml:space="preserve"> (for example, when a contract hasn’t been finalized)</w:t>
      </w:r>
      <w:r w:rsidRPr="008F6364">
        <w:rPr>
          <w:rFonts w:ascii="Times New Roman" w:eastAsia="Times New Roman" w:hAnsi="Times New Roman" w:cs="Times New Roman"/>
        </w:rPr>
        <w:t xml:space="preserve">. These </w:t>
      </w:r>
      <w:proofErr w:type="gramStart"/>
      <w:r w:rsidRPr="008F6364">
        <w:rPr>
          <w:rFonts w:ascii="Times New Roman" w:eastAsia="Times New Roman" w:hAnsi="Times New Roman" w:cs="Times New Roman"/>
        </w:rPr>
        <w:t>percent</w:t>
      </w:r>
      <w:proofErr w:type="gramEnd"/>
      <w:r w:rsidRPr="008F6364">
        <w:rPr>
          <w:rFonts w:ascii="Times New Roman" w:eastAsia="Times New Roman" w:hAnsi="Times New Roman" w:cs="Times New Roman"/>
        </w:rPr>
        <w:t xml:space="preserve"> to base increases do not apply to </w:t>
      </w:r>
      <w:r w:rsidR="003F3511" w:rsidRPr="003F3511">
        <w:rPr>
          <w:rFonts w:ascii="Times New Roman" w:eastAsia="Times New Roman" w:hAnsi="Times New Roman" w:cs="Times New Roman"/>
        </w:rPr>
        <w:t>location</w:t>
      </w:r>
      <w:r w:rsidRPr="008F6364">
        <w:rPr>
          <w:rFonts w:ascii="Times New Roman" w:eastAsia="Times New Roman" w:hAnsi="Times New Roman" w:cs="Times New Roman"/>
        </w:rPr>
        <w:t xml:space="preserve"> pay, additional pay, </w:t>
      </w:r>
      <w:r w:rsidR="00335B27">
        <w:rPr>
          <w:rFonts w:ascii="Times New Roman" w:eastAsia="Times New Roman" w:hAnsi="Times New Roman" w:cs="Times New Roman"/>
        </w:rPr>
        <w:t xml:space="preserve">also receives, </w:t>
      </w:r>
      <w:r w:rsidRPr="008F6364">
        <w:rPr>
          <w:rFonts w:ascii="Times New Roman" w:eastAsia="Times New Roman" w:hAnsi="Times New Roman" w:cs="Times New Roman"/>
        </w:rPr>
        <w:t xml:space="preserve">or CPMP. </w:t>
      </w:r>
    </w:p>
    <w:p w14:paraId="0000005D" w14:textId="07EF2D11" w:rsidR="00C94CE9" w:rsidRPr="003F3511" w:rsidRDefault="00C94CE9">
      <w:pPr>
        <w:widowControl w:val="0"/>
        <w:spacing w:before="19" w:after="0" w:line="220" w:lineRule="auto"/>
        <w:ind w:left="500"/>
        <w:jc w:val="both"/>
        <w:rPr>
          <w:rFonts w:ascii="Times New Roman" w:eastAsia="Times New Roman" w:hAnsi="Times New Roman" w:cs="Times New Roman"/>
        </w:rPr>
      </w:pPr>
    </w:p>
    <w:p w14:paraId="0000005E" w14:textId="39756727" w:rsidR="00C94CE9" w:rsidRPr="008F6364" w:rsidRDefault="00A67462" w:rsidP="008F6364">
      <w:pPr>
        <w:pStyle w:val="ListParagraph"/>
        <w:numPr>
          <w:ilvl w:val="0"/>
          <w:numId w:val="13"/>
        </w:numPr>
        <w:spacing w:line="240" w:lineRule="auto"/>
        <w:rPr>
          <w:rFonts w:ascii="Times New Roman" w:eastAsia="Arial" w:hAnsi="Times New Roman" w:cs="Times New Roman"/>
          <w:color w:val="000000"/>
        </w:rPr>
      </w:pPr>
      <w:r w:rsidRPr="008F6364">
        <w:rPr>
          <w:rFonts w:ascii="Times New Roman" w:eastAsia="Times New Roman" w:hAnsi="Times New Roman" w:cs="Times New Roman"/>
          <w:color w:val="404040"/>
        </w:rPr>
        <w:t xml:space="preserve">Please note that </w:t>
      </w:r>
      <w:r w:rsidRPr="008F6364">
        <w:rPr>
          <w:rFonts w:ascii="Times New Roman" w:eastAsia="Times New Roman" w:hAnsi="Times New Roman" w:cs="Times New Roman"/>
          <w:color w:val="404040"/>
          <w:u w:val="single"/>
        </w:rPr>
        <w:t>salary estimates are projections based on university guidelines,</w:t>
      </w:r>
      <w:r w:rsidRPr="008F6364">
        <w:rPr>
          <w:rFonts w:ascii="Times New Roman" w:eastAsia="Times New Roman" w:hAnsi="Times New Roman" w:cs="Times New Roman"/>
          <w:color w:val="404040"/>
        </w:rPr>
        <w:t xml:space="preserve"> but that actual IBS will be charged if awarded.</w:t>
      </w:r>
    </w:p>
    <w:p w14:paraId="0000005F" w14:textId="7ECC3DC4" w:rsidR="00C94CE9" w:rsidRPr="008F6364" w:rsidRDefault="001F78BD">
      <w:pPr>
        <w:widowControl w:val="0"/>
        <w:spacing w:before="19" w:after="0" w:line="220" w:lineRule="auto"/>
        <w:ind w:left="500"/>
        <w:jc w:val="both"/>
        <w:rPr>
          <w:rFonts w:ascii="Times New Roman" w:eastAsia="Times New Roman" w:hAnsi="Times New Roman" w:cs="Times New Roman"/>
          <w:i/>
          <w:iCs/>
        </w:rPr>
      </w:pPr>
      <w:r w:rsidRPr="008F6364">
        <w:rPr>
          <w:rFonts w:ascii="Times New Roman" w:eastAsia="Times New Roman" w:hAnsi="Times New Roman" w:cs="Times New Roman"/>
          <w:i/>
          <w:iCs/>
        </w:rPr>
        <w:t xml:space="preserve"> </w:t>
      </w:r>
      <w:r w:rsidR="00A67462" w:rsidRPr="008F6364">
        <w:rPr>
          <w:rFonts w:ascii="Times New Roman" w:eastAsia="Times New Roman" w:hAnsi="Times New Roman" w:cs="Times New Roman"/>
          <w:i/>
          <w:iCs/>
        </w:rPr>
        <w:t>Example</w:t>
      </w:r>
      <w:r w:rsidR="003F3511" w:rsidRPr="008F6364">
        <w:rPr>
          <w:rFonts w:ascii="Times New Roman" w:eastAsia="Times New Roman" w:hAnsi="Times New Roman" w:cs="Times New Roman"/>
          <w:i/>
          <w:iCs/>
        </w:rPr>
        <w:t xml:space="preserve"> base</w:t>
      </w:r>
      <w:r w:rsidR="00A67462" w:rsidRPr="008F6364">
        <w:rPr>
          <w:rFonts w:ascii="Times New Roman" w:eastAsia="Times New Roman" w:hAnsi="Times New Roman" w:cs="Times New Roman"/>
          <w:i/>
          <w:iCs/>
        </w:rPr>
        <w:t xml:space="preserve"> salary estimate calculation for Year 1</w:t>
      </w:r>
      <w:r w:rsidR="003F3511" w:rsidRPr="008F6364">
        <w:rPr>
          <w:rFonts w:ascii="Times New Roman" w:eastAsia="Times New Roman" w:hAnsi="Times New Roman" w:cs="Times New Roman"/>
          <w:i/>
          <w:iCs/>
        </w:rPr>
        <w:t xml:space="preserve"> and out years for a 3</w:t>
      </w:r>
      <w:r w:rsidR="008F6364">
        <w:rPr>
          <w:rFonts w:ascii="Times New Roman" w:eastAsia="Times New Roman" w:hAnsi="Times New Roman" w:cs="Times New Roman"/>
          <w:i/>
          <w:iCs/>
        </w:rPr>
        <w:t>-</w:t>
      </w:r>
      <w:r w:rsidR="003F3511" w:rsidRPr="008F6364">
        <w:rPr>
          <w:rFonts w:ascii="Times New Roman" w:eastAsia="Times New Roman" w:hAnsi="Times New Roman" w:cs="Times New Roman"/>
          <w:i/>
          <w:iCs/>
        </w:rPr>
        <w:t xml:space="preserve">year proposal: </w:t>
      </w:r>
    </w:p>
    <w:p w14:paraId="00000060" w14:textId="1C6D61A3" w:rsidR="00C94CE9" w:rsidRPr="003F3511" w:rsidRDefault="00A67462">
      <w:pPr>
        <w:widowControl w:val="0"/>
        <w:spacing w:before="19" w:after="0" w:line="220" w:lineRule="auto"/>
        <w:ind w:firstLine="720"/>
        <w:jc w:val="both"/>
        <w:rPr>
          <w:rFonts w:ascii="Times New Roman" w:eastAsia="Times New Roman" w:hAnsi="Times New Roman" w:cs="Times New Roman"/>
        </w:rPr>
      </w:pPr>
      <w:r w:rsidRPr="003F3511">
        <w:rPr>
          <w:rFonts w:ascii="Times New Roman" w:eastAsia="Times New Roman" w:hAnsi="Times New Roman" w:cs="Times New Roman"/>
        </w:rPr>
        <w:t xml:space="preserve">Date of proposal submission: </w:t>
      </w:r>
      <w:r w:rsidR="003F3511">
        <w:rPr>
          <w:rFonts w:ascii="Times New Roman" w:eastAsia="Times New Roman" w:hAnsi="Times New Roman" w:cs="Times New Roman"/>
        </w:rPr>
        <w:t>0</w:t>
      </w:r>
      <w:r w:rsidRPr="003F3511">
        <w:rPr>
          <w:rFonts w:ascii="Times New Roman" w:eastAsia="Times New Roman" w:hAnsi="Times New Roman" w:cs="Times New Roman"/>
        </w:rPr>
        <w:t>1/</w:t>
      </w:r>
      <w:r w:rsidR="003F3511">
        <w:rPr>
          <w:rFonts w:ascii="Times New Roman" w:eastAsia="Times New Roman" w:hAnsi="Times New Roman" w:cs="Times New Roman"/>
        </w:rPr>
        <w:t>0</w:t>
      </w:r>
      <w:r w:rsidRPr="003F3511">
        <w:rPr>
          <w:rFonts w:ascii="Times New Roman" w:eastAsia="Times New Roman" w:hAnsi="Times New Roman" w:cs="Times New Roman"/>
        </w:rPr>
        <w:t>1/202</w:t>
      </w:r>
      <w:r w:rsidR="003F3511">
        <w:rPr>
          <w:rFonts w:ascii="Times New Roman" w:eastAsia="Times New Roman" w:hAnsi="Times New Roman" w:cs="Times New Roman"/>
        </w:rPr>
        <w:t>6</w:t>
      </w:r>
    </w:p>
    <w:p w14:paraId="00000061" w14:textId="2B4765C9" w:rsidR="00C94CE9" w:rsidRPr="003F3511" w:rsidRDefault="00A67462">
      <w:pPr>
        <w:widowControl w:val="0"/>
        <w:spacing w:before="19" w:after="0" w:line="220" w:lineRule="auto"/>
        <w:ind w:left="720"/>
        <w:jc w:val="both"/>
        <w:rPr>
          <w:rFonts w:ascii="Times New Roman" w:eastAsia="Times New Roman" w:hAnsi="Times New Roman" w:cs="Times New Roman"/>
        </w:rPr>
      </w:pPr>
      <w:r w:rsidRPr="003F3511">
        <w:rPr>
          <w:rFonts w:ascii="Times New Roman" w:eastAsia="Times New Roman" w:hAnsi="Times New Roman" w:cs="Times New Roman"/>
        </w:rPr>
        <w:t>Proposal start date: 10/1/202</w:t>
      </w:r>
      <w:r w:rsidR="003F3511">
        <w:rPr>
          <w:rFonts w:ascii="Times New Roman" w:eastAsia="Times New Roman" w:hAnsi="Times New Roman" w:cs="Times New Roman"/>
        </w:rPr>
        <w:t>7</w:t>
      </w:r>
    </w:p>
    <w:p w14:paraId="00000062" w14:textId="61960F24" w:rsidR="00C94CE9" w:rsidRPr="003F3511" w:rsidRDefault="00A67462">
      <w:pPr>
        <w:widowControl w:val="0"/>
        <w:spacing w:before="19" w:after="0" w:line="220" w:lineRule="auto"/>
        <w:ind w:left="720"/>
        <w:jc w:val="both"/>
        <w:rPr>
          <w:rFonts w:ascii="Times New Roman" w:eastAsia="Times New Roman" w:hAnsi="Times New Roman" w:cs="Times New Roman"/>
        </w:rPr>
      </w:pPr>
      <w:proofErr w:type="gramStart"/>
      <w:r w:rsidRPr="003F3511">
        <w:rPr>
          <w:rFonts w:ascii="Times New Roman" w:eastAsia="Times New Roman" w:hAnsi="Times New Roman" w:cs="Times New Roman"/>
        </w:rPr>
        <w:t>Proposal</w:t>
      </w:r>
      <w:proofErr w:type="gramEnd"/>
      <w:r w:rsidRPr="003F3511">
        <w:rPr>
          <w:rFonts w:ascii="Times New Roman" w:eastAsia="Times New Roman" w:hAnsi="Times New Roman" w:cs="Times New Roman"/>
        </w:rPr>
        <w:t xml:space="preserve"> duration of 3 years </w:t>
      </w:r>
    </w:p>
    <w:p w14:paraId="00000063" w14:textId="3C22992B" w:rsidR="00C94CE9" w:rsidRPr="003F3511" w:rsidRDefault="00C94CE9">
      <w:pPr>
        <w:widowControl w:val="0"/>
        <w:spacing w:before="19" w:after="0" w:line="220" w:lineRule="auto"/>
        <w:jc w:val="both"/>
        <w:rPr>
          <w:rFonts w:ascii="Times New Roman" w:eastAsia="Times New Roman" w:hAnsi="Times New Roman" w:cs="Times New Roman"/>
        </w:rPr>
      </w:pPr>
    </w:p>
    <w:p w14:paraId="00000064" w14:textId="28176141" w:rsidR="00C94CE9" w:rsidRPr="003F3511" w:rsidRDefault="00A67462">
      <w:pPr>
        <w:widowControl w:val="0"/>
        <w:numPr>
          <w:ilvl w:val="0"/>
          <w:numId w:val="11"/>
        </w:numPr>
        <w:spacing w:before="19" w:after="0" w:line="220" w:lineRule="auto"/>
        <w:jc w:val="both"/>
        <w:rPr>
          <w:rFonts w:ascii="Times New Roman" w:eastAsia="Times New Roman" w:hAnsi="Times New Roman" w:cs="Times New Roman"/>
        </w:rPr>
      </w:pPr>
      <w:r w:rsidRPr="003F3511">
        <w:rPr>
          <w:rFonts w:ascii="Times New Roman" w:eastAsia="Times New Roman" w:hAnsi="Times New Roman" w:cs="Times New Roman"/>
        </w:rPr>
        <w:t>Salary at proposal submission is $100,000</w:t>
      </w:r>
    </w:p>
    <w:p w14:paraId="00000065" w14:textId="0700C2BF" w:rsidR="00C94CE9" w:rsidRPr="003F3511" w:rsidRDefault="00A67462">
      <w:pPr>
        <w:widowControl w:val="0"/>
        <w:numPr>
          <w:ilvl w:val="0"/>
          <w:numId w:val="1"/>
        </w:numPr>
        <w:spacing w:after="0" w:line="220" w:lineRule="auto"/>
        <w:jc w:val="both"/>
        <w:rPr>
          <w:rFonts w:ascii="Times New Roman" w:eastAsia="Times New Roman" w:hAnsi="Times New Roman" w:cs="Times New Roman"/>
        </w:rPr>
      </w:pPr>
      <w:r w:rsidRPr="003F3511">
        <w:rPr>
          <w:rFonts w:ascii="Times New Roman" w:eastAsia="Times New Roman" w:hAnsi="Times New Roman" w:cs="Times New Roman"/>
        </w:rPr>
        <w:t>Location pay is $4</w:t>
      </w:r>
      <w:r w:rsidR="00335B27">
        <w:rPr>
          <w:rFonts w:ascii="Times New Roman" w:eastAsia="Times New Roman" w:hAnsi="Times New Roman" w:cs="Times New Roman"/>
        </w:rPr>
        <w:t>,</w:t>
      </w:r>
      <w:r w:rsidRPr="003F3511">
        <w:rPr>
          <w:rFonts w:ascii="Times New Roman" w:eastAsia="Times New Roman" w:hAnsi="Times New Roman" w:cs="Times New Roman"/>
        </w:rPr>
        <w:t>000</w:t>
      </w:r>
    </w:p>
    <w:p w14:paraId="00000066" w14:textId="5106813B" w:rsidR="00C94CE9" w:rsidRPr="003F3511" w:rsidRDefault="00A67462">
      <w:pPr>
        <w:widowControl w:val="0"/>
        <w:numPr>
          <w:ilvl w:val="0"/>
          <w:numId w:val="1"/>
        </w:numPr>
        <w:spacing w:after="0" w:line="220" w:lineRule="auto"/>
        <w:jc w:val="both"/>
        <w:rPr>
          <w:rFonts w:ascii="Times New Roman" w:eastAsia="Times New Roman" w:hAnsi="Times New Roman" w:cs="Times New Roman"/>
        </w:rPr>
      </w:pPr>
      <w:r w:rsidRPr="003F3511">
        <w:rPr>
          <w:rFonts w:ascii="Times New Roman" w:eastAsia="Times New Roman" w:hAnsi="Times New Roman" w:cs="Times New Roman"/>
        </w:rPr>
        <w:t>Additional pay is $5,000</w:t>
      </w:r>
    </w:p>
    <w:p w14:paraId="00000067" w14:textId="39A6B83C" w:rsidR="00C94CE9" w:rsidRPr="003F3511" w:rsidRDefault="00A67462">
      <w:pPr>
        <w:widowControl w:val="0"/>
        <w:numPr>
          <w:ilvl w:val="0"/>
          <w:numId w:val="1"/>
        </w:numPr>
        <w:spacing w:after="0" w:line="220" w:lineRule="auto"/>
        <w:jc w:val="both"/>
        <w:rPr>
          <w:rFonts w:ascii="Times New Roman" w:eastAsia="Times New Roman" w:hAnsi="Times New Roman" w:cs="Times New Roman"/>
        </w:rPr>
      </w:pPr>
      <w:r w:rsidRPr="003F3511">
        <w:rPr>
          <w:rFonts w:ascii="Times New Roman" w:eastAsia="Times New Roman" w:hAnsi="Times New Roman" w:cs="Times New Roman"/>
        </w:rPr>
        <w:t xml:space="preserve">CPMP is not applicable </w:t>
      </w:r>
    </w:p>
    <w:p w14:paraId="00000068" w14:textId="0C284196" w:rsidR="00C94CE9" w:rsidRPr="003F3511" w:rsidRDefault="00C94CE9">
      <w:pPr>
        <w:widowControl w:val="0"/>
        <w:spacing w:before="19" w:after="0" w:line="220" w:lineRule="auto"/>
        <w:ind w:left="720"/>
        <w:jc w:val="both"/>
        <w:rPr>
          <w:rFonts w:ascii="Times New Roman" w:eastAsia="Times New Roman" w:hAnsi="Times New Roman" w:cs="Times New Roman"/>
        </w:rPr>
      </w:pPr>
    </w:p>
    <w:p w14:paraId="6A1754A5" w14:textId="77777777" w:rsidR="008F6364" w:rsidRDefault="00A67462">
      <w:pPr>
        <w:widowControl w:val="0"/>
        <w:spacing w:before="19" w:after="0" w:line="220" w:lineRule="auto"/>
        <w:jc w:val="both"/>
        <w:rPr>
          <w:rFonts w:ascii="Times New Roman" w:eastAsia="Times New Roman" w:hAnsi="Times New Roman" w:cs="Times New Roman"/>
        </w:rPr>
      </w:pPr>
      <w:r w:rsidRPr="003F3511">
        <w:rPr>
          <w:rFonts w:ascii="Times New Roman" w:eastAsia="Times New Roman" w:hAnsi="Times New Roman" w:cs="Times New Roman"/>
        </w:rPr>
        <w:tab/>
        <w:t>Year 1 base salary</w:t>
      </w:r>
      <w:r w:rsidR="008F6364">
        <w:rPr>
          <w:rFonts w:ascii="Times New Roman" w:eastAsia="Times New Roman" w:hAnsi="Times New Roman" w:cs="Times New Roman"/>
        </w:rPr>
        <w:t xml:space="preserve"> including anticipated contractual increase</w:t>
      </w:r>
      <w:r w:rsidRPr="003F3511">
        <w:rPr>
          <w:rFonts w:ascii="Times New Roman" w:eastAsia="Times New Roman" w:hAnsi="Times New Roman" w:cs="Times New Roman"/>
        </w:rPr>
        <w:t xml:space="preserve"> =</w:t>
      </w:r>
    </w:p>
    <w:p w14:paraId="00000069" w14:textId="422394FC" w:rsidR="00C94CE9" w:rsidRPr="003F3511" w:rsidRDefault="00A67462" w:rsidP="008F6364">
      <w:pPr>
        <w:widowControl w:val="0"/>
        <w:spacing w:before="19" w:after="0" w:line="220" w:lineRule="auto"/>
        <w:ind w:left="720" w:firstLine="720"/>
        <w:jc w:val="both"/>
        <w:rPr>
          <w:rFonts w:ascii="Times New Roman" w:eastAsia="Times New Roman" w:hAnsi="Times New Roman" w:cs="Times New Roman"/>
        </w:rPr>
      </w:pPr>
      <w:r w:rsidRPr="003F3511">
        <w:rPr>
          <w:rFonts w:ascii="Times New Roman" w:eastAsia="Times New Roman" w:hAnsi="Times New Roman" w:cs="Times New Roman"/>
        </w:rPr>
        <w:t xml:space="preserve"> ($100,000*1.03) + $4,000 + $5,000 + $0 = $112,000</w:t>
      </w:r>
    </w:p>
    <w:p w14:paraId="0000006A" w14:textId="222E0396" w:rsidR="00C94CE9" w:rsidRPr="003F3511" w:rsidRDefault="00A67462">
      <w:pPr>
        <w:widowControl w:val="0"/>
        <w:spacing w:before="19" w:after="0" w:line="220" w:lineRule="auto"/>
        <w:ind w:firstLine="720"/>
        <w:jc w:val="both"/>
        <w:rPr>
          <w:rFonts w:ascii="Times New Roman" w:eastAsia="Times New Roman" w:hAnsi="Times New Roman" w:cs="Times New Roman"/>
        </w:rPr>
      </w:pPr>
      <w:r w:rsidRPr="003F3511">
        <w:rPr>
          <w:rFonts w:ascii="Times New Roman" w:eastAsia="Times New Roman" w:hAnsi="Times New Roman" w:cs="Times New Roman"/>
        </w:rPr>
        <w:t xml:space="preserve">Year 2 base salary when funding agency allows salary increase = </w:t>
      </w:r>
    </w:p>
    <w:p w14:paraId="0000006B" w14:textId="040BFDC6" w:rsidR="00C94CE9" w:rsidRPr="003F3511" w:rsidRDefault="00A67462">
      <w:pPr>
        <w:widowControl w:val="0"/>
        <w:spacing w:before="19" w:after="0" w:line="220" w:lineRule="auto"/>
        <w:ind w:left="720" w:firstLine="720"/>
        <w:jc w:val="both"/>
        <w:rPr>
          <w:rFonts w:ascii="Times New Roman" w:eastAsia="Times New Roman" w:hAnsi="Times New Roman" w:cs="Times New Roman"/>
        </w:rPr>
      </w:pPr>
      <w:r w:rsidRPr="003F3511">
        <w:rPr>
          <w:rFonts w:ascii="Times New Roman" w:eastAsia="Times New Roman" w:hAnsi="Times New Roman" w:cs="Times New Roman"/>
        </w:rPr>
        <w:t>($103,000 *1.03) + $4,000 + $5,000 + $0 = $1</w:t>
      </w:r>
      <w:r w:rsidR="00EB2162" w:rsidRPr="003F3511">
        <w:rPr>
          <w:rFonts w:ascii="Times New Roman" w:eastAsia="Times New Roman" w:hAnsi="Times New Roman" w:cs="Times New Roman"/>
        </w:rPr>
        <w:t>1</w:t>
      </w:r>
      <w:r w:rsidRPr="003F3511">
        <w:rPr>
          <w:rFonts w:ascii="Times New Roman" w:eastAsia="Times New Roman" w:hAnsi="Times New Roman" w:cs="Times New Roman"/>
        </w:rPr>
        <w:t>5,090</w:t>
      </w:r>
    </w:p>
    <w:p w14:paraId="0000006C" w14:textId="1146A182" w:rsidR="00C94CE9" w:rsidRPr="003F3511" w:rsidRDefault="00A67462">
      <w:pPr>
        <w:widowControl w:val="0"/>
        <w:spacing w:before="19" w:after="0" w:line="220" w:lineRule="auto"/>
        <w:ind w:firstLine="720"/>
        <w:jc w:val="both"/>
        <w:rPr>
          <w:rFonts w:ascii="Times New Roman" w:eastAsia="Times New Roman" w:hAnsi="Times New Roman" w:cs="Times New Roman"/>
        </w:rPr>
      </w:pPr>
      <w:r w:rsidRPr="003F3511">
        <w:rPr>
          <w:rFonts w:ascii="Times New Roman" w:eastAsia="Times New Roman" w:hAnsi="Times New Roman" w:cs="Times New Roman"/>
        </w:rPr>
        <w:t xml:space="preserve">Year 3 base salary when funding agency allows salary increase = </w:t>
      </w:r>
    </w:p>
    <w:p w14:paraId="6EFEAD06" w14:textId="53617F2C" w:rsidR="00D16A89" w:rsidRPr="003F3511" w:rsidRDefault="00A67462">
      <w:pPr>
        <w:widowControl w:val="0"/>
        <w:spacing w:before="19" w:after="0" w:line="220" w:lineRule="auto"/>
        <w:ind w:firstLine="720"/>
        <w:jc w:val="both"/>
        <w:rPr>
          <w:rFonts w:ascii="Times New Roman" w:eastAsia="Times New Roman" w:hAnsi="Times New Roman" w:cs="Times New Roman"/>
        </w:rPr>
      </w:pPr>
      <w:r w:rsidRPr="003F3511">
        <w:rPr>
          <w:rFonts w:ascii="Times New Roman" w:eastAsia="Times New Roman" w:hAnsi="Times New Roman" w:cs="Times New Roman"/>
        </w:rPr>
        <w:tab/>
        <w:t xml:space="preserve">($106,090 * 1.03) + $4000 + $5000 + $0 = $118,273 </w:t>
      </w:r>
    </w:p>
    <w:p w14:paraId="0000006D" w14:textId="1122A04C" w:rsidR="00C94CE9" w:rsidRPr="003F3511" w:rsidRDefault="001F78BD" w:rsidP="001F78BD">
      <w:pPr>
        <w:widowControl w:val="0"/>
        <w:spacing w:before="19" w:after="0" w:line="220" w:lineRule="auto"/>
        <w:jc w:val="both"/>
        <w:rPr>
          <w:rFonts w:ascii="Times New Roman" w:eastAsia="Times New Roman" w:hAnsi="Times New Roman" w:cs="Times New Roman"/>
        </w:rPr>
      </w:pPr>
      <w:r w:rsidRPr="003F3511">
        <w:rPr>
          <w:rFonts w:ascii="Times New Roman" w:eastAsia="Times New Roman" w:hAnsi="Times New Roman" w:cs="Times New Roman"/>
        </w:rPr>
        <w:tab/>
      </w:r>
    </w:p>
    <w:p w14:paraId="0000006F" w14:textId="66AF59E4" w:rsidR="00C94CE9" w:rsidRPr="003F3511" w:rsidRDefault="00C94CE9">
      <w:pPr>
        <w:widowControl w:val="0"/>
        <w:spacing w:before="19" w:after="0" w:line="220" w:lineRule="auto"/>
        <w:jc w:val="both"/>
        <w:rPr>
          <w:rFonts w:ascii="Times New Roman" w:eastAsia="Times New Roman" w:hAnsi="Times New Roman" w:cs="Times New Roman"/>
        </w:rPr>
      </w:pPr>
    </w:p>
    <w:p w14:paraId="00000077" w14:textId="77777777" w:rsidR="00C94CE9" w:rsidRPr="008F6364" w:rsidRDefault="00A67462">
      <w:pPr>
        <w:widowControl w:val="0"/>
        <w:spacing w:after="0" w:line="240" w:lineRule="auto"/>
        <w:ind w:left="500" w:right="-20"/>
        <w:jc w:val="both"/>
        <w:rPr>
          <w:rFonts w:ascii="Times New Roman" w:eastAsia="Times New Roman" w:hAnsi="Times New Roman" w:cs="Times New Roman"/>
          <w:sz w:val="28"/>
          <w:szCs w:val="28"/>
        </w:rPr>
      </w:pPr>
      <w:r w:rsidRPr="008F6364">
        <w:rPr>
          <w:rFonts w:ascii="Times New Roman" w:eastAsia="Times New Roman" w:hAnsi="Times New Roman" w:cs="Times New Roman"/>
          <w:b/>
          <w:sz w:val="28"/>
          <w:szCs w:val="28"/>
        </w:rPr>
        <w:t>Payment of IBS</w:t>
      </w:r>
    </w:p>
    <w:p w14:paraId="0000007D" w14:textId="656D70C8" w:rsidR="00C94CE9" w:rsidRDefault="00A67462" w:rsidP="008F6364">
      <w:pPr>
        <w:ind w:left="540"/>
        <w:rPr>
          <w:color w:val="000000"/>
        </w:rPr>
      </w:pPr>
      <w:r>
        <w:rPr>
          <w:rFonts w:ascii="Times New Roman" w:eastAsia="Times New Roman" w:hAnsi="Times New Roman" w:cs="Times New Roman"/>
        </w:rPr>
        <w:t xml:space="preserve">IBS </w:t>
      </w:r>
      <w:r w:rsidR="00335B27">
        <w:rPr>
          <w:rFonts w:ascii="Times New Roman" w:eastAsia="Times New Roman" w:hAnsi="Times New Roman" w:cs="Times New Roman"/>
        </w:rPr>
        <w:t xml:space="preserve">payment </w:t>
      </w:r>
      <w:r>
        <w:rPr>
          <w:rFonts w:ascii="Times New Roman" w:eastAsia="Times New Roman" w:hAnsi="Times New Roman" w:cs="Times New Roman"/>
        </w:rPr>
        <w:t xml:space="preserve">must align with the effort associated with an individual’s appointment. Externally funded grants </w:t>
      </w:r>
      <w:r w:rsidR="00483B9E">
        <w:rPr>
          <w:rFonts w:ascii="Times New Roman" w:eastAsia="Times New Roman" w:hAnsi="Times New Roman" w:cs="Times New Roman"/>
        </w:rPr>
        <w:t xml:space="preserve">and </w:t>
      </w:r>
      <w:r>
        <w:rPr>
          <w:rFonts w:ascii="Times New Roman" w:eastAsia="Times New Roman" w:hAnsi="Times New Roman" w:cs="Times New Roman"/>
        </w:rPr>
        <w:t>contracts administered by the RF can only be charged for the IBS portion that corresponds to the actual effort expended on that grant or contract.</w:t>
      </w:r>
    </w:p>
    <w:sectPr w:rsidR="00C94CE9" w:rsidSect="00AB1121">
      <w:headerReference w:type="default" r:id="rId10"/>
      <w:footerReference w:type="default" r:id="rId11"/>
      <w:pgSz w:w="12240" w:h="15840"/>
      <w:pgMar w:top="432" w:right="720" w:bottom="432" w:left="720" w:header="706"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B4165" w14:textId="77777777" w:rsidR="00092174" w:rsidRDefault="00092174">
      <w:pPr>
        <w:spacing w:after="0" w:line="240" w:lineRule="auto"/>
      </w:pPr>
      <w:r>
        <w:separator/>
      </w:r>
    </w:p>
  </w:endnote>
  <w:endnote w:type="continuationSeparator" w:id="0">
    <w:p w14:paraId="0BF6B347" w14:textId="77777777" w:rsidR="00092174" w:rsidRDefault="00092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8FD1F43C-AD07-49DF-B770-226B79E59205}"/>
  </w:font>
  <w:font w:name="Calibri">
    <w:panose1 w:val="020F0502020204030204"/>
    <w:charset w:val="00"/>
    <w:family w:val="swiss"/>
    <w:pitch w:val="variable"/>
    <w:sig w:usb0="E4002EFF" w:usb1="C200247B" w:usb2="00000009" w:usb3="00000000" w:csb0="000001FF" w:csb1="00000000"/>
    <w:embedRegular r:id="rId2" w:fontKey="{3DBE556A-E3C8-4E46-B56C-9CEF65FD6DEE}"/>
    <w:embedBold r:id="rId3" w:fontKey="{3E9E600D-E459-4B93-BA8E-C831AB8F9FA2}"/>
  </w:font>
  <w:font w:name="Cambria">
    <w:panose1 w:val="02040503050406030204"/>
    <w:charset w:val="00"/>
    <w:family w:val="roman"/>
    <w:pitch w:val="variable"/>
    <w:sig w:usb0="E00006FF" w:usb1="420024FF" w:usb2="02000000" w:usb3="00000000" w:csb0="0000019F" w:csb1="00000000"/>
    <w:embedRegular r:id="rId4" w:fontKey="{E8394173-6071-4C27-B536-1C250B27B32D}"/>
    <w:embedBold r:id="rId5" w:fontKey="{C0E9C146-C423-4F11-B268-6395A0C90D27}"/>
  </w:font>
  <w:font w:name="Tahoma">
    <w:panose1 w:val="020B0604030504040204"/>
    <w:charset w:val="00"/>
    <w:family w:val="swiss"/>
    <w:pitch w:val="variable"/>
    <w:sig w:usb0="E1002EFF" w:usb1="C000605B" w:usb2="00000029" w:usb3="00000000" w:csb0="000101FF" w:csb1="00000000"/>
    <w:embedRegular r:id="rId6" w:fontKey="{6E22FAE8-1094-4338-A10D-F5E78FACFD37}"/>
  </w:font>
  <w:font w:name="Segoe UI">
    <w:panose1 w:val="020B0502040204020203"/>
    <w:charset w:val="00"/>
    <w:family w:val="swiss"/>
    <w:pitch w:val="variable"/>
    <w:sig w:usb0="E4002EFF" w:usb1="C000E47F" w:usb2="00000009" w:usb3="00000000" w:csb0="000001FF" w:csb1="00000000"/>
    <w:embedRegular r:id="rId7" w:fontKey="{6856998E-C9DE-45BA-9824-2266D46004D9}"/>
    <w:embedBold r:id="rId8" w:fontKey="{29587B99-AED6-4982-9527-EAD80F364411}"/>
    <w:embedBoldItalic r:id="rId9" w:fontKey="{08B19C71-BA26-4D69-AA04-7F6B318BD2ED}"/>
  </w:font>
  <w:font w:name="Georgia">
    <w:panose1 w:val="02040502050405020303"/>
    <w:charset w:val="00"/>
    <w:family w:val="roman"/>
    <w:pitch w:val="variable"/>
    <w:sig w:usb0="00000287" w:usb1="00000000" w:usb2="00000000" w:usb3="00000000" w:csb0="0000009F" w:csb1="00000000"/>
    <w:embedRegular r:id="rId10" w:fontKey="{3A9A818A-A4AC-4DA8-B458-52A5EEC9A976}"/>
    <w:embedItalic r:id="rId11" w:fontKey="{87EED8A7-AC4D-40A7-A38E-24285307187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4B3C" w14:textId="77777777" w:rsidR="00D71BA7" w:rsidRPr="00D71BA7" w:rsidRDefault="00D71BA7">
    <w:pPr>
      <w:pStyle w:val="Footer"/>
      <w:jc w:val="center"/>
    </w:pPr>
    <w:r w:rsidRPr="00D71BA7">
      <w:t xml:space="preserve">Page </w:t>
    </w:r>
    <w:r w:rsidRPr="00D71BA7">
      <w:fldChar w:fldCharType="begin"/>
    </w:r>
    <w:r w:rsidRPr="00D71BA7">
      <w:instrText xml:space="preserve"> PAGE  \* Arabic  \* MERGEFORMAT </w:instrText>
    </w:r>
    <w:r w:rsidRPr="00D71BA7">
      <w:fldChar w:fldCharType="separate"/>
    </w:r>
    <w:r w:rsidRPr="00D71BA7">
      <w:rPr>
        <w:noProof/>
      </w:rPr>
      <w:t>2</w:t>
    </w:r>
    <w:r w:rsidRPr="00D71BA7">
      <w:fldChar w:fldCharType="end"/>
    </w:r>
    <w:r w:rsidRPr="00D71BA7">
      <w:t xml:space="preserve"> of </w:t>
    </w:r>
    <w:fldSimple w:instr=" NUMPAGES  \* Arabic  \* MERGEFORMAT ">
      <w:r w:rsidRPr="00D71BA7">
        <w:rPr>
          <w:noProof/>
        </w:rPr>
        <w:t>2</w:t>
      </w:r>
    </w:fldSimple>
  </w:p>
  <w:p w14:paraId="1582CED4" w14:textId="77777777" w:rsidR="00D71BA7" w:rsidRDefault="00D71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94EF2" w14:textId="77777777" w:rsidR="00092174" w:rsidRDefault="00092174">
      <w:pPr>
        <w:spacing w:after="0" w:line="240" w:lineRule="auto"/>
      </w:pPr>
      <w:r>
        <w:separator/>
      </w:r>
    </w:p>
  </w:footnote>
  <w:footnote w:type="continuationSeparator" w:id="0">
    <w:p w14:paraId="535C0530" w14:textId="77777777" w:rsidR="00092174" w:rsidRDefault="00092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E" w14:textId="77777777" w:rsidR="00C94CE9" w:rsidRDefault="00C94CE9">
    <w:pPr>
      <w:widowControl w:val="0"/>
      <w:spacing w:after="0" w:line="200" w:lineRule="auto"/>
      <w:rPr>
        <w:rFonts w:ascii="Times New Roman" w:eastAsia="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79F"/>
    <w:multiLevelType w:val="hybridMultilevel"/>
    <w:tmpl w:val="9E5A74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FD56DF"/>
    <w:multiLevelType w:val="multilevel"/>
    <w:tmpl w:val="FB72E9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5BA05FF"/>
    <w:multiLevelType w:val="multilevel"/>
    <w:tmpl w:val="5D5024B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28D07480"/>
    <w:multiLevelType w:val="hybridMultilevel"/>
    <w:tmpl w:val="A1EC562C"/>
    <w:lvl w:ilvl="0" w:tplc="AC98B148">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4" w15:restartNumberingAfterBreak="0">
    <w:nsid w:val="2DC63A37"/>
    <w:multiLevelType w:val="multilevel"/>
    <w:tmpl w:val="0A6076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6935DE0"/>
    <w:multiLevelType w:val="multilevel"/>
    <w:tmpl w:val="242C3884"/>
    <w:lvl w:ilvl="0">
      <w:start w:val="1"/>
      <w:numFmt w:val="bullet"/>
      <w:lvlText w:val="●"/>
      <w:lvlJc w:val="left"/>
      <w:pPr>
        <w:ind w:left="860" w:hanging="360"/>
      </w:pPr>
      <w:rPr>
        <w:rFonts w:ascii="Noto Sans Symbols" w:eastAsia="Noto Sans Symbols" w:hAnsi="Noto Sans Symbols" w:cs="Noto Sans Symbols"/>
      </w:rPr>
    </w:lvl>
    <w:lvl w:ilvl="1">
      <w:start w:val="1"/>
      <w:numFmt w:val="bullet"/>
      <w:lvlText w:val="o"/>
      <w:lvlJc w:val="left"/>
      <w:pPr>
        <w:ind w:left="1580" w:hanging="360"/>
      </w:pPr>
      <w:rPr>
        <w:rFonts w:ascii="Courier New" w:eastAsia="Courier New" w:hAnsi="Courier New" w:cs="Courier New"/>
      </w:rPr>
    </w:lvl>
    <w:lvl w:ilvl="2">
      <w:start w:val="1"/>
      <w:numFmt w:val="bullet"/>
      <w:lvlText w:val="▪"/>
      <w:lvlJc w:val="left"/>
      <w:pPr>
        <w:ind w:left="2300" w:hanging="360"/>
      </w:pPr>
      <w:rPr>
        <w:rFonts w:ascii="Noto Sans Symbols" w:eastAsia="Noto Sans Symbols" w:hAnsi="Noto Sans Symbols" w:cs="Noto Sans Symbols"/>
      </w:rPr>
    </w:lvl>
    <w:lvl w:ilvl="3">
      <w:start w:val="1"/>
      <w:numFmt w:val="bullet"/>
      <w:lvlText w:val="●"/>
      <w:lvlJc w:val="left"/>
      <w:pPr>
        <w:ind w:left="3020" w:hanging="360"/>
      </w:pPr>
      <w:rPr>
        <w:rFonts w:ascii="Noto Sans Symbols" w:eastAsia="Noto Sans Symbols" w:hAnsi="Noto Sans Symbols" w:cs="Noto Sans Symbols"/>
      </w:rPr>
    </w:lvl>
    <w:lvl w:ilvl="4">
      <w:start w:val="1"/>
      <w:numFmt w:val="bullet"/>
      <w:lvlText w:val="o"/>
      <w:lvlJc w:val="left"/>
      <w:pPr>
        <w:ind w:left="3740" w:hanging="360"/>
      </w:pPr>
      <w:rPr>
        <w:rFonts w:ascii="Courier New" w:eastAsia="Courier New" w:hAnsi="Courier New" w:cs="Courier New"/>
      </w:rPr>
    </w:lvl>
    <w:lvl w:ilvl="5">
      <w:start w:val="1"/>
      <w:numFmt w:val="bullet"/>
      <w:lvlText w:val="▪"/>
      <w:lvlJc w:val="left"/>
      <w:pPr>
        <w:ind w:left="4460" w:hanging="360"/>
      </w:pPr>
      <w:rPr>
        <w:rFonts w:ascii="Noto Sans Symbols" w:eastAsia="Noto Sans Symbols" w:hAnsi="Noto Sans Symbols" w:cs="Noto Sans Symbols"/>
      </w:rPr>
    </w:lvl>
    <w:lvl w:ilvl="6">
      <w:start w:val="1"/>
      <w:numFmt w:val="bullet"/>
      <w:lvlText w:val="●"/>
      <w:lvlJc w:val="left"/>
      <w:pPr>
        <w:ind w:left="5180" w:hanging="360"/>
      </w:pPr>
      <w:rPr>
        <w:rFonts w:ascii="Noto Sans Symbols" w:eastAsia="Noto Sans Symbols" w:hAnsi="Noto Sans Symbols" w:cs="Noto Sans Symbols"/>
      </w:rPr>
    </w:lvl>
    <w:lvl w:ilvl="7">
      <w:start w:val="1"/>
      <w:numFmt w:val="bullet"/>
      <w:lvlText w:val="o"/>
      <w:lvlJc w:val="left"/>
      <w:pPr>
        <w:ind w:left="5900" w:hanging="360"/>
      </w:pPr>
      <w:rPr>
        <w:rFonts w:ascii="Courier New" w:eastAsia="Courier New" w:hAnsi="Courier New" w:cs="Courier New"/>
      </w:rPr>
    </w:lvl>
    <w:lvl w:ilvl="8">
      <w:start w:val="1"/>
      <w:numFmt w:val="bullet"/>
      <w:lvlText w:val="▪"/>
      <w:lvlJc w:val="left"/>
      <w:pPr>
        <w:ind w:left="6620" w:hanging="360"/>
      </w:pPr>
      <w:rPr>
        <w:rFonts w:ascii="Noto Sans Symbols" w:eastAsia="Noto Sans Symbols" w:hAnsi="Noto Sans Symbols" w:cs="Noto Sans Symbols"/>
      </w:rPr>
    </w:lvl>
  </w:abstractNum>
  <w:abstractNum w:abstractNumId="6" w15:restartNumberingAfterBreak="0">
    <w:nsid w:val="374E658C"/>
    <w:multiLevelType w:val="multilevel"/>
    <w:tmpl w:val="F16C5A7C"/>
    <w:lvl w:ilvl="0">
      <w:start w:val="1"/>
      <w:numFmt w:val="bullet"/>
      <w:lvlText w:val="●"/>
      <w:lvlJc w:val="left"/>
      <w:pPr>
        <w:ind w:left="860" w:hanging="360"/>
      </w:pPr>
      <w:rPr>
        <w:rFonts w:ascii="Noto Sans Symbols" w:eastAsia="Noto Sans Symbols" w:hAnsi="Noto Sans Symbols" w:cs="Noto Sans Symbols"/>
      </w:rPr>
    </w:lvl>
    <w:lvl w:ilvl="1">
      <w:start w:val="1"/>
      <w:numFmt w:val="bullet"/>
      <w:lvlText w:val="o"/>
      <w:lvlJc w:val="left"/>
      <w:pPr>
        <w:ind w:left="1580" w:hanging="360"/>
      </w:pPr>
      <w:rPr>
        <w:rFonts w:ascii="Courier New" w:eastAsia="Courier New" w:hAnsi="Courier New" w:cs="Courier New"/>
      </w:rPr>
    </w:lvl>
    <w:lvl w:ilvl="2">
      <w:start w:val="1"/>
      <w:numFmt w:val="bullet"/>
      <w:lvlText w:val="▪"/>
      <w:lvlJc w:val="left"/>
      <w:pPr>
        <w:ind w:left="2300" w:hanging="360"/>
      </w:pPr>
      <w:rPr>
        <w:rFonts w:ascii="Noto Sans Symbols" w:eastAsia="Noto Sans Symbols" w:hAnsi="Noto Sans Symbols" w:cs="Noto Sans Symbols"/>
      </w:rPr>
    </w:lvl>
    <w:lvl w:ilvl="3">
      <w:start w:val="1"/>
      <w:numFmt w:val="bullet"/>
      <w:lvlText w:val="●"/>
      <w:lvlJc w:val="left"/>
      <w:pPr>
        <w:ind w:left="3020" w:hanging="360"/>
      </w:pPr>
      <w:rPr>
        <w:rFonts w:ascii="Noto Sans Symbols" w:eastAsia="Noto Sans Symbols" w:hAnsi="Noto Sans Symbols" w:cs="Noto Sans Symbols"/>
      </w:rPr>
    </w:lvl>
    <w:lvl w:ilvl="4">
      <w:start w:val="1"/>
      <w:numFmt w:val="bullet"/>
      <w:lvlText w:val="o"/>
      <w:lvlJc w:val="left"/>
      <w:pPr>
        <w:ind w:left="3740" w:hanging="360"/>
      </w:pPr>
      <w:rPr>
        <w:rFonts w:ascii="Courier New" w:eastAsia="Courier New" w:hAnsi="Courier New" w:cs="Courier New"/>
      </w:rPr>
    </w:lvl>
    <w:lvl w:ilvl="5">
      <w:start w:val="1"/>
      <w:numFmt w:val="bullet"/>
      <w:lvlText w:val="▪"/>
      <w:lvlJc w:val="left"/>
      <w:pPr>
        <w:ind w:left="4460" w:hanging="360"/>
      </w:pPr>
      <w:rPr>
        <w:rFonts w:ascii="Noto Sans Symbols" w:eastAsia="Noto Sans Symbols" w:hAnsi="Noto Sans Symbols" w:cs="Noto Sans Symbols"/>
      </w:rPr>
    </w:lvl>
    <w:lvl w:ilvl="6">
      <w:start w:val="1"/>
      <w:numFmt w:val="bullet"/>
      <w:lvlText w:val="●"/>
      <w:lvlJc w:val="left"/>
      <w:pPr>
        <w:ind w:left="5180" w:hanging="360"/>
      </w:pPr>
      <w:rPr>
        <w:rFonts w:ascii="Noto Sans Symbols" w:eastAsia="Noto Sans Symbols" w:hAnsi="Noto Sans Symbols" w:cs="Noto Sans Symbols"/>
      </w:rPr>
    </w:lvl>
    <w:lvl w:ilvl="7">
      <w:start w:val="1"/>
      <w:numFmt w:val="bullet"/>
      <w:lvlText w:val="o"/>
      <w:lvlJc w:val="left"/>
      <w:pPr>
        <w:ind w:left="5900" w:hanging="360"/>
      </w:pPr>
      <w:rPr>
        <w:rFonts w:ascii="Courier New" w:eastAsia="Courier New" w:hAnsi="Courier New" w:cs="Courier New"/>
      </w:rPr>
    </w:lvl>
    <w:lvl w:ilvl="8">
      <w:start w:val="1"/>
      <w:numFmt w:val="bullet"/>
      <w:lvlText w:val="▪"/>
      <w:lvlJc w:val="left"/>
      <w:pPr>
        <w:ind w:left="6620" w:hanging="360"/>
      </w:pPr>
      <w:rPr>
        <w:rFonts w:ascii="Noto Sans Symbols" w:eastAsia="Noto Sans Symbols" w:hAnsi="Noto Sans Symbols" w:cs="Noto Sans Symbols"/>
      </w:rPr>
    </w:lvl>
  </w:abstractNum>
  <w:abstractNum w:abstractNumId="7" w15:restartNumberingAfterBreak="0">
    <w:nsid w:val="40391669"/>
    <w:multiLevelType w:val="multilevel"/>
    <w:tmpl w:val="BE54470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53897187"/>
    <w:multiLevelType w:val="multilevel"/>
    <w:tmpl w:val="512C6A90"/>
    <w:lvl w:ilvl="0">
      <w:numFmt w:val="bullet"/>
      <w:lvlText w:val="-"/>
      <w:lvlJc w:val="left"/>
      <w:pPr>
        <w:ind w:left="860" w:hanging="360"/>
      </w:pPr>
      <w:rPr>
        <w:rFonts w:ascii="Times New Roman" w:eastAsia="Times New Roman" w:hAnsi="Times New Roman" w:cs="Times New Roman"/>
      </w:rPr>
    </w:lvl>
    <w:lvl w:ilvl="1">
      <w:start w:val="1"/>
      <w:numFmt w:val="bullet"/>
      <w:lvlText w:val="o"/>
      <w:lvlJc w:val="left"/>
      <w:pPr>
        <w:ind w:left="1580" w:hanging="360"/>
      </w:pPr>
      <w:rPr>
        <w:rFonts w:ascii="Courier New" w:eastAsia="Courier New" w:hAnsi="Courier New" w:cs="Courier New"/>
      </w:rPr>
    </w:lvl>
    <w:lvl w:ilvl="2">
      <w:start w:val="1"/>
      <w:numFmt w:val="bullet"/>
      <w:lvlText w:val="▪"/>
      <w:lvlJc w:val="left"/>
      <w:pPr>
        <w:ind w:left="2300" w:hanging="360"/>
      </w:pPr>
      <w:rPr>
        <w:rFonts w:ascii="Noto Sans Symbols" w:eastAsia="Noto Sans Symbols" w:hAnsi="Noto Sans Symbols" w:cs="Noto Sans Symbols"/>
      </w:rPr>
    </w:lvl>
    <w:lvl w:ilvl="3">
      <w:start w:val="1"/>
      <w:numFmt w:val="bullet"/>
      <w:lvlText w:val="●"/>
      <w:lvlJc w:val="left"/>
      <w:pPr>
        <w:ind w:left="3020" w:hanging="360"/>
      </w:pPr>
      <w:rPr>
        <w:rFonts w:ascii="Noto Sans Symbols" w:eastAsia="Noto Sans Symbols" w:hAnsi="Noto Sans Symbols" w:cs="Noto Sans Symbols"/>
      </w:rPr>
    </w:lvl>
    <w:lvl w:ilvl="4">
      <w:start w:val="1"/>
      <w:numFmt w:val="bullet"/>
      <w:lvlText w:val="o"/>
      <w:lvlJc w:val="left"/>
      <w:pPr>
        <w:ind w:left="3740" w:hanging="360"/>
      </w:pPr>
      <w:rPr>
        <w:rFonts w:ascii="Courier New" w:eastAsia="Courier New" w:hAnsi="Courier New" w:cs="Courier New"/>
      </w:rPr>
    </w:lvl>
    <w:lvl w:ilvl="5">
      <w:start w:val="1"/>
      <w:numFmt w:val="bullet"/>
      <w:lvlText w:val="▪"/>
      <w:lvlJc w:val="left"/>
      <w:pPr>
        <w:ind w:left="4460" w:hanging="360"/>
      </w:pPr>
      <w:rPr>
        <w:rFonts w:ascii="Noto Sans Symbols" w:eastAsia="Noto Sans Symbols" w:hAnsi="Noto Sans Symbols" w:cs="Noto Sans Symbols"/>
      </w:rPr>
    </w:lvl>
    <w:lvl w:ilvl="6">
      <w:start w:val="1"/>
      <w:numFmt w:val="bullet"/>
      <w:lvlText w:val="●"/>
      <w:lvlJc w:val="left"/>
      <w:pPr>
        <w:ind w:left="5180" w:hanging="360"/>
      </w:pPr>
      <w:rPr>
        <w:rFonts w:ascii="Noto Sans Symbols" w:eastAsia="Noto Sans Symbols" w:hAnsi="Noto Sans Symbols" w:cs="Noto Sans Symbols"/>
      </w:rPr>
    </w:lvl>
    <w:lvl w:ilvl="7">
      <w:start w:val="1"/>
      <w:numFmt w:val="bullet"/>
      <w:lvlText w:val="o"/>
      <w:lvlJc w:val="left"/>
      <w:pPr>
        <w:ind w:left="5900" w:hanging="360"/>
      </w:pPr>
      <w:rPr>
        <w:rFonts w:ascii="Courier New" w:eastAsia="Courier New" w:hAnsi="Courier New" w:cs="Courier New"/>
      </w:rPr>
    </w:lvl>
    <w:lvl w:ilvl="8">
      <w:start w:val="1"/>
      <w:numFmt w:val="bullet"/>
      <w:lvlText w:val="▪"/>
      <w:lvlJc w:val="left"/>
      <w:pPr>
        <w:ind w:left="6620" w:hanging="360"/>
      </w:pPr>
      <w:rPr>
        <w:rFonts w:ascii="Noto Sans Symbols" w:eastAsia="Noto Sans Symbols" w:hAnsi="Noto Sans Symbols" w:cs="Noto Sans Symbols"/>
      </w:rPr>
    </w:lvl>
  </w:abstractNum>
  <w:abstractNum w:abstractNumId="9" w15:restartNumberingAfterBreak="0">
    <w:nsid w:val="53A05DD4"/>
    <w:multiLevelType w:val="multilevel"/>
    <w:tmpl w:val="AF609E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66841F61"/>
    <w:multiLevelType w:val="multilevel"/>
    <w:tmpl w:val="F8F43670"/>
    <w:lvl w:ilvl="0">
      <w:start w:val="1"/>
      <w:numFmt w:val="bullet"/>
      <w:lvlText w:val="●"/>
      <w:lvlJc w:val="left"/>
      <w:pPr>
        <w:ind w:left="1180" w:hanging="360"/>
      </w:pPr>
      <w:rPr>
        <w:rFonts w:ascii="Noto Sans Symbols" w:eastAsia="Noto Sans Symbols" w:hAnsi="Noto Sans Symbols" w:cs="Noto Sans Symbols"/>
      </w:rPr>
    </w:lvl>
    <w:lvl w:ilvl="1">
      <w:start w:val="1"/>
      <w:numFmt w:val="bullet"/>
      <w:lvlText w:val="o"/>
      <w:lvlJc w:val="left"/>
      <w:pPr>
        <w:ind w:left="1900" w:hanging="360"/>
      </w:pPr>
      <w:rPr>
        <w:rFonts w:ascii="Courier New" w:eastAsia="Courier New" w:hAnsi="Courier New" w:cs="Courier New"/>
      </w:rPr>
    </w:lvl>
    <w:lvl w:ilvl="2">
      <w:start w:val="1"/>
      <w:numFmt w:val="bullet"/>
      <w:lvlText w:val="▪"/>
      <w:lvlJc w:val="left"/>
      <w:pPr>
        <w:ind w:left="2620" w:hanging="360"/>
      </w:pPr>
      <w:rPr>
        <w:rFonts w:ascii="Noto Sans Symbols" w:eastAsia="Noto Sans Symbols" w:hAnsi="Noto Sans Symbols" w:cs="Noto Sans Symbols"/>
      </w:rPr>
    </w:lvl>
    <w:lvl w:ilvl="3">
      <w:start w:val="1"/>
      <w:numFmt w:val="bullet"/>
      <w:lvlText w:val="●"/>
      <w:lvlJc w:val="left"/>
      <w:pPr>
        <w:ind w:left="3340" w:hanging="360"/>
      </w:pPr>
      <w:rPr>
        <w:rFonts w:ascii="Noto Sans Symbols" w:eastAsia="Noto Sans Symbols" w:hAnsi="Noto Sans Symbols" w:cs="Noto Sans Symbols"/>
      </w:rPr>
    </w:lvl>
    <w:lvl w:ilvl="4">
      <w:start w:val="1"/>
      <w:numFmt w:val="bullet"/>
      <w:lvlText w:val="o"/>
      <w:lvlJc w:val="left"/>
      <w:pPr>
        <w:ind w:left="4060" w:hanging="360"/>
      </w:pPr>
      <w:rPr>
        <w:rFonts w:ascii="Courier New" w:eastAsia="Courier New" w:hAnsi="Courier New" w:cs="Courier New"/>
      </w:rPr>
    </w:lvl>
    <w:lvl w:ilvl="5">
      <w:start w:val="1"/>
      <w:numFmt w:val="bullet"/>
      <w:lvlText w:val="▪"/>
      <w:lvlJc w:val="left"/>
      <w:pPr>
        <w:ind w:left="4780" w:hanging="360"/>
      </w:pPr>
      <w:rPr>
        <w:rFonts w:ascii="Noto Sans Symbols" w:eastAsia="Noto Sans Symbols" w:hAnsi="Noto Sans Symbols" w:cs="Noto Sans Symbols"/>
      </w:rPr>
    </w:lvl>
    <w:lvl w:ilvl="6">
      <w:start w:val="1"/>
      <w:numFmt w:val="bullet"/>
      <w:lvlText w:val="●"/>
      <w:lvlJc w:val="left"/>
      <w:pPr>
        <w:ind w:left="5500" w:hanging="360"/>
      </w:pPr>
      <w:rPr>
        <w:rFonts w:ascii="Noto Sans Symbols" w:eastAsia="Noto Sans Symbols" w:hAnsi="Noto Sans Symbols" w:cs="Noto Sans Symbols"/>
      </w:rPr>
    </w:lvl>
    <w:lvl w:ilvl="7">
      <w:start w:val="1"/>
      <w:numFmt w:val="bullet"/>
      <w:lvlText w:val="o"/>
      <w:lvlJc w:val="left"/>
      <w:pPr>
        <w:ind w:left="6220" w:hanging="360"/>
      </w:pPr>
      <w:rPr>
        <w:rFonts w:ascii="Courier New" w:eastAsia="Courier New" w:hAnsi="Courier New" w:cs="Courier New"/>
      </w:rPr>
    </w:lvl>
    <w:lvl w:ilvl="8">
      <w:start w:val="1"/>
      <w:numFmt w:val="bullet"/>
      <w:lvlText w:val="▪"/>
      <w:lvlJc w:val="left"/>
      <w:pPr>
        <w:ind w:left="6940" w:hanging="360"/>
      </w:pPr>
      <w:rPr>
        <w:rFonts w:ascii="Noto Sans Symbols" w:eastAsia="Noto Sans Symbols" w:hAnsi="Noto Sans Symbols" w:cs="Noto Sans Symbols"/>
      </w:rPr>
    </w:lvl>
  </w:abstractNum>
  <w:abstractNum w:abstractNumId="11" w15:restartNumberingAfterBreak="0">
    <w:nsid w:val="67A26FEB"/>
    <w:multiLevelType w:val="multilevel"/>
    <w:tmpl w:val="C3122F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B6555E4"/>
    <w:multiLevelType w:val="multilevel"/>
    <w:tmpl w:val="C63ED5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802571706">
    <w:abstractNumId w:val="9"/>
  </w:num>
  <w:num w:numId="2" w16cid:durableId="877474813">
    <w:abstractNumId w:val="10"/>
  </w:num>
  <w:num w:numId="3" w16cid:durableId="942961572">
    <w:abstractNumId w:val="4"/>
  </w:num>
  <w:num w:numId="4" w16cid:durableId="447506429">
    <w:abstractNumId w:val="2"/>
  </w:num>
  <w:num w:numId="5" w16cid:durableId="314843724">
    <w:abstractNumId w:val="7"/>
  </w:num>
  <w:num w:numId="6" w16cid:durableId="293565668">
    <w:abstractNumId w:val="8"/>
  </w:num>
  <w:num w:numId="7" w16cid:durableId="2059469276">
    <w:abstractNumId w:val="5"/>
  </w:num>
  <w:num w:numId="8" w16cid:durableId="573317023">
    <w:abstractNumId w:val="6"/>
  </w:num>
  <w:num w:numId="9" w16cid:durableId="1302078928">
    <w:abstractNumId w:val="12"/>
  </w:num>
  <w:num w:numId="10" w16cid:durableId="230166062">
    <w:abstractNumId w:val="11"/>
  </w:num>
  <w:num w:numId="11" w16cid:durableId="552624662">
    <w:abstractNumId w:val="1"/>
  </w:num>
  <w:num w:numId="12" w16cid:durableId="1029331817">
    <w:abstractNumId w:val="0"/>
  </w:num>
  <w:num w:numId="13" w16cid:durableId="945306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CE9"/>
    <w:rsid w:val="00034801"/>
    <w:rsid w:val="00086DD5"/>
    <w:rsid w:val="00091DDB"/>
    <w:rsid w:val="00092174"/>
    <w:rsid w:val="001B7DC1"/>
    <w:rsid w:val="001C0A52"/>
    <w:rsid w:val="001F78BD"/>
    <w:rsid w:val="002B233F"/>
    <w:rsid w:val="002D722F"/>
    <w:rsid w:val="003008C6"/>
    <w:rsid w:val="00335B27"/>
    <w:rsid w:val="00357ABB"/>
    <w:rsid w:val="003B4332"/>
    <w:rsid w:val="003F3511"/>
    <w:rsid w:val="004219B0"/>
    <w:rsid w:val="00482609"/>
    <w:rsid w:val="00483B9E"/>
    <w:rsid w:val="004A64DB"/>
    <w:rsid w:val="00571753"/>
    <w:rsid w:val="00571CAA"/>
    <w:rsid w:val="00617A56"/>
    <w:rsid w:val="00627918"/>
    <w:rsid w:val="006C5331"/>
    <w:rsid w:val="006D3639"/>
    <w:rsid w:val="00777791"/>
    <w:rsid w:val="007A08EE"/>
    <w:rsid w:val="0087712A"/>
    <w:rsid w:val="008F2070"/>
    <w:rsid w:val="008F6364"/>
    <w:rsid w:val="00966AEC"/>
    <w:rsid w:val="00A2579C"/>
    <w:rsid w:val="00A67462"/>
    <w:rsid w:val="00A83C7B"/>
    <w:rsid w:val="00AB1121"/>
    <w:rsid w:val="00AE5710"/>
    <w:rsid w:val="00B23A7E"/>
    <w:rsid w:val="00BE0761"/>
    <w:rsid w:val="00C94CE9"/>
    <w:rsid w:val="00CA7444"/>
    <w:rsid w:val="00CC5281"/>
    <w:rsid w:val="00D16A89"/>
    <w:rsid w:val="00D21055"/>
    <w:rsid w:val="00D71BA7"/>
    <w:rsid w:val="00D9478B"/>
    <w:rsid w:val="00DB1ABC"/>
    <w:rsid w:val="00DF1F3B"/>
    <w:rsid w:val="00E00E4C"/>
    <w:rsid w:val="00E96D32"/>
    <w:rsid w:val="00EB0990"/>
    <w:rsid w:val="00EB2162"/>
    <w:rsid w:val="00EE7537"/>
    <w:rsid w:val="00F6180B"/>
    <w:rsid w:val="00FC716B"/>
    <w:rsid w:val="00FE3D2D"/>
    <w:rsid w:val="00FF3EB1"/>
    <w:rsid w:val="00FF5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90B54"/>
  <w15:docId w15:val="{26E0257C-B673-46FE-869B-33EE17D0A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Cambria" w:eastAsia="Cambria" w:hAnsi="Cambria" w:cs="Cambria"/>
      <w:color w:val="366091"/>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imes New Roman" w:eastAsia="Times New Roman" w:hAnsi="Times New Roman" w:cs="Times New Roman"/>
      <w:b/>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8E4E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E9E"/>
  </w:style>
  <w:style w:type="paragraph" w:styleId="Footer">
    <w:name w:val="footer"/>
    <w:basedOn w:val="Normal"/>
    <w:link w:val="FooterChar"/>
    <w:uiPriority w:val="99"/>
    <w:unhideWhenUsed/>
    <w:rsid w:val="008E4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E9E"/>
  </w:style>
  <w:style w:type="paragraph" w:styleId="ListParagraph">
    <w:name w:val="List Paragraph"/>
    <w:basedOn w:val="Normal"/>
    <w:uiPriority w:val="34"/>
    <w:qFormat/>
    <w:rsid w:val="00BD27C6"/>
    <w:pPr>
      <w:ind w:left="720"/>
      <w:contextualSpacing/>
    </w:pPr>
  </w:style>
  <w:style w:type="character" w:styleId="CommentReference">
    <w:name w:val="annotation reference"/>
    <w:basedOn w:val="DefaultParagraphFont"/>
    <w:uiPriority w:val="99"/>
    <w:semiHidden/>
    <w:unhideWhenUsed/>
    <w:rsid w:val="00CC66A9"/>
    <w:rPr>
      <w:sz w:val="16"/>
      <w:szCs w:val="16"/>
    </w:rPr>
  </w:style>
  <w:style w:type="paragraph" w:styleId="CommentText">
    <w:name w:val="annotation text"/>
    <w:basedOn w:val="Normal"/>
    <w:link w:val="CommentTextChar"/>
    <w:uiPriority w:val="99"/>
    <w:unhideWhenUsed/>
    <w:rsid w:val="00CC66A9"/>
    <w:pPr>
      <w:spacing w:line="240" w:lineRule="auto"/>
    </w:pPr>
    <w:rPr>
      <w:sz w:val="20"/>
      <w:szCs w:val="20"/>
    </w:rPr>
  </w:style>
  <w:style w:type="character" w:customStyle="1" w:styleId="CommentTextChar">
    <w:name w:val="Comment Text Char"/>
    <w:basedOn w:val="DefaultParagraphFont"/>
    <w:link w:val="CommentText"/>
    <w:uiPriority w:val="99"/>
    <w:rsid w:val="00CC66A9"/>
    <w:rPr>
      <w:sz w:val="20"/>
      <w:szCs w:val="20"/>
    </w:rPr>
  </w:style>
  <w:style w:type="paragraph" w:styleId="CommentSubject">
    <w:name w:val="annotation subject"/>
    <w:basedOn w:val="CommentText"/>
    <w:next w:val="CommentText"/>
    <w:link w:val="CommentSubjectChar"/>
    <w:uiPriority w:val="99"/>
    <w:semiHidden/>
    <w:unhideWhenUsed/>
    <w:rsid w:val="00CC66A9"/>
    <w:rPr>
      <w:b/>
      <w:bCs/>
    </w:rPr>
  </w:style>
  <w:style w:type="character" w:customStyle="1" w:styleId="CommentSubjectChar">
    <w:name w:val="Comment Subject Char"/>
    <w:basedOn w:val="CommentTextChar"/>
    <w:link w:val="CommentSubject"/>
    <w:uiPriority w:val="99"/>
    <w:semiHidden/>
    <w:rsid w:val="00CC66A9"/>
    <w:rPr>
      <w:b/>
      <w:bCs/>
      <w:sz w:val="20"/>
      <w:szCs w:val="20"/>
    </w:rPr>
  </w:style>
  <w:style w:type="paragraph" w:styleId="BalloonText">
    <w:name w:val="Balloon Text"/>
    <w:basedOn w:val="Normal"/>
    <w:link w:val="BalloonTextChar"/>
    <w:uiPriority w:val="99"/>
    <w:semiHidden/>
    <w:unhideWhenUsed/>
    <w:rsid w:val="00CC6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66A9"/>
    <w:rPr>
      <w:rFonts w:ascii="Tahoma" w:hAnsi="Tahoma" w:cs="Tahoma"/>
      <w:sz w:val="16"/>
      <w:szCs w:val="16"/>
    </w:rPr>
  </w:style>
  <w:style w:type="character" w:styleId="Hyperlink">
    <w:name w:val="Hyperlink"/>
    <w:basedOn w:val="DefaultParagraphFont"/>
    <w:uiPriority w:val="99"/>
    <w:unhideWhenUsed/>
    <w:rsid w:val="007A3EC0"/>
    <w:rPr>
      <w:color w:val="0000FF" w:themeColor="hyperlink"/>
      <w:u w:val="single"/>
    </w:rPr>
  </w:style>
  <w:style w:type="character" w:styleId="UnresolvedMention">
    <w:name w:val="Unresolved Mention"/>
    <w:basedOn w:val="DefaultParagraphFont"/>
    <w:uiPriority w:val="99"/>
    <w:semiHidden/>
    <w:unhideWhenUsed/>
    <w:rsid w:val="007A3EC0"/>
    <w:rPr>
      <w:color w:val="605E5C"/>
      <w:shd w:val="clear" w:color="auto" w:fill="E1DFDD"/>
    </w:rPr>
  </w:style>
  <w:style w:type="paragraph" w:styleId="Revision">
    <w:name w:val="Revision"/>
    <w:hidden/>
    <w:uiPriority w:val="99"/>
    <w:semiHidden/>
    <w:rsid w:val="00081114"/>
    <w:pPr>
      <w:spacing w:after="0" w:line="240" w:lineRule="auto"/>
    </w:pPr>
  </w:style>
  <w:style w:type="paragraph" w:customStyle="1" w:styleId="pf1">
    <w:name w:val="pf1"/>
    <w:basedOn w:val="Normal"/>
    <w:rsid w:val="00DA0A88"/>
    <w:pPr>
      <w:spacing w:before="100" w:beforeAutospacing="1" w:after="100" w:afterAutospacing="1" w:line="240" w:lineRule="auto"/>
      <w:ind w:left="360"/>
    </w:pPr>
    <w:rPr>
      <w:rFonts w:ascii="Times New Roman" w:eastAsia="Times New Roman" w:hAnsi="Times New Roman" w:cs="Times New Roman"/>
      <w:sz w:val="24"/>
      <w:szCs w:val="24"/>
    </w:rPr>
  </w:style>
  <w:style w:type="paragraph" w:customStyle="1" w:styleId="pf2">
    <w:name w:val="pf2"/>
    <w:basedOn w:val="Normal"/>
    <w:rsid w:val="00DA0A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DA0A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DA0A88"/>
    <w:rPr>
      <w:rFonts w:ascii="Segoe UI" w:hAnsi="Segoe UI" w:cs="Segoe UI" w:hint="default"/>
      <w:b/>
      <w:bCs/>
      <w:sz w:val="18"/>
      <w:szCs w:val="18"/>
    </w:rPr>
  </w:style>
  <w:style w:type="character" w:customStyle="1" w:styleId="cf21">
    <w:name w:val="cf21"/>
    <w:basedOn w:val="DefaultParagraphFont"/>
    <w:rsid w:val="00DA0A88"/>
    <w:rPr>
      <w:rFonts w:ascii="Segoe UI" w:hAnsi="Segoe UI" w:cs="Segoe UI" w:hint="default"/>
      <w:b/>
      <w:bCs/>
      <w:i/>
      <w:iCs/>
      <w:sz w:val="18"/>
      <w:szCs w:val="18"/>
    </w:rPr>
  </w:style>
  <w:style w:type="character" w:customStyle="1" w:styleId="cf31">
    <w:name w:val="cf31"/>
    <w:basedOn w:val="DefaultParagraphFont"/>
    <w:rsid w:val="00DA0A88"/>
    <w:rPr>
      <w:rFonts w:ascii="Segoe UI" w:hAnsi="Segoe UI" w:cs="Segoe UI" w:hint="default"/>
      <w:color w:val="404040"/>
      <w:sz w:val="18"/>
      <w:szCs w:val="18"/>
    </w:rPr>
  </w:style>
  <w:style w:type="character" w:customStyle="1" w:styleId="Heading1Char">
    <w:name w:val="Heading 1 Char"/>
    <w:basedOn w:val="DefaultParagraphFont"/>
    <w:link w:val="Heading1"/>
    <w:uiPriority w:val="9"/>
    <w:rsid w:val="00421AC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21AC3"/>
    <w:rPr>
      <w:rFonts w:ascii="Times New Roman" w:eastAsiaTheme="majorEastAsia" w:hAnsi="Times New Roman" w:cstheme="majorBidi"/>
      <w:b/>
      <w:sz w:val="28"/>
      <w:szCs w:val="2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vinfo.gov/app/details/CFR-2025-title2-vol1/CFR-2025-title2-vol1-sec200-403"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12JHGT/qGRVXJExSCrbVIPApLQ==">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</go:docsCustomData>
</go:gDocsCustomXmlDataStorage>
</file>

<file path=customXml/itemProps1.xml><?xml version="1.0" encoding="utf-8"?>
<ds:datastoreItem xmlns:ds="http://schemas.openxmlformats.org/officeDocument/2006/customXml" ds:itemID="{ACD54AB9-EB7C-4216-9B15-E671448D203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1218</Words>
  <Characters>6825</Characters>
  <Application>Microsoft Office Word</Application>
  <DocSecurity>0</DocSecurity>
  <Lines>151</Lines>
  <Paragraphs>73</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mdunn</dc:creator>
  <cp:lastModifiedBy>Sheila Routh</cp:lastModifiedBy>
  <cp:revision>3</cp:revision>
  <dcterms:created xsi:type="dcterms:W3CDTF">2026-02-05T20:15:00Z</dcterms:created>
  <dcterms:modified xsi:type="dcterms:W3CDTF">2026-02-05T20:28:00Z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0x010100C7F21D05D9C3434A895D94F274AD023E</vt:lpwstr>
  </property>
</Properties>
</file>