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739" w:right="1096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558 DIGITAL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737" w:right="109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Subbarao, Spring 2026</w:t>
      </w:r>
    </w:p>
    <w:p>
      <w:pPr>
        <w:spacing w:before="0"/>
        <w:ind w:left="739" w:right="1096" w:firstLine="0"/>
        <w:jc w:val="center"/>
        <w:rPr>
          <w:b/>
          <w:sz w:val="24"/>
        </w:rPr>
      </w:pPr>
      <w:r>
        <w:rPr>
          <w:b/>
          <w:sz w:val="24"/>
        </w:rPr>
        <w:t>(DRAFT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1.0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1/5/2026;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Subject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Changes)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Instructor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info:</w:t>
      </w:r>
    </w:p>
    <w:p>
      <w:pPr>
        <w:pStyle w:val="BodyText"/>
      </w:pPr>
      <w:r>
        <w:rPr/>
        <w:t>Prof.</w:t>
      </w:r>
      <w:r>
        <w:rPr>
          <w:spacing w:val="-2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59"/>
        </w:rPr>
        <w:t> </w:t>
      </w:r>
      <w:hyperlink r:id="rId5">
        <w:r>
          <w:rPr>
            <w:spacing w:val="-2"/>
          </w:rPr>
          <w:t>murali.subbarao@stonybrook.edu</w:t>
        </w:r>
      </w:hyperlink>
    </w:p>
    <w:p>
      <w:pPr>
        <w:pStyle w:val="BodyText"/>
        <w:ind w:right="1570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2"/>
        </w:rPr>
        <w:t> </w:t>
      </w:r>
      <w:r>
        <w:rPr/>
        <w:t>9.30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10.30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12.30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1.30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</w:pPr>
    </w:p>
    <w:p>
      <w:pPr>
        <w:pStyle w:val="Heading2"/>
        <w:ind w:right="352"/>
        <w:jc w:val="both"/>
      </w:pPr>
      <w:r>
        <w:rPr/>
        <w:t>You are encouraged to use AI tools to learn the principles, algorithms, applications, and implementations, related to problems in Digital Image and Video Processing. You are permitted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use</w:t>
      </w:r>
      <w:r>
        <w:rPr>
          <w:spacing w:val="-6"/>
        </w:rPr>
        <w:t> </w:t>
      </w:r>
      <w:r>
        <w:rPr/>
        <w:t>AI</w:t>
      </w:r>
      <w:r>
        <w:rPr>
          <w:spacing w:val="-5"/>
        </w:rPr>
        <w:t> </w:t>
      </w:r>
      <w:r>
        <w:rPr/>
        <w:t>tools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completing</w:t>
      </w:r>
      <w:r>
        <w:rPr>
          <w:spacing w:val="-5"/>
        </w:rPr>
        <w:t> </w:t>
      </w:r>
      <w:r>
        <w:rPr/>
        <w:t>projects.</w:t>
      </w:r>
      <w:r>
        <w:rPr>
          <w:spacing w:val="-5"/>
        </w:rPr>
        <w:t> </w:t>
      </w:r>
      <w:r>
        <w:rPr/>
        <w:t>Exams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open-notes</w:t>
      </w:r>
      <w:r>
        <w:rPr>
          <w:spacing w:val="-5"/>
        </w:rPr>
        <w:t> </w:t>
      </w:r>
      <w:r>
        <w:rPr/>
        <w:t>(50</w:t>
      </w:r>
      <w:r>
        <w:rPr>
          <w:spacing w:val="-6"/>
        </w:rPr>
        <w:t> </w:t>
      </w:r>
      <w:r>
        <w:rPr/>
        <w:t>pages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0.5</w:t>
      </w:r>
      <w:r>
        <w:rPr>
          <w:spacing w:val="-5"/>
        </w:rPr>
        <w:t> </w:t>
      </w:r>
      <w:r>
        <w:rPr/>
        <w:t>inch thick</w:t>
      </w:r>
      <w:r>
        <w:rPr>
          <w:spacing w:val="-8"/>
        </w:rPr>
        <w:t> </w:t>
      </w:r>
      <w:r>
        <w:rPr/>
        <w:t>stack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A4</w:t>
      </w:r>
      <w:r>
        <w:rPr>
          <w:spacing w:val="-9"/>
        </w:rPr>
        <w:t> </w:t>
      </w:r>
      <w:r>
        <w:rPr/>
        <w:t>sheets).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is</w:t>
      </w:r>
      <w:r>
        <w:rPr>
          <w:spacing w:val="-6"/>
        </w:rPr>
        <w:t> </w:t>
      </w:r>
      <w:r>
        <w:rPr/>
        <w:t>recommended</w:t>
      </w:r>
      <w:r>
        <w:rPr>
          <w:spacing w:val="-8"/>
        </w:rPr>
        <w:t> </w:t>
      </w:r>
      <w:r>
        <w:rPr/>
        <w:t>that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familiarize</w:t>
      </w:r>
      <w:r>
        <w:rPr>
          <w:spacing w:val="-10"/>
        </w:rPr>
        <w:t> </w:t>
      </w:r>
      <w:r>
        <w:rPr/>
        <w:t>yourself</w:t>
      </w:r>
      <w:r>
        <w:rPr>
          <w:spacing w:val="-9"/>
        </w:rPr>
        <w:t> </w:t>
      </w:r>
      <w:r>
        <w:rPr/>
        <w:t>with</w:t>
      </w:r>
      <w:r>
        <w:rPr>
          <w:spacing w:val="-8"/>
        </w:rPr>
        <w:t> </w:t>
      </w:r>
      <w:r>
        <w:rPr/>
        <w:t>using</w:t>
      </w:r>
      <w:r>
        <w:rPr>
          <w:spacing w:val="-9"/>
        </w:rPr>
        <w:t> </w:t>
      </w:r>
      <w:r>
        <w:rPr/>
        <w:t>AI</w:t>
      </w:r>
      <w:r>
        <w:rPr>
          <w:spacing w:val="-9"/>
        </w:rPr>
        <w:t> </w:t>
      </w:r>
      <w:r>
        <w:rPr/>
        <w:t>tools to program in python, numpy, google colabs, etc., to solve Digital Image Processing </w:t>
      </w:r>
      <w:r>
        <w:rPr>
          <w:spacing w:val="-2"/>
        </w:rPr>
        <w:t>problems.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0" w:right="0" w:firstLine="0"/>
        <w:jc w:val="both"/>
        <w:rPr>
          <w:b/>
          <w:sz w:val="24"/>
        </w:rPr>
      </w:pPr>
      <w:r>
        <w:rPr>
          <w:b/>
          <w:sz w:val="24"/>
        </w:rPr>
        <w:t>Topics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covered:</w:t>
      </w:r>
    </w:p>
    <w:p>
      <w:pPr>
        <w:pStyle w:val="BodyText"/>
        <w:ind w:right="354"/>
        <w:jc w:val="both"/>
      </w:pPr>
      <w:r>
        <w:rPr/>
        <w:t>Digital image fundamentals, color image models, image processing techniques in the spatial domain and Fourier/Transform domains; Sampling, quantization, and aliasing; medical image processing, image restoration, image and video compression; Deep learning, CNNs, and their applications to image processing.</w:t>
      </w:r>
    </w:p>
    <w:p>
      <w:pPr>
        <w:spacing w:before="264"/>
        <w:ind w:left="0" w:right="0" w:firstLine="0"/>
        <w:jc w:val="both"/>
        <w:rPr>
          <w:sz w:val="23"/>
        </w:rPr>
      </w:pPr>
      <w:r>
        <w:rPr>
          <w:i/>
          <w:sz w:val="23"/>
        </w:rPr>
        <w:t>Pre-requisites:</w:t>
      </w:r>
      <w:r>
        <w:rPr>
          <w:i/>
          <w:spacing w:val="-5"/>
          <w:sz w:val="23"/>
        </w:rPr>
        <w:t> </w:t>
      </w:r>
      <w:r>
        <w:rPr>
          <w:sz w:val="23"/>
        </w:rPr>
        <w:t>Basic</w:t>
      </w:r>
      <w:r>
        <w:rPr>
          <w:spacing w:val="-4"/>
          <w:sz w:val="23"/>
        </w:rPr>
        <w:t> </w:t>
      </w:r>
      <w:r>
        <w:rPr>
          <w:sz w:val="23"/>
        </w:rPr>
        <w:t>background</w:t>
      </w:r>
      <w:r>
        <w:rPr>
          <w:spacing w:val="-4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Linear</w:t>
      </w:r>
      <w:r>
        <w:rPr>
          <w:spacing w:val="-4"/>
          <w:sz w:val="23"/>
        </w:rPr>
        <w:t> </w:t>
      </w:r>
      <w:r>
        <w:rPr>
          <w:sz w:val="23"/>
        </w:rPr>
        <w:t>algebra,</w:t>
      </w:r>
      <w:r>
        <w:rPr>
          <w:spacing w:val="-7"/>
          <w:sz w:val="23"/>
        </w:rPr>
        <w:t> </w:t>
      </w:r>
      <w:r>
        <w:rPr>
          <w:sz w:val="23"/>
        </w:rPr>
        <w:t>Calculus,</w:t>
      </w:r>
      <w:r>
        <w:rPr>
          <w:spacing w:val="-4"/>
          <w:sz w:val="23"/>
        </w:rPr>
        <w:t> </w:t>
      </w:r>
      <w:r>
        <w:rPr>
          <w:sz w:val="23"/>
        </w:rPr>
        <w:t>Probability,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6"/>
          <w:sz w:val="23"/>
        </w:rPr>
        <w:t> </w:t>
      </w:r>
      <w:r>
        <w:rPr>
          <w:spacing w:val="-2"/>
          <w:sz w:val="23"/>
        </w:rPr>
        <w:t>Programming.</w:t>
      </w:r>
    </w:p>
    <w:p>
      <w:pPr>
        <w:pStyle w:val="BodyText"/>
        <w:spacing w:before="12"/>
        <w:rPr>
          <w:sz w:val="23"/>
        </w:rPr>
      </w:pPr>
    </w:p>
    <w:p>
      <w:pPr>
        <w:pStyle w:val="Heading2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Heading3"/>
        <w:rPr>
          <w:i/>
        </w:rPr>
      </w:pPr>
      <w:r>
        <w:rPr>
          <w:b w:val="0"/>
          <w:i w:val="0"/>
        </w:rPr>
        <w:t>1. </w:t>
      </w:r>
      <w:r>
        <w:rPr>
          <w:i/>
        </w:rPr>
        <w:t>Digital Image </w:t>
      </w:r>
      <w:r>
        <w:rPr>
          <w:i/>
          <w:spacing w:val="-2"/>
        </w:rPr>
        <w:t>Processing,</w:t>
      </w:r>
    </w:p>
    <w:p>
      <w:pPr>
        <w:pStyle w:val="BodyText"/>
        <w:ind w:left="300" w:right="3188" w:firstLine="60"/>
      </w:pPr>
      <w:r>
        <w:rPr/>
        <w:t>R.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Gonzalez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Woods,</w:t>
      </w:r>
      <w:r>
        <w:rPr>
          <w:spacing w:val="-2"/>
        </w:rPr>
        <w:t> </w:t>
      </w:r>
      <w:r>
        <w:rPr/>
        <w:t>Fourth</w:t>
      </w:r>
      <w:r>
        <w:rPr>
          <w:spacing w:val="-3"/>
        </w:rPr>
        <w:t> </w:t>
      </w:r>
      <w:r>
        <w:rPr/>
        <w:t>Edition,</w:t>
      </w:r>
      <w:r>
        <w:rPr>
          <w:spacing w:val="-4"/>
        </w:rPr>
        <w:t> </w:t>
      </w:r>
      <w:r>
        <w:rPr/>
        <w:t>Pearson,</w:t>
      </w:r>
      <w:r>
        <w:rPr>
          <w:spacing w:val="-4"/>
        </w:rPr>
        <w:t> </w:t>
      </w:r>
      <w:r>
        <w:rPr/>
        <w:t>2017 ISBN-13: 978-0133356724 / ISBN-10: 9780133356724</w:t>
      </w:r>
    </w:p>
    <w:p>
      <w:pPr>
        <w:pStyle w:val="BodyText"/>
      </w:pPr>
    </w:p>
    <w:p>
      <w:pPr>
        <w:pStyle w:val="BodyText"/>
        <w:ind w:left="180"/>
      </w:pPr>
      <w:r>
        <w:rPr/>
        <w:t>OR</w:t>
      </w:r>
      <w:r>
        <w:rPr>
          <w:spacing w:val="-2"/>
        </w:rPr>
        <w:t> </w:t>
      </w:r>
      <w:r>
        <w:rPr/>
        <w:t>Third</w:t>
      </w:r>
      <w:r>
        <w:rPr>
          <w:spacing w:val="-1"/>
        </w:rPr>
        <w:t> </w:t>
      </w:r>
      <w:r>
        <w:rPr/>
        <w:t>Edition,</w:t>
      </w:r>
      <w:r>
        <w:rPr>
          <w:spacing w:val="58"/>
        </w:rPr>
        <w:t> </w:t>
      </w:r>
      <w:r>
        <w:rPr/>
        <w:t>Prentice-Hall,</w:t>
      </w:r>
      <w:r>
        <w:rPr>
          <w:spacing w:val="57"/>
        </w:rPr>
        <w:t> </w:t>
      </w:r>
      <w:r>
        <w:rPr/>
        <w:t>ISBN</w:t>
      </w:r>
      <w:r>
        <w:rPr>
          <w:spacing w:val="60"/>
        </w:rPr>
        <w:t> </w:t>
      </w:r>
      <w:r>
        <w:rPr/>
        <w:t>0-13-168728-x,</w:t>
      </w:r>
      <w:r>
        <w:rPr>
          <w:spacing w:val="-1"/>
        </w:rPr>
        <w:t> </w:t>
      </w:r>
      <w:r>
        <w:rPr>
          <w:spacing w:val="-2"/>
        </w:rPr>
        <w:t>2008.</w:t>
      </w:r>
    </w:p>
    <w:p>
      <w:pPr>
        <w:pStyle w:val="BodyText"/>
      </w:pPr>
    </w:p>
    <w:p>
      <w:pPr>
        <w:spacing w:before="0"/>
        <w:ind w:left="0" w:right="0" w:firstLine="0"/>
        <w:jc w:val="both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Material:</w:t>
      </w:r>
    </w:p>
    <w:p>
      <w:pPr>
        <w:spacing w:before="0"/>
        <w:ind w:left="720" w:right="0" w:firstLine="0"/>
        <w:jc w:val="left"/>
        <w:rPr>
          <w:b/>
          <w:sz w:val="24"/>
        </w:rPr>
      </w:pPr>
      <w:hyperlink r:id="rId6">
        <w:r>
          <w:rPr>
            <w:b/>
            <w:color w:val="0000FF"/>
            <w:sz w:val="24"/>
            <w:u w:val="single" w:color="0000FF"/>
          </w:rPr>
          <w:t>Image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Processing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for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Engineers</w:t>
        </w:r>
        <w:r>
          <w:rPr>
            <w:b/>
            <w:color w:val="0000FF"/>
            <w:spacing w:val="-2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by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Ulaby</w:t>
        </w:r>
        <w:r>
          <w:rPr>
            <w:b/>
            <w:color w:val="0000FF"/>
            <w:spacing w:val="-1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and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Yagle</w:t>
        </w:r>
      </w:hyperlink>
      <w:r>
        <w:rPr>
          <w:b/>
          <w:sz w:val="24"/>
          <w:u w:val="none"/>
        </w:rPr>
        <w:t>,</w:t>
      </w:r>
      <w:r>
        <w:rPr>
          <w:b/>
          <w:spacing w:val="-1"/>
          <w:sz w:val="24"/>
          <w:u w:val="none"/>
        </w:rPr>
        <w:t> </w:t>
      </w:r>
      <w:r>
        <w:rPr>
          <w:b/>
          <w:sz w:val="24"/>
          <w:u w:val="none"/>
        </w:rPr>
        <w:t>Free</w:t>
      </w:r>
      <w:r>
        <w:rPr>
          <w:b/>
          <w:spacing w:val="-1"/>
          <w:sz w:val="24"/>
          <w:u w:val="none"/>
        </w:rPr>
        <w:t> </w:t>
      </w:r>
      <w:r>
        <w:rPr>
          <w:b/>
          <w:spacing w:val="-2"/>
          <w:sz w:val="24"/>
          <w:u w:val="none"/>
        </w:rPr>
        <w:t>textbook</w:t>
      </w:r>
    </w:p>
    <w:p>
      <w:pPr>
        <w:spacing w:before="269"/>
        <w:ind w:left="720" w:right="0" w:firstLine="0"/>
        <w:jc w:val="left"/>
        <w:rPr>
          <w:b/>
          <w:sz w:val="24"/>
        </w:rPr>
      </w:pPr>
      <w:hyperlink r:id="rId7">
        <w:r>
          <w:rPr>
            <w:b/>
            <w:color w:val="0000FF"/>
            <w:sz w:val="24"/>
            <w:u w:val="single" w:color="0000FF"/>
          </w:rPr>
          <w:t>R.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Szeliski:</w:t>
        </w:r>
        <w:r>
          <w:rPr>
            <w:b/>
            <w:color w:val="0000FF"/>
            <w:spacing w:val="40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2022: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Computer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Vision: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Algorithms</w:t>
        </w:r>
        <w:r>
          <w:rPr>
            <w:b/>
            <w:color w:val="0000FF"/>
            <w:spacing w:val="-4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and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Applications,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2nd</w:t>
        </w:r>
        <w:r>
          <w:rPr>
            <w:b/>
            <w:color w:val="0000FF"/>
            <w:spacing w:val="-3"/>
            <w:sz w:val="24"/>
            <w:u w:val="single" w:color="0000FF"/>
          </w:rPr>
          <w:t> </w:t>
        </w:r>
        <w:r>
          <w:rPr>
            <w:b/>
            <w:color w:val="0000FF"/>
            <w:sz w:val="24"/>
            <w:u w:val="single" w:color="0000FF"/>
          </w:rPr>
          <w:t>ed.</w:t>
        </w:r>
      </w:hyperlink>
      <w:r>
        <w:rPr>
          <w:b/>
          <w:color w:val="0000FF"/>
          <w:spacing w:val="40"/>
          <w:sz w:val="24"/>
          <w:u w:val="none"/>
        </w:rPr>
        <w:t> </w:t>
      </w:r>
      <w:r>
        <w:rPr>
          <w:b/>
          <w:sz w:val="24"/>
          <w:u w:val="none"/>
        </w:rPr>
        <w:t>Free </w:t>
      </w:r>
      <w:r>
        <w:rPr>
          <w:b/>
          <w:spacing w:val="-2"/>
          <w:sz w:val="24"/>
          <w:u w:val="none"/>
        </w:rPr>
        <w:t>textbook.</w:t>
      </w:r>
    </w:p>
    <w:p>
      <w:pPr>
        <w:pStyle w:val="BodyText"/>
        <w:rPr>
          <w:b/>
        </w:rPr>
      </w:pPr>
    </w:p>
    <w:p>
      <w:pPr>
        <w:pStyle w:val="BodyText"/>
        <w:ind w:left="720"/>
      </w:pPr>
      <w:r>
        <w:rPr/>
        <w:t>Many</w:t>
      </w:r>
      <w:r>
        <w:rPr>
          <w:spacing w:val="-1"/>
        </w:rPr>
        <w:t> </w:t>
      </w:r>
      <w:r>
        <w:rPr/>
        <w:t>online</w:t>
      </w:r>
      <w:r>
        <w:rPr>
          <w:spacing w:val="-2"/>
        </w:rPr>
        <w:t> </w:t>
      </w:r>
      <w:r>
        <w:rPr/>
        <w:t>sources,</w:t>
      </w:r>
      <w:r>
        <w:rPr>
          <w:spacing w:val="-1"/>
        </w:rPr>
        <w:t> </w:t>
      </w:r>
      <w:r>
        <w:rPr/>
        <w:t>and </w:t>
      </w:r>
      <w:r>
        <w:rPr>
          <w:spacing w:val="-2"/>
        </w:rPr>
        <w:t>papers</w:t>
      </w:r>
    </w:p>
    <w:p>
      <w:pPr>
        <w:spacing w:before="1"/>
        <w:ind w:left="72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These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are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some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online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references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relevant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this</w:t>
      </w:r>
      <w:r>
        <w:rPr>
          <w:rFonts w:ascii="Calibri"/>
          <w:spacing w:val="-2"/>
          <w:sz w:val="22"/>
        </w:rPr>
        <w:t> course:</w:t>
      </w:r>
    </w:p>
    <w:p>
      <w:pPr>
        <w:spacing w:before="0"/>
        <w:ind w:left="720" w:right="0" w:firstLine="0"/>
        <w:jc w:val="left"/>
        <w:rPr>
          <w:rFonts w:ascii="Calibri" w:hAnsi="Calibri"/>
          <w:sz w:val="22"/>
        </w:rPr>
      </w:pPr>
      <w:hyperlink r:id="rId8">
        <w:r>
          <w:rPr>
            <w:rFonts w:ascii="Calibri" w:hAnsi="Calibri"/>
            <w:color w:val="0000FF"/>
            <w:sz w:val="22"/>
            <w:u w:val="single" w:color="0000FF"/>
          </w:rPr>
          <w:t>ECE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6123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–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Image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and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Video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Processing</w:t>
        </w:r>
        <w:r>
          <w:rPr>
            <w:rFonts w:ascii="Calibri" w:hAns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(Fall</w:t>
        </w:r>
        <w:r>
          <w:rPr>
            <w:rFonts w:ascii="Calibri" w:hAns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2025) –</w:t>
        </w:r>
        <w:r>
          <w:rPr>
            <w:rFonts w:ascii="Calibri" w:hAns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NYU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Video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pacing w:val="-5"/>
            <w:sz w:val="22"/>
            <w:u w:val="single" w:color="0000FF"/>
          </w:rPr>
          <w:t>Lab</w:t>
        </w:r>
      </w:hyperlink>
    </w:p>
    <w:p>
      <w:pPr>
        <w:spacing w:before="0"/>
        <w:ind w:left="720" w:right="157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(github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: </w:t>
      </w:r>
      <w:hyperlink r:id="rId9">
        <w:r>
          <w:rPr>
            <w:rFonts w:ascii="Calibri" w:hAnsi="Calibri"/>
            <w:color w:val="0000FF"/>
            <w:sz w:val="22"/>
            <w:u w:val="single" w:color="0000FF"/>
          </w:rPr>
          <w:t>ECE-GY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6123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–</w:t>
        </w:r>
        <w:r>
          <w:rPr>
            <w:rFonts w:ascii="Calibri" w:hAnsi="Calibri"/>
            <w:color w:val="0000FF"/>
            <w:spacing w:val="-1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Image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and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Video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Processing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(Fall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2024) -</w:t>
        </w:r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NYU</w:t>
        </w:r>
        <w:r>
          <w:rPr>
            <w:rFonts w:ascii="Calibri" w:hAns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Video</w:t>
        </w:r>
        <w:r>
          <w:rPr>
            <w:rFonts w:ascii="Calibri" w:hAns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 w:hAnsi="Calibri"/>
            <w:color w:val="0000FF"/>
            <w:sz w:val="22"/>
            <w:u w:val="single" w:color="0000FF"/>
          </w:rPr>
          <w:t>Lab</w:t>
        </w:r>
      </w:hyperlink>
      <w:r>
        <w:rPr>
          <w:rFonts w:ascii="Calibri" w:hAnsi="Calibri"/>
          <w:color w:val="0000FF"/>
          <w:spacing w:val="40"/>
          <w:sz w:val="22"/>
          <w:u w:val="none"/>
        </w:rPr>
        <w:t> </w:t>
      </w:r>
      <w:r>
        <w:rPr>
          <w:rFonts w:ascii="Calibri" w:hAnsi="Calibri"/>
          <w:sz w:val="22"/>
          <w:u w:val="none"/>
        </w:rPr>
        <w:t>) </w:t>
      </w:r>
      <w:hyperlink r:id="rId10">
        <w:r>
          <w:rPr>
            <w:rFonts w:ascii="Calibri" w:hAnsi="Calibri"/>
            <w:color w:val="0000FF"/>
            <w:sz w:val="22"/>
            <w:u w:val="single" w:color="0000FF"/>
          </w:rPr>
          <w:t>CSCE 763 Tentative Syllabus</w:t>
        </w:r>
      </w:hyperlink>
      <w:r>
        <w:rPr>
          <w:rFonts w:ascii="Calibri" w:hAnsi="Calibri"/>
          <w:color w:val="0000FF"/>
          <w:spacing w:val="80"/>
          <w:sz w:val="22"/>
          <w:u w:val="none"/>
        </w:rPr>
        <w:t> </w:t>
      </w:r>
      <w:r>
        <w:rPr>
          <w:rFonts w:ascii="Calibri" w:hAnsi="Calibri"/>
          <w:sz w:val="22"/>
          <w:u w:val="none"/>
        </w:rPr>
        <w:t>SC Prof. Tong</w:t>
      </w:r>
    </w:p>
    <w:p>
      <w:pPr>
        <w:spacing w:line="267" w:lineRule="exact" w:before="0"/>
        <w:ind w:left="720" w:right="0" w:firstLine="0"/>
        <w:jc w:val="left"/>
        <w:rPr>
          <w:rFonts w:ascii="Calibri"/>
          <w:sz w:val="22"/>
        </w:rPr>
      </w:pPr>
      <w:hyperlink r:id="rId11">
        <w:r>
          <w:rPr>
            <w:rFonts w:ascii="Calibri"/>
            <w:color w:val="0000FF"/>
            <w:sz w:val="22"/>
            <w:u w:val="single" w:color="0000FF"/>
          </w:rPr>
          <w:t>EL512----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Image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Processing</w:t>
        </w:r>
        <w:r>
          <w:rPr>
            <w:rFonts w:ascii="Calibri"/>
            <w:color w:val="0000FF"/>
            <w:spacing w:val="66"/>
            <w:w w:val="150"/>
            <w:sz w:val="22"/>
            <w:u w:val="single" w:color="0000FF"/>
          </w:rPr>
          <w:t> 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NYU</w:t>
        </w:r>
        <w:r>
          <w:rPr>
            <w:rFonts w:ascii="Calibri"/>
            <w:color w:val="0000FF"/>
            <w:spacing w:val="40"/>
            <w:sz w:val="22"/>
            <w:u w:val="single" w:color="0000FF"/>
          </w:rPr>
          <w:t> </w:t>
        </w:r>
      </w:hyperlink>
    </w:p>
    <w:p>
      <w:pPr>
        <w:spacing w:before="0"/>
        <w:ind w:left="720" w:right="2466" w:firstLine="0"/>
        <w:jc w:val="left"/>
        <w:rPr>
          <w:rFonts w:ascii="Calibri"/>
          <w:sz w:val="22"/>
        </w:rPr>
      </w:pPr>
      <w:hyperlink r:id="rId12">
        <w:r>
          <w:rPr>
            <w:rFonts w:ascii="Calibri"/>
            <w:color w:val="0000FF"/>
            <w:sz w:val="22"/>
            <w:u w:val="single" w:color="0000FF"/>
          </w:rPr>
          <w:t>EE368/CS232:</w:t>
        </w:r>
        <w:r>
          <w:rPr>
            <w:rFonts w:ascii="Calibri"/>
            <w:color w:val="0000FF"/>
            <w:spacing w:val="-7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Digital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Image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Processing</w:t>
        </w:r>
        <w:r>
          <w:rPr>
            <w:rFonts w:asci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--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Handouts</w:t>
        </w:r>
      </w:hyperlink>
      <w:r>
        <w:rPr>
          <w:rFonts w:ascii="Calibri"/>
          <w:color w:val="0000FF"/>
          <w:spacing w:val="40"/>
          <w:sz w:val="22"/>
          <w:u w:val="none"/>
        </w:rPr>
        <w:t> </w:t>
      </w:r>
      <w:r>
        <w:rPr>
          <w:rFonts w:ascii="Calibri"/>
          <w:sz w:val="22"/>
          <w:u w:val="none"/>
        </w:rPr>
        <w:t>Stanford</w:t>
      </w:r>
      <w:r>
        <w:rPr>
          <w:rFonts w:ascii="Calibri"/>
          <w:spacing w:val="-5"/>
          <w:sz w:val="22"/>
          <w:u w:val="none"/>
        </w:rPr>
        <w:t> </w:t>
      </w:r>
      <w:r>
        <w:rPr>
          <w:rFonts w:ascii="Calibri"/>
          <w:sz w:val="22"/>
          <w:u w:val="none"/>
        </w:rPr>
        <w:t>University </w:t>
      </w:r>
      <w:hyperlink r:id="rId13">
        <w:r>
          <w:rPr>
            <w:rFonts w:ascii="Calibri"/>
            <w:color w:val="0000FF"/>
            <w:sz w:val="22"/>
            <w:u w:val="single" w:color="0000FF"/>
          </w:rPr>
          <w:t>EE637: Course Handouts and Notes</w:t>
        </w:r>
      </w:hyperlink>
      <w:r>
        <w:rPr>
          <w:rFonts w:ascii="Calibri"/>
          <w:color w:val="0000FF"/>
          <w:spacing w:val="40"/>
          <w:sz w:val="22"/>
          <w:u w:val="none"/>
        </w:rPr>
        <w:t> </w:t>
      </w:r>
      <w:r>
        <w:rPr>
          <w:rFonts w:ascii="Calibri"/>
          <w:sz w:val="22"/>
          <w:u w:val="none"/>
        </w:rPr>
        <w:t>Purdue</w:t>
      </w:r>
    </w:p>
    <w:p>
      <w:pPr>
        <w:spacing w:before="1"/>
        <w:ind w:left="720" w:right="0" w:firstLine="0"/>
        <w:jc w:val="left"/>
        <w:rPr>
          <w:rFonts w:ascii="Calibri"/>
          <w:sz w:val="22"/>
        </w:rPr>
      </w:pPr>
      <w:hyperlink r:id="rId14">
        <w:r>
          <w:rPr>
            <w:rFonts w:ascii="Calibri"/>
            <w:color w:val="0000FF"/>
            <w:sz w:val="22"/>
            <w:u w:val="single" w:color="0000FF"/>
          </w:rPr>
          <w:t>Digital</w:t>
        </w:r>
        <w:r>
          <w:rPr>
            <w:rFonts w:ascii="Calibri"/>
            <w:color w:val="0000FF"/>
            <w:spacing w:val="-4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Image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Processing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(Charles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Bouman,</w:t>
        </w:r>
        <w:r>
          <w:rPr>
            <w:rFonts w:asci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Purdue,</w:t>
        </w:r>
        <w:r>
          <w:rPr>
            <w:rFonts w:ascii="Calibri"/>
            <w:color w:val="0000FF"/>
            <w:spacing w:val="-6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ECE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637)</w:t>
        </w:r>
        <w:r>
          <w:rPr>
            <w:rFonts w:ascii="Calibri"/>
            <w:color w:val="0000FF"/>
            <w:spacing w:val="-2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-</w:t>
        </w:r>
        <w:r>
          <w:rPr>
            <w:rFonts w:ascii="Calibri"/>
            <w:color w:val="0000FF"/>
            <w:spacing w:val="-3"/>
            <w:sz w:val="22"/>
            <w:u w:val="single" w:color="0000FF"/>
          </w:rPr>
          <w:t> </w:t>
        </w:r>
        <w:r>
          <w:rPr>
            <w:rFonts w:ascii="Calibri"/>
            <w:color w:val="0000FF"/>
            <w:spacing w:val="-2"/>
            <w:sz w:val="22"/>
            <w:u w:val="single" w:color="0000FF"/>
          </w:rPr>
          <w:t>YouTube</w:t>
        </w:r>
      </w:hyperlink>
    </w:p>
    <w:p>
      <w:pPr>
        <w:spacing w:after="0"/>
        <w:jc w:val="left"/>
        <w:rPr>
          <w:rFonts w:ascii="Calibri"/>
          <w:sz w:val="22"/>
        </w:rPr>
        <w:sectPr>
          <w:type w:val="continuous"/>
          <w:pgSz w:w="12240" w:h="15840"/>
          <w:pgMar w:top="1360" w:bottom="280" w:left="1440" w:right="1080"/>
        </w:sectPr>
      </w:pPr>
    </w:p>
    <w:p>
      <w:pPr>
        <w:spacing w:before="39"/>
        <w:ind w:left="720" w:right="0" w:firstLine="0"/>
        <w:jc w:val="left"/>
        <w:rPr>
          <w:rFonts w:ascii="Calibri"/>
          <w:sz w:val="22"/>
        </w:rPr>
      </w:pPr>
      <w:hyperlink r:id="rId15">
        <w:r>
          <w:rPr>
            <w:rFonts w:ascii="Calibri"/>
            <w:color w:val="0000FF"/>
            <w:sz w:val="22"/>
            <w:u w:val="single" w:color="0000FF"/>
          </w:rPr>
          <w:t>EL582/BE620----</w:t>
        </w:r>
        <w:r>
          <w:rPr>
            <w:rFonts w:ascii="Calibri"/>
            <w:color w:val="0000FF"/>
            <w:spacing w:val="-7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Medical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Imaging</w:t>
        </w:r>
        <w:r>
          <w:rPr>
            <w:rFonts w:ascii="Calibri"/>
            <w:color w:val="0000FF"/>
            <w:spacing w:val="-5"/>
            <w:sz w:val="22"/>
            <w:u w:val="single" w:color="0000FF"/>
          </w:rPr>
          <w:t> </w:t>
        </w:r>
        <w:r>
          <w:rPr>
            <w:rFonts w:ascii="Calibri"/>
            <w:color w:val="0000FF"/>
            <w:sz w:val="22"/>
            <w:u w:val="single" w:color="0000FF"/>
          </w:rPr>
          <w:t>I</w:t>
        </w:r>
      </w:hyperlink>
      <w:r>
        <w:rPr>
          <w:rFonts w:ascii="Calibri"/>
          <w:color w:val="0000FF"/>
          <w:spacing w:val="43"/>
          <w:sz w:val="22"/>
          <w:u w:val="none"/>
        </w:rPr>
        <w:t> </w:t>
      </w:r>
      <w:r>
        <w:rPr>
          <w:rFonts w:ascii="Calibri"/>
          <w:spacing w:val="-5"/>
          <w:sz w:val="22"/>
          <w:u w:val="none"/>
        </w:rPr>
        <w:t>NYU</w:t>
      </w:r>
    </w:p>
    <w:p>
      <w:pPr>
        <w:pStyle w:val="BodyText"/>
        <w:spacing w:before="13"/>
        <w:rPr>
          <w:rFonts w:ascii="Calibri"/>
          <w:sz w:val="22"/>
        </w:rPr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79"/>
        <w:ind w:right="249"/>
      </w:pPr>
      <w:r>
        <w:rPr/>
        <w:t>Attending</w:t>
      </w:r>
      <w:r>
        <w:rPr>
          <w:spacing w:val="-3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3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3"/>
        </w:rPr>
        <w:t> </w:t>
      </w:r>
      <w:r>
        <w:rPr/>
        <w:t>prepare students for the exams. There will be 2 open notes (up to 50 pages or 0.5 inch thick stack of A4 sheets)</w:t>
      </w:r>
      <w:r>
        <w:rPr>
          <w:spacing w:val="40"/>
        </w:rPr>
        <w:t> </w:t>
      </w:r>
      <w:r>
        <w:rPr/>
        <w:t>exams. You will be provided with practice questions that will be similar</w:t>
      </w:r>
      <w:r>
        <w:rPr>
          <w:spacing w:val="-1"/>
        </w:rPr>
        <w:t> </w:t>
      </w:r>
      <w:r>
        <w:rPr/>
        <w:t>to the questions on the exams for practice</w:t>
      </w:r>
    </w:p>
    <w:p>
      <w:pPr>
        <w:pStyle w:val="BodyText"/>
        <w:spacing w:before="2"/>
      </w:pPr>
    </w:p>
    <w:p>
      <w:pPr>
        <w:pStyle w:val="Heading2"/>
        <w:ind w:left="360"/>
      </w:pPr>
      <w:r>
        <w:rPr>
          <w:spacing w:val="-2"/>
        </w:rPr>
        <w:t>GRADING</w:t>
      </w:r>
    </w:p>
    <w:p>
      <w:pPr>
        <w:tabs>
          <w:tab w:pos="1718" w:val="left" w:leader="none"/>
        </w:tabs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Test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35%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3/13/2026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hr.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 mins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notes: up 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50 </w:t>
      </w:r>
      <w:r>
        <w:rPr>
          <w:b/>
          <w:spacing w:val="-2"/>
          <w:sz w:val="24"/>
        </w:rPr>
        <w:t>pages)</w:t>
      </w:r>
    </w:p>
    <w:p>
      <w:pPr>
        <w:tabs>
          <w:tab w:pos="1718" w:val="left" w:leader="none"/>
          <w:tab w:pos="1757" w:val="left" w:leader="none"/>
        </w:tabs>
        <w:spacing w:before="0"/>
        <w:ind w:left="360" w:right="1332" w:firstLine="0"/>
        <w:jc w:val="left"/>
        <w:rPr>
          <w:sz w:val="24"/>
        </w:rPr>
      </w:pPr>
      <w:r>
        <w:rPr>
          <w:b/>
          <w:sz w:val="24"/>
        </w:rPr>
        <w:t>Test 2 :</w:t>
        <w:tab/>
        <w:t>35%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5/1/2026 (1 hr. 30 mins , open notes: up to 50 pages) </w:t>
      </w:r>
      <w:r>
        <w:rPr>
          <w:b/>
          <w:spacing w:val="-2"/>
          <w:sz w:val="24"/>
        </w:rPr>
        <w:t>Projects:</w:t>
      </w:r>
      <w:r>
        <w:rPr>
          <w:b/>
          <w:sz w:val="24"/>
        </w:rPr>
        <w:tab/>
        <w:tab/>
        <w:t>20%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(around 20 hrs. to complete. Use AI chatbots)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Presentation: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10%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5/8/2026</w:t>
      </w:r>
      <w:r>
        <w:rPr>
          <w:b/>
          <w:spacing w:val="80"/>
          <w:sz w:val="24"/>
        </w:rPr>
        <w:t> </w:t>
      </w:r>
      <w:r>
        <w:rPr>
          <w:sz w:val="24"/>
        </w:rPr>
        <w:t>(10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topic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image</w:t>
      </w:r>
      <w:r>
        <w:rPr>
          <w:spacing w:val="-4"/>
          <w:sz w:val="24"/>
        </w:rPr>
        <w:t> </w:t>
      </w:r>
      <w:r>
        <w:rPr>
          <w:sz w:val="24"/>
        </w:rPr>
        <w:t>processing</w:t>
      </w:r>
      <w:r>
        <w:rPr>
          <w:spacing w:val="-3"/>
          <w:sz w:val="24"/>
        </w:rPr>
        <w:t> </w:t>
      </w:r>
      <w:r>
        <w:rPr>
          <w:sz w:val="24"/>
        </w:rPr>
        <w:t>area)</w:t>
      </w:r>
    </w:p>
    <w:p>
      <w:pPr>
        <w:pStyle w:val="BodyText"/>
        <w:spacing w:before="1"/>
      </w:pPr>
    </w:p>
    <w:p>
      <w:pPr>
        <w:pStyle w:val="Heading2"/>
        <w:rPr>
          <w:b w:val="0"/>
        </w:rPr>
      </w:pPr>
      <w:r>
        <w:rPr/>
        <w:t>Individual</w:t>
      </w:r>
      <w:r>
        <w:rPr>
          <w:spacing w:val="-4"/>
        </w:rPr>
        <w:t> </w:t>
      </w:r>
      <w:r>
        <w:rPr/>
        <w:t>Programming</w:t>
      </w:r>
      <w:r>
        <w:rPr>
          <w:spacing w:val="-2"/>
        </w:rPr>
        <w:t> </w:t>
      </w:r>
      <w:r>
        <w:rPr/>
        <w:t>Project:</w:t>
      </w:r>
      <w:r>
        <w:rPr>
          <w:spacing w:val="-5"/>
        </w:rPr>
        <w:t> </w:t>
      </w:r>
      <w:r>
        <w:rPr>
          <w:b w:val="0"/>
          <w:spacing w:val="-4"/>
        </w:rPr>
        <w:t>20%.</w:t>
      </w:r>
    </w:p>
    <w:p>
      <w:pPr>
        <w:pStyle w:val="BodyText"/>
        <w:ind w:right="455"/>
      </w:pPr>
      <w:r>
        <w:rPr/>
        <w:t>Python</w:t>
      </w:r>
      <w:r>
        <w:rPr>
          <w:spacing w:val="-3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permitted to use AI tools and chatbots in completing the projects. Projects are not difficult and requires about 20 hours of effort.</w:t>
      </w:r>
      <w:r>
        <w:rPr>
          <w:spacing w:val="40"/>
        </w:rPr>
        <w:t> </w:t>
      </w:r>
      <w:r>
        <w:rPr/>
        <w:t>The projects include one research-type project worth 10% which should be completed using AI Chatbots but the results should be checked for correctness. Full guidance will be provided for this project.</w:t>
      </w:r>
    </w:p>
    <w:p>
      <w:pPr>
        <w:pStyle w:val="BodyText"/>
      </w:pPr>
    </w:p>
    <w:p>
      <w:pPr>
        <w:pStyle w:val="Heading2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>
          <w:u w:val="single"/>
        </w:rPr>
        <w:t>Projects:</w:t>
      </w:r>
      <w:r>
        <w:rPr>
          <w:spacing w:val="27"/>
          <w:u w:val="none"/>
        </w:rPr>
        <w:t>  </w:t>
      </w:r>
      <w:r>
        <w:rPr>
          <w:u w:val="none"/>
        </w:rPr>
        <w:t>10% penalty</w:t>
      </w:r>
      <w:r>
        <w:rPr>
          <w:spacing w:val="-2"/>
          <w:u w:val="none"/>
        </w:rPr>
        <w:t> </w:t>
      </w:r>
      <w:r>
        <w:rPr>
          <w:u w:val="none"/>
        </w:rPr>
        <w:t>per day</w:t>
      </w:r>
      <w:r>
        <w:rPr>
          <w:spacing w:val="-1"/>
          <w:u w:val="none"/>
        </w:rPr>
        <w:t> </w:t>
      </w:r>
      <w:r>
        <w:rPr>
          <w:u w:val="none"/>
        </w:rPr>
        <w:t>beyond</w:t>
      </w:r>
      <w:r>
        <w:rPr>
          <w:spacing w:val="-1"/>
          <w:u w:val="none"/>
        </w:rPr>
        <w:t> </w:t>
      </w:r>
      <w:r>
        <w:rPr>
          <w:u w:val="none"/>
        </w:rPr>
        <w:t>the</w:t>
      </w:r>
      <w:r>
        <w:rPr>
          <w:spacing w:val="-2"/>
          <w:u w:val="none"/>
        </w:rPr>
        <w:t> </w:t>
      </w:r>
      <w:r>
        <w:rPr>
          <w:u w:val="none"/>
        </w:rPr>
        <w:t>due</w:t>
      </w:r>
      <w:r>
        <w:rPr>
          <w:spacing w:val="-2"/>
          <w:u w:val="none"/>
        </w:rPr>
        <w:t> date.</w:t>
      </w:r>
    </w:p>
    <w:p>
      <w:pPr>
        <w:pStyle w:val="BodyText"/>
        <w:rPr>
          <w:b/>
        </w:rPr>
      </w:pPr>
    </w:p>
    <w:p>
      <w:pPr>
        <w:pStyle w:val="BodyText"/>
        <w:spacing w:before="1"/>
        <w:ind w:right="416"/>
      </w:pPr>
      <w:r>
        <w:rPr>
          <w:b/>
        </w:rPr>
        <w:t>Seminar presentation (10%): </w:t>
      </w:r>
      <w:r>
        <w:rPr/>
        <w:t>Each student will have to present a paper published within the last 10 years on a topic of current interest, in the area of Digital Image Processing. Avoid peripheral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AI/ML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Vision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3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image</w:t>
      </w:r>
      <w:r>
        <w:rPr>
          <w:spacing w:val="-4"/>
        </w:rPr>
        <w:t> </w:t>
      </w:r>
      <w:r>
        <w:rPr/>
        <w:t>processing.</w:t>
      </w:r>
      <w:r>
        <w:rPr>
          <w:spacing w:val="-3"/>
        </w:rPr>
        <w:t> </w:t>
      </w:r>
      <w:r>
        <w:rPr/>
        <w:t>Length of presentation: 10 minutes.</w:t>
      </w:r>
    </w:p>
    <w:p>
      <w:pPr>
        <w:pStyle w:val="Heading2"/>
        <w:spacing w:before="276"/>
      </w:pPr>
      <w:r>
        <w:rPr/>
        <w:t>Grading </w:t>
      </w:r>
      <w:r>
        <w:rPr>
          <w:spacing w:val="-2"/>
        </w:rPr>
        <w:t>Policy</w:t>
      </w:r>
    </w:p>
    <w:p>
      <w:pPr>
        <w:pStyle w:val="BodyText"/>
        <w:ind w:right="2466"/>
      </w:pPr>
      <w:r>
        <w:rPr/>
        <w:t>Grades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assigned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absolute</w:t>
      </w:r>
      <w:r>
        <w:rPr>
          <w:spacing w:val="-4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</w:t>
      </w:r>
      <w:r>
        <w:rPr>
          <w:color w:val="1F2021"/>
        </w:rPr>
        <w:t>A : 94—100 ,</w:t>
      </w:r>
      <w:r>
        <w:rPr>
          <w:color w:val="1F2021"/>
          <w:spacing w:val="80"/>
        </w:rPr>
        <w:t> </w:t>
      </w:r>
      <w:r>
        <w:rPr>
          <w:color w:val="1F2021"/>
        </w:rPr>
        <w:t>A- : 90—93 ,</w:t>
      </w:r>
    </w:p>
    <w:p>
      <w:pPr>
        <w:pStyle w:val="BodyText"/>
        <w:tabs>
          <w:tab w:pos="1545" w:val="left" w:leader="none"/>
          <w:tab w:pos="3207" w:val="left" w:leader="none"/>
        </w:tabs>
      </w:pPr>
      <w:r>
        <w:rPr>
          <w:color w:val="1F2021"/>
        </w:rPr>
        <w:t>B+</w:t>
      </w:r>
      <w:r>
        <w:rPr>
          <w:color w:val="1F2021"/>
          <w:spacing w:val="8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85—</w:t>
      </w:r>
      <w:r>
        <w:rPr>
          <w:color w:val="1F2021"/>
          <w:spacing w:val="-5"/>
        </w:rPr>
        <w:t>89,</w:t>
      </w:r>
      <w:r>
        <w:rPr>
          <w:color w:val="1F2021"/>
        </w:rPr>
        <w:tab/>
        <w:t>B</w:t>
      </w:r>
      <w:r>
        <w:rPr>
          <w:color w:val="1F2021"/>
          <w:spacing w:val="11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78—</w:t>
      </w:r>
      <w:r>
        <w:rPr>
          <w:color w:val="1F2021"/>
          <w:spacing w:val="-5"/>
        </w:rPr>
        <w:t>84,</w:t>
      </w:r>
      <w:r>
        <w:rPr>
          <w:color w:val="1F2021"/>
        </w:rPr>
        <w:tab/>
        <w:t>B-</w:t>
      </w:r>
      <w:r>
        <w:rPr>
          <w:color w:val="1F2021"/>
          <w:spacing w:val="13"/>
        </w:rPr>
        <w:t> </w:t>
      </w:r>
      <w:r>
        <w:rPr>
          <w:color w:val="1F2021"/>
        </w:rPr>
        <w:t>:</w:t>
      </w:r>
      <w:r>
        <w:rPr>
          <w:color w:val="1F2021"/>
          <w:spacing w:val="12"/>
        </w:rPr>
        <w:t> </w:t>
      </w:r>
      <w:r>
        <w:rPr>
          <w:color w:val="1F2021"/>
        </w:rPr>
        <w:t>73--</w:t>
      </w:r>
      <w:r>
        <w:rPr>
          <w:color w:val="1F2021"/>
          <w:spacing w:val="-5"/>
        </w:rPr>
        <w:t>77</w:t>
      </w:r>
    </w:p>
    <w:p>
      <w:pPr>
        <w:pStyle w:val="BodyText"/>
        <w:tabs>
          <w:tab w:pos="1545" w:val="left" w:leader="none"/>
          <w:tab w:pos="3207" w:val="left" w:leader="none"/>
        </w:tabs>
      </w:pPr>
      <w:r>
        <w:rPr>
          <w:color w:val="1F2021"/>
        </w:rPr>
        <w:t>C+</w:t>
      </w:r>
      <w:r>
        <w:rPr>
          <w:color w:val="1F2021"/>
          <w:spacing w:val="8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70—</w:t>
      </w:r>
      <w:r>
        <w:rPr>
          <w:color w:val="1F2021"/>
          <w:spacing w:val="-5"/>
        </w:rPr>
        <w:t>72,</w:t>
      </w:r>
      <w:r>
        <w:rPr>
          <w:color w:val="1F2021"/>
        </w:rPr>
        <w:tab/>
        <w:t>C</w:t>
      </w:r>
      <w:r>
        <w:rPr>
          <w:color w:val="1F2021"/>
          <w:spacing w:val="11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65—</w:t>
      </w:r>
      <w:r>
        <w:rPr>
          <w:color w:val="1F2021"/>
          <w:spacing w:val="-5"/>
        </w:rPr>
        <w:t>69,</w:t>
      </w:r>
      <w:r>
        <w:rPr>
          <w:color w:val="1F2021"/>
        </w:rPr>
        <w:tab/>
        <w:t>C-</w:t>
      </w:r>
      <w:r>
        <w:rPr>
          <w:color w:val="1F2021"/>
          <w:spacing w:val="10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61—</w:t>
      </w:r>
      <w:r>
        <w:rPr>
          <w:color w:val="1F2021"/>
          <w:spacing w:val="-5"/>
        </w:rPr>
        <w:t>64,</w:t>
      </w:r>
    </w:p>
    <w:p>
      <w:pPr>
        <w:pStyle w:val="BodyText"/>
      </w:pPr>
      <w:r>
        <w:rPr>
          <w:color w:val="1F2021"/>
        </w:rPr>
        <w:t>F</w:t>
      </w:r>
      <w:r>
        <w:rPr>
          <w:color w:val="1F2021"/>
          <w:spacing w:val="4"/>
        </w:rPr>
        <w:t> </w:t>
      </w:r>
      <w:r>
        <w:rPr>
          <w:color w:val="1F2021"/>
        </w:rPr>
        <w:t>:</w:t>
      </w:r>
      <w:r>
        <w:rPr>
          <w:color w:val="1F2021"/>
          <w:spacing w:val="10"/>
        </w:rPr>
        <w:t> </w:t>
      </w:r>
      <w:r>
        <w:rPr>
          <w:color w:val="1F2021"/>
        </w:rPr>
        <w:t>0—</w:t>
      </w:r>
      <w:r>
        <w:rPr>
          <w:color w:val="1F2021"/>
          <w:spacing w:val="-5"/>
        </w:rPr>
        <w:t>60</w:t>
      </w:r>
    </w:p>
    <w:p>
      <w:pPr>
        <w:pStyle w:val="BodyText"/>
      </w:pPr>
    </w:p>
    <w:p>
      <w:pPr>
        <w:pStyle w:val="Heading2"/>
      </w:pPr>
      <w:r>
        <w:rPr/>
        <w:t>Detailed</w:t>
      </w:r>
      <w:r>
        <w:rPr>
          <w:spacing w:val="-5"/>
        </w:rPr>
        <w:t> </w:t>
      </w:r>
      <w:r>
        <w:rPr>
          <w:spacing w:val="-2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Fundamentals:</w:t>
      </w:r>
      <w:r>
        <w:rPr>
          <w:b/>
          <w:spacing w:val="-3"/>
          <w:sz w:val="24"/>
        </w:rPr>
        <w:t> </w:t>
      </w:r>
      <w:r>
        <w:rPr>
          <w:sz w:val="24"/>
        </w:rPr>
        <w:t>introduction,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applications.</w:t>
      </w:r>
    </w:p>
    <w:p>
      <w:pPr>
        <w:pStyle w:val="BodyText"/>
        <w:ind w:left="1080" w:right="348"/>
      </w:pPr>
      <w:r>
        <w:rPr/>
        <w:t>Image formation in digital cameras and medical imaging devices, spatial and gray-level resolutions, Human Visual System (structure of the eye and brightness perception characteristics), overview of modern image sensors (RGBD, LIDAR, Medical</w:t>
      </w:r>
      <w:r>
        <w:rPr>
          <w:spacing w:val="-3"/>
        </w:rPr>
        <w:t> </w:t>
      </w:r>
      <w:r>
        <w:rPr/>
        <w:t>Imagers),</w:t>
      </w:r>
      <w:r>
        <w:rPr>
          <w:spacing w:val="-4"/>
        </w:rPr>
        <w:t> </w:t>
      </w:r>
      <w:r>
        <w:rPr/>
        <w:t>modern</w:t>
      </w:r>
      <w:r>
        <w:rPr>
          <w:spacing w:val="-4"/>
        </w:rPr>
        <w:t> </w:t>
      </w:r>
      <w:r>
        <w:rPr/>
        <w:t>computing</w:t>
      </w:r>
      <w:r>
        <w:rPr>
          <w:spacing w:val="-4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(GPU,</w:t>
      </w:r>
      <w:r>
        <w:rPr>
          <w:spacing w:val="-4"/>
        </w:rPr>
        <w:t> </w:t>
      </w:r>
      <w:r>
        <w:rPr/>
        <w:t>cloud</w:t>
      </w:r>
      <w:r>
        <w:rPr>
          <w:spacing w:val="-4"/>
        </w:rPr>
        <w:t> </w:t>
      </w:r>
      <w:r>
        <w:rPr/>
        <w:t>computing)</w:t>
      </w:r>
      <w:r>
        <w:rPr>
          <w:spacing w:val="-4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1" w:after="0"/>
        <w:ind w:left="1080" w:right="795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4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5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</w:pPr>
      <w:r>
        <w:rPr/>
        <w:t>Image</w:t>
      </w:r>
      <w:r>
        <w:rPr>
          <w:spacing w:val="-3"/>
        </w:rPr>
        <w:t> </w:t>
      </w:r>
      <w:r>
        <w:rPr/>
        <w:t>Processing:</w:t>
      </w:r>
      <w:r>
        <w:rPr>
          <w:spacing w:val="-2"/>
        </w:rPr>
        <w:t> </w:t>
      </w:r>
      <w:r>
        <w:rPr/>
        <w:t>Spatial</w:t>
      </w:r>
      <w:r>
        <w:rPr>
          <w:spacing w:val="-2"/>
        </w:rPr>
        <w:t> </w:t>
      </w:r>
      <w:r>
        <w:rPr/>
        <w:t>domain </w:t>
      </w:r>
      <w:r>
        <w:rPr>
          <w:spacing w:val="-2"/>
        </w:rPr>
        <w:t>techniques</w:t>
      </w:r>
    </w:p>
    <w:p>
      <w:pPr>
        <w:pStyle w:val="Heading2"/>
        <w:spacing w:after="0" w:line="240" w:lineRule="auto"/>
        <w:jc w:val="left"/>
        <w:sectPr>
          <w:pgSz w:w="12240" w:h="15840"/>
          <w:pgMar w:top="1400" w:bottom="280" w:left="1440" w:right="1080"/>
        </w:sectPr>
      </w:pPr>
    </w:p>
    <w:p>
      <w:pPr>
        <w:pStyle w:val="BodyText"/>
        <w:spacing w:before="79"/>
        <w:ind w:left="1080"/>
      </w:pPr>
      <w:r>
        <w:rPr/>
        <w:t>Enhancement</w:t>
      </w:r>
      <w:r>
        <w:rPr>
          <w:spacing w:val="-2"/>
        </w:rPr>
        <w:t> </w:t>
      </w:r>
      <w:r>
        <w:rPr/>
        <w:t>(pointwise,</w:t>
      </w:r>
      <w:r>
        <w:rPr>
          <w:spacing w:val="-2"/>
        </w:rPr>
        <w:t> </w:t>
      </w:r>
      <w:r>
        <w:rPr/>
        <w:t>local,</w:t>
      </w:r>
      <w:r>
        <w:rPr>
          <w:spacing w:val="-1"/>
        </w:rPr>
        <w:t> </w:t>
      </w:r>
      <w:r>
        <w:rPr/>
        <w:t>global,</w:t>
      </w:r>
      <w:r>
        <w:rPr>
          <w:spacing w:val="-2"/>
        </w:rPr>
        <w:t> </w:t>
      </w:r>
      <w:r>
        <w:rPr/>
        <w:t>histogram</w:t>
      </w:r>
      <w:r>
        <w:rPr>
          <w:spacing w:val="-1"/>
        </w:rPr>
        <w:t> </w:t>
      </w:r>
      <w:r>
        <w:rPr>
          <w:spacing w:val="-2"/>
        </w:rPr>
        <w:t>transformations),</w:t>
      </w:r>
    </w:p>
    <w:p>
      <w:pPr>
        <w:pStyle w:val="BodyText"/>
        <w:ind w:left="1080" w:right="455"/>
      </w:pPr>
      <w:r>
        <w:rPr/>
        <w:t>Geometric transformations (2D and 3D scaling, translation, rotation, affine transform) , Image interpolation, Convolution, separable, and Gaussian filtering, general</w:t>
      </w:r>
      <w:r>
        <w:rPr>
          <w:spacing w:val="-5"/>
        </w:rPr>
        <w:t> </w:t>
      </w:r>
      <w:r>
        <w:rPr/>
        <w:t>linear</w:t>
      </w:r>
      <w:r>
        <w:rPr>
          <w:spacing w:val="-5"/>
        </w:rPr>
        <w:t> </w:t>
      </w:r>
      <w:r>
        <w:rPr/>
        <w:t>filtering,</w:t>
      </w:r>
      <w:r>
        <w:rPr>
          <w:spacing w:val="-5"/>
        </w:rPr>
        <w:t> </w:t>
      </w:r>
      <w:r>
        <w:rPr/>
        <w:t>computational</w:t>
      </w:r>
      <w:r>
        <w:rPr>
          <w:spacing w:val="-5"/>
        </w:rPr>
        <w:t> </w:t>
      </w:r>
      <w:r>
        <w:rPr/>
        <w:t>complexity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5"/>
        </w:rPr>
        <w:t> </w:t>
      </w:r>
      <w:r>
        <w:rPr/>
        <w:t>techniques. Computing image features (edges, corners, sift vector, etc).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</w:pPr>
      <w:r>
        <w:rPr/>
        <w:t>Image</w:t>
      </w:r>
      <w:r>
        <w:rPr>
          <w:spacing w:val="-3"/>
        </w:rPr>
        <w:t> </w:t>
      </w:r>
      <w:r>
        <w:rPr/>
        <w:t>Processing:</w:t>
      </w:r>
      <w:r>
        <w:rPr>
          <w:spacing w:val="-3"/>
        </w:rPr>
        <w:t> </w:t>
      </w:r>
      <w:r>
        <w:rPr/>
        <w:t>Transform domain</w:t>
      </w:r>
      <w:r>
        <w:rPr>
          <w:spacing w:val="-2"/>
        </w:rPr>
        <w:t> techniques</w:t>
      </w:r>
    </w:p>
    <w:p>
      <w:pPr>
        <w:pStyle w:val="BodyText"/>
        <w:ind w:left="1080" w:right="455"/>
      </w:pPr>
      <w:r>
        <w:rPr/>
        <w:t>Fourier transform: continuous and discrete transforms (1-D, 2-D, N-D), properties and applications to filtering, relation to spatial domain techniques, FFT and computational</w:t>
      </w:r>
      <w:r>
        <w:rPr>
          <w:spacing w:val="-7"/>
        </w:rPr>
        <w:t> </w:t>
      </w:r>
      <w:r>
        <w:rPr/>
        <w:t>complexity,</w:t>
      </w:r>
      <w:r>
        <w:rPr>
          <w:spacing w:val="-7"/>
        </w:rPr>
        <w:t> </w:t>
      </w:r>
      <w:r>
        <w:rPr/>
        <w:t>related</w:t>
      </w:r>
      <w:r>
        <w:rPr>
          <w:spacing w:val="-7"/>
        </w:rPr>
        <w:t> </w:t>
      </w:r>
      <w:r>
        <w:rPr/>
        <w:t>transforms</w:t>
      </w:r>
      <w:r>
        <w:rPr>
          <w:spacing w:val="-8"/>
        </w:rPr>
        <w:t> </w:t>
      </w:r>
      <w:r>
        <w:rPr/>
        <w:t>(Discrete</w:t>
      </w:r>
      <w:r>
        <w:rPr>
          <w:spacing w:val="-7"/>
        </w:rPr>
        <w:t> </w:t>
      </w:r>
      <w:r>
        <w:rPr/>
        <w:t>Cosine/Sine).</w:t>
      </w:r>
      <w:r>
        <w:rPr>
          <w:spacing w:val="-4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</w:pPr>
      <w:r>
        <w:rPr/>
        <w:t>Sampling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quantization</w:t>
      </w:r>
    </w:p>
    <w:p>
      <w:pPr>
        <w:pStyle w:val="BodyText"/>
        <w:ind w:left="1080" w:right="455"/>
      </w:pPr>
      <w:r>
        <w:rPr/>
        <w:t>Optimal</w:t>
      </w:r>
      <w:r>
        <w:rPr>
          <w:spacing w:val="-5"/>
        </w:rPr>
        <w:t> </w:t>
      </w:r>
      <w:r>
        <w:rPr/>
        <w:t>quantization,</w:t>
      </w:r>
      <w:r>
        <w:rPr>
          <w:spacing w:val="-5"/>
        </w:rPr>
        <w:t> </w:t>
      </w:r>
      <w:r>
        <w:rPr/>
        <w:t>Sampling</w:t>
      </w:r>
      <w:r>
        <w:rPr>
          <w:spacing w:val="-5"/>
        </w:rPr>
        <w:t> </w:t>
      </w:r>
      <w:r>
        <w:rPr/>
        <w:t>theorem</w:t>
      </w:r>
      <w:r>
        <w:rPr>
          <w:spacing w:val="-5"/>
        </w:rPr>
        <w:t> </w:t>
      </w:r>
      <w:r>
        <w:rPr/>
        <w:t>(1D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2D),</w:t>
      </w:r>
      <w:r>
        <w:rPr>
          <w:spacing w:val="-5"/>
        </w:rPr>
        <w:t> </w:t>
      </w:r>
      <w:r>
        <w:rPr/>
        <w:t>Optimal</w:t>
      </w:r>
      <w:r>
        <w:rPr>
          <w:spacing w:val="-5"/>
        </w:rPr>
        <w:t> </w:t>
      </w:r>
      <w:r>
        <w:rPr/>
        <w:t>Sampling</w:t>
      </w:r>
      <w:r>
        <w:rPr>
          <w:spacing w:val="-5"/>
        </w:rPr>
        <w:t> </w:t>
      </w:r>
      <w:r>
        <w:rPr/>
        <w:t>(ortho-normal basis and expansions). Aliasing.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</w:pPr>
      <w:r>
        <w:rPr/>
        <w:t>Medical</w:t>
      </w:r>
      <w:r>
        <w:rPr>
          <w:spacing w:val="-1"/>
        </w:rPr>
        <w:t> </w:t>
      </w:r>
      <w:r>
        <w:rPr/>
        <w:t>Image</w:t>
      </w:r>
      <w:r>
        <w:rPr>
          <w:spacing w:val="-1"/>
        </w:rPr>
        <w:t> </w:t>
      </w:r>
      <w:r>
        <w:rPr>
          <w:spacing w:val="-2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0" w:after="0"/>
        <w:ind w:left="18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800"/>
      </w:pPr>
      <w:r>
        <w:rPr/>
        <w:t>Image formation model, Radon transform, Fourier slice theorem, image reconstruction</w:t>
      </w:r>
      <w:r>
        <w:rPr>
          <w:spacing w:val="-5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5"/>
        </w:rPr>
        <w:t> </w:t>
      </w:r>
      <w:r>
        <w:rPr/>
        <w:t>Back</w:t>
      </w:r>
      <w:r>
        <w:rPr>
          <w:spacing w:val="-5"/>
        </w:rPr>
        <w:t> </w:t>
      </w:r>
      <w:r>
        <w:rPr/>
        <w:t>Projection</w:t>
      </w:r>
      <w:r>
        <w:rPr>
          <w:spacing w:val="-5"/>
        </w:rPr>
        <w:t> </w:t>
      </w:r>
      <w:r>
        <w:rPr/>
        <w:t>algorithm,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0" w:after="0"/>
        <w:ind w:left="1800" w:right="897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8"/>
          <w:sz w:val="24"/>
        </w:rPr>
        <w:t> </w:t>
      </w:r>
      <w:r>
        <w:rPr>
          <w:sz w:val="24"/>
        </w:rPr>
        <w:t>image</w:t>
      </w:r>
      <w:r>
        <w:rPr>
          <w:spacing w:val="-8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0" w:lineRule="auto" w:before="0" w:after="0"/>
        <w:ind w:left="1800" w:right="511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4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</w:pPr>
      <w:r>
        <w:rPr/>
        <w:t>Image</w:t>
      </w:r>
      <w:r>
        <w:rPr>
          <w:spacing w:val="-3"/>
        </w:rPr>
        <w:t> </w:t>
      </w:r>
      <w:r>
        <w:rPr/>
        <w:t>Restoration:</w:t>
      </w:r>
      <w:r>
        <w:rPr>
          <w:spacing w:val="-2"/>
        </w:rPr>
        <w:t> </w:t>
      </w:r>
      <w:r>
        <w:rPr/>
        <w:t>image</w:t>
      </w:r>
      <w:r>
        <w:rPr>
          <w:spacing w:val="-2"/>
        </w:rPr>
        <w:t> </w:t>
      </w:r>
      <w:r>
        <w:rPr/>
        <w:t>blurring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deblurring</w:t>
      </w:r>
    </w:p>
    <w:p>
      <w:pPr>
        <w:pStyle w:val="BodyText"/>
        <w:ind w:left="1080" w:right="416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 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4"/>
        </w:rPr>
        <w:t> </w:t>
      </w:r>
      <w:r>
        <w:rPr/>
        <w:t>(SVD/spectral-filtering,</w:t>
      </w:r>
      <w:r>
        <w:rPr>
          <w:spacing w:val="-5"/>
        </w:rPr>
        <w:t> </w:t>
      </w:r>
      <w:r>
        <w:rPr/>
        <w:t>regularization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second</w:t>
      </w:r>
      <w:r>
        <w:rPr>
          <w:spacing w:val="-5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pStyle w:val="Heading2"/>
        <w:spacing w:before="1"/>
        <w:ind w:left="1080"/>
      </w:pPr>
      <w:r>
        <w:rPr/>
        <w:t>Motion</w:t>
      </w:r>
      <w:r>
        <w:rPr>
          <w:spacing w:val="-3"/>
        </w:rPr>
        <w:t> </w:t>
      </w:r>
      <w:r>
        <w:rPr/>
        <w:t>blur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deblurring.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0" w:after="0"/>
        <w:ind w:left="1080" w:right="0" w:hanging="360"/>
        <w:jc w:val="left"/>
        <w:rPr>
          <w:b/>
          <w:sz w:val="24"/>
        </w:rPr>
      </w:pPr>
      <w:r>
        <w:rPr>
          <w:b/>
          <w:sz w:val="24"/>
        </w:rPr>
        <w:t>Image/video </w:t>
      </w:r>
      <w:r>
        <w:rPr>
          <w:b/>
          <w:spacing w:val="-2"/>
          <w:sz w:val="24"/>
        </w:rPr>
        <w:t>Compression</w:t>
      </w:r>
    </w:p>
    <w:p>
      <w:pPr>
        <w:pStyle w:val="BodyText"/>
        <w:ind w:left="1080" w:right="62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5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0"/>
        <w:ind w:left="10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compression:</w:t>
      </w:r>
      <w:r>
        <w:rPr>
          <w:b/>
          <w:spacing w:val="-1"/>
          <w:sz w:val="24"/>
        </w:rPr>
        <w:t> </w:t>
      </w:r>
      <w:r>
        <w:rPr>
          <w:sz w:val="24"/>
        </w:rPr>
        <w:t>motion</w:t>
      </w:r>
      <w:r>
        <w:rPr>
          <w:spacing w:val="-2"/>
          <w:sz w:val="24"/>
        </w:rPr>
        <w:t> </w:t>
      </w: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0" w:lineRule="auto" w:before="1" w:after="0"/>
        <w:ind w:left="1080" w:right="1465" w:hanging="360"/>
        <w:jc w:val="left"/>
        <w:rPr>
          <w:sz w:val="24"/>
        </w:rPr>
      </w:pPr>
      <w:r>
        <w:rPr>
          <w:b/>
          <w:sz w:val="24"/>
        </w:rPr>
        <w:t>Deep learning and CNNs, </w:t>
      </w:r>
      <w:r>
        <w:rPr>
          <w:sz w:val="24"/>
        </w:rPr>
        <w:t>and their applications to image processing for enhancement,</w:t>
      </w:r>
      <w:r>
        <w:rPr>
          <w:spacing w:val="-8"/>
          <w:sz w:val="24"/>
        </w:rPr>
        <w:t> </w:t>
      </w:r>
      <w:r>
        <w:rPr>
          <w:sz w:val="24"/>
        </w:rPr>
        <w:t>restoration,</w:t>
      </w:r>
      <w:r>
        <w:rPr>
          <w:spacing w:val="-8"/>
          <w:sz w:val="24"/>
        </w:rPr>
        <w:t> </w:t>
      </w:r>
      <w:r>
        <w:rPr>
          <w:sz w:val="24"/>
        </w:rPr>
        <w:t>tomography,</w:t>
      </w:r>
      <w:r>
        <w:rPr>
          <w:spacing w:val="-8"/>
          <w:sz w:val="24"/>
        </w:rPr>
        <w:t> </w:t>
      </w:r>
      <w:r>
        <w:rPr>
          <w:sz w:val="24"/>
        </w:rPr>
        <w:t>compression,</w:t>
      </w:r>
      <w:r>
        <w:rPr>
          <w:spacing w:val="-8"/>
          <w:sz w:val="24"/>
        </w:rPr>
        <w:t> </w:t>
      </w:r>
      <w:r>
        <w:rPr>
          <w:sz w:val="24"/>
        </w:rPr>
        <w:t>super-resolution,</w:t>
      </w:r>
      <w:r>
        <w:rPr>
          <w:spacing w:val="-8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segmentation.</w:t>
      </w:r>
    </w:p>
    <w:p>
      <w:pPr>
        <w:pStyle w:val="BodyText"/>
      </w:pPr>
    </w:p>
    <w:p>
      <w:pPr>
        <w:pStyle w:val="Heading2"/>
      </w:pPr>
      <w:r>
        <w:rPr/>
        <w:t>Catalog</w:t>
      </w:r>
      <w:r>
        <w:rPr>
          <w:spacing w:val="-2"/>
        </w:rPr>
        <w:t> description:</w:t>
      </w:r>
    </w:p>
    <w:p>
      <w:pPr>
        <w:pStyle w:val="BodyText"/>
        <w:ind w:right="455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5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6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5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after="0"/>
        <w:sectPr>
          <w:pgSz w:w="12240" w:h="15840"/>
          <w:pgMar w:top="1360" w:bottom="280" w:left="1440" w:right="1080"/>
        </w:sectPr>
      </w:pPr>
    </w:p>
    <w:p>
      <w:pPr>
        <w:pStyle w:val="Heading2"/>
        <w:spacing w:before="79"/>
      </w:pPr>
      <w:r>
        <w:rPr/>
        <w:t>Student</w:t>
      </w:r>
      <w:r>
        <w:rPr>
          <w:spacing w:val="-7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</w:t>
      </w:r>
      <w:r>
        <w:rPr>
          <w:spacing w:val="-4"/>
        </w:rPr>
        <w:t> </w:t>
      </w:r>
      <w:r>
        <w:rPr/>
        <w:t>Center</w:t>
      </w:r>
      <w:r>
        <w:rPr>
          <w:spacing w:val="-4"/>
        </w:rPr>
        <w:t> </w:t>
      </w:r>
      <w:r>
        <w:rPr>
          <w:spacing w:val="-2"/>
        </w:rPr>
        <w:t>Statement:</w:t>
      </w:r>
    </w:p>
    <w:p>
      <w:pPr>
        <w:pStyle w:val="BodyText"/>
        <w:spacing w:before="70"/>
        <w:rPr>
          <w:b/>
        </w:rPr>
      </w:pPr>
    </w:p>
    <w:p>
      <w:pPr>
        <w:pStyle w:val="BodyText"/>
        <w:ind w:right="626"/>
      </w:pP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the Student Accessibility Support Center, ECC (Educational Communications Center) Building, Room 128, (631)632-6748.</w:t>
      </w:r>
    </w:p>
    <w:p>
      <w:pPr>
        <w:pStyle w:val="BodyText"/>
        <w:spacing w:before="225"/>
      </w:pPr>
    </w:p>
    <w:p>
      <w:pPr>
        <w:pStyle w:val="BodyText"/>
        <w:spacing w:before="1"/>
      </w:pP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any,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All information and documentation is confidential. </w:t>
      </w:r>
      <w:hyperlink r:id="rId16">
        <w:r>
          <w:rPr>
            <w:color w:val="0000FF"/>
            <w:spacing w:val="-2"/>
          </w:rPr>
          <w:t>https://www.stonybrook.edu/commcms/studentaffairs/sasc/facstaff/syllabus.php</w:t>
        </w:r>
      </w:hyperlink>
    </w:p>
    <w:p>
      <w:pPr>
        <w:pStyle w:val="BodyText"/>
        <w:spacing w:before="69"/>
      </w:pPr>
    </w:p>
    <w:p>
      <w:pPr>
        <w:pStyle w:val="BodyText"/>
        <w:ind w:right="745"/>
      </w:pPr>
      <w:r>
        <w:rPr/>
        <w:t>[In addition, this statement on emergency evacuation is often included, but not required): Students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5"/>
        </w:rPr>
        <w:t> </w:t>
      </w:r>
      <w:r>
        <w:rPr/>
        <w:t>their needs with their professors and Student Accessibility Support Center. For procedures and information go to the following website: </w:t>
      </w:r>
      <w:hyperlink r:id="rId17">
        <w:r>
          <w:rPr/>
          <w:t>https://ehs.stonybrook.edu/programs/fire-</w:t>
        </w:r>
      </w:hyperlink>
      <w:r>
        <w:rPr>
          <w:spacing w:val="-2"/>
        </w:rPr>
        <w:t>safety/emergency-evacuation/evacuation-guide-people-physical-disabilities</w:t>
      </w:r>
    </w:p>
    <w:p>
      <w:pPr>
        <w:pStyle w:val="BodyText"/>
        <w:spacing w:before="70"/>
      </w:pP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2" w:lineRule="auto" w:before="1" w:after="0"/>
        <w:ind w:left="360" w:right="600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access</w:t>
      </w:r>
      <w:r>
        <w:rPr>
          <w:spacing w:val="-4"/>
          <w:sz w:val="24"/>
        </w:rPr>
        <w:t> </w:t>
      </w:r>
      <w:r>
        <w:rPr>
          <w:sz w:val="24"/>
        </w:rPr>
        <w:t>mental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services,</w:t>
      </w:r>
      <w:r>
        <w:rPr>
          <w:spacing w:val="-3"/>
          <w:sz w:val="24"/>
        </w:rPr>
        <w:t> </w:t>
      </w:r>
      <w:r>
        <w:rPr>
          <w:sz w:val="24"/>
        </w:rPr>
        <w:t>call</w:t>
      </w:r>
      <w:r>
        <w:rPr>
          <w:spacing w:val="-3"/>
          <w:sz w:val="24"/>
        </w:rPr>
        <w:t> </w:t>
      </w:r>
      <w:r>
        <w:rPr>
          <w:sz w:val="24"/>
        </w:rPr>
        <w:t>Counseling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Psychological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631-632-6720; Counselors are available to speak with 24/7.</w:t>
      </w:r>
    </w:p>
    <w:p>
      <w:pPr>
        <w:pStyle w:val="BodyText"/>
        <w:spacing w:before="68"/>
      </w:pP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360" w:right="1079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4"/>
          <w:sz w:val="24"/>
        </w:rPr>
        <w:t> </w:t>
      </w:r>
      <w:r>
        <w:rPr>
          <w:sz w:val="24"/>
        </w:rPr>
        <w:t>Center</w:t>
      </w:r>
      <w:r>
        <w:rPr>
          <w:spacing w:val="-6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check </w:t>
      </w:r>
      <w:hyperlink r:id="rId1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0" w:lineRule="auto" w:before="1" w:after="0"/>
        <w:ind w:left="360" w:right="1449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hyperlink r:id="rId19">
        <w:r>
          <w:rPr>
            <w:color w:val="0000FF"/>
            <w:sz w:val="24"/>
          </w:rPr>
          <w:t>https://sites.google.com/stonybrook.edu/keeplearning</w:t>
        </w:r>
      </w:hyperlink>
      <w:r>
        <w:rPr>
          <w:color w:val="0000FF"/>
          <w:sz w:val="24"/>
        </w:rPr>
        <w:t> </w:t>
      </w:r>
      <w:r>
        <w:rPr>
          <w:sz w:val="24"/>
        </w:rPr>
        <w:t>for information on the tools you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online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help?</w:t>
      </w:r>
      <w:r>
        <w:rPr>
          <w:spacing w:val="-4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technical</w:t>
      </w:r>
      <w:r>
        <w:rPr>
          <w:spacing w:val="-4"/>
          <w:sz w:val="24"/>
        </w:rPr>
        <w:t> </w:t>
      </w:r>
      <w:r>
        <w:rPr>
          <w:sz w:val="24"/>
        </w:rPr>
        <w:t>issues</w:t>
      </w:r>
      <w:r>
        <w:rPr>
          <w:spacing w:val="-5"/>
          <w:sz w:val="24"/>
        </w:rPr>
        <w:t> </w:t>
      </w:r>
      <w:r>
        <w:rPr>
          <w:sz w:val="24"/>
        </w:rPr>
        <w:t>at </w:t>
      </w:r>
      <w:hyperlink r:id="rId20">
        <w:r>
          <w:rPr>
            <w:color w:val="0000FF"/>
            <w:sz w:val="24"/>
          </w:rPr>
          <w:t>https://it.stonybrook.edu/services/itsm</w:t>
        </w:r>
      </w:hyperlink>
      <w:r>
        <w:rPr>
          <w:color w:val="0000FF"/>
          <w:sz w:val="24"/>
        </w:rPr>
        <w:t> </w:t>
      </w:r>
      <w:r>
        <w:rPr>
          <w:sz w:val="24"/>
        </w:rPr>
        <w:t>or call 631-632-2358.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2"/>
        </w:numPr>
        <w:tabs>
          <w:tab w:pos="503" w:val="left" w:leader="none"/>
        </w:tabs>
        <w:spacing w:line="242" w:lineRule="auto" w:before="0" w:after="0"/>
        <w:ind w:left="360" w:right="785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> </w:t>
      </w:r>
      <w:r>
        <w:rPr>
          <w:color w:val="1154CC"/>
          <w:sz w:val="24"/>
        </w:rPr>
        <w:t>Continuity</w:t>
      </w:r>
      <w:r>
        <w:rPr>
          <w:color w:val="1154CC"/>
          <w:spacing w:val="-3"/>
          <w:sz w:val="24"/>
        </w:rPr>
        <w:t> </w:t>
      </w:r>
      <w:r>
        <w:rPr>
          <w:color w:val="1154CC"/>
          <w:sz w:val="24"/>
        </w:rPr>
        <w:t>of</w:t>
      </w:r>
      <w:r>
        <w:rPr>
          <w:color w:val="1154CC"/>
          <w:spacing w:val="-3"/>
          <w:sz w:val="24"/>
        </w:rPr>
        <w:t> </w:t>
      </w:r>
      <w:r>
        <w:rPr>
          <w:color w:val="1154CC"/>
          <w:sz w:val="24"/>
        </w:rPr>
        <w:t>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▪"/>
      <w:lvlJc w:val="left"/>
      <w:pPr>
        <w:ind w:left="36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8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4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76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2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8" w:hanging="14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rali.subbarao@stonybrook.edu" TargetMode="External"/><Relationship Id="rId6" Type="http://schemas.openxmlformats.org/officeDocument/2006/relationships/hyperlink" Target="https://ip.eecs.umich.edu/" TargetMode="External"/><Relationship Id="rId7" Type="http://schemas.openxmlformats.org/officeDocument/2006/relationships/hyperlink" Target="https://szeliski.org/Book/" TargetMode="External"/><Relationship Id="rId8" Type="http://schemas.openxmlformats.org/officeDocument/2006/relationships/hyperlink" Target="https://wp.nyu.edu/videolab/ece-6123-image-and-video-processing-fall-2025/" TargetMode="External"/><Relationship Id="rId9" Type="http://schemas.openxmlformats.org/officeDocument/2006/relationships/hyperlink" Target="https://videolab-nyu.github.io/teaching/" TargetMode="External"/><Relationship Id="rId10" Type="http://schemas.openxmlformats.org/officeDocument/2006/relationships/hyperlink" Target="https://www.cse.sc.edu/~tongy/csce763/csce763.html" TargetMode="External"/><Relationship Id="rId11" Type="http://schemas.openxmlformats.org/officeDocument/2006/relationships/hyperlink" Target="https://eeweb.engineering.nyu.edu/~yao/EL5123/syllabus_F13.htm" TargetMode="External"/><Relationship Id="rId12" Type="http://schemas.openxmlformats.org/officeDocument/2006/relationships/hyperlink" Target="https://web.stanford.edu/class/ee368/handouts.html" TargetMode="External"/><Relationship Id="rId13" Type="http://schemas.openxmlformats.org/officeDocument/2006/relationships/hyperlink" Target="https://engineering.purdue.edu/~bouman/ece637/notes/" TargetMode="External"/><Relationship Id="rId14" Type="http://schemas.openxmlformats.org/officeDocument/2006/relationships/hyperlink" Target="https://www.youtube.com/playlist?list=PL3ZrjaBngMS15UhKHUnNqW5wLBA4vlQeB" TargetMode="External"/><Relationship Id="rId15" Type="http://schemas.openxmlformats.org/officeDocument/2006/relationships/hyperlink" Target="https://eeweb.engineering.nyu.edu/~yao/EL5823/" TargetMode="External"/><Relationship Id="rId16" Type="http://schemas.openxmlformats.org/officeDocument/2006/relationships/hyperlink" Target="https://www.stonybrook.edu/commcms/studentaffairs/sasc/facstaff/syllabus.php" TargetMode="External"/><Relationship Id="rId17" Type="http://schemas.openxmlformats.org/officeDocument/2006/relationships/hyperlink" Target="https://ehs.stonybrook.edu/programs/fire-" TargetMode="External"/><Relationship Id="rId18" Type="http://schemas.openxmlformats.org/officeDocument/2006/relationships/hyperlink" Target="http://www.stonybrook.edu/tutoring" TargetMode="External"/><Relationship Id="rId19" Type="http://schemas.openxmlformats.org/officeDocument/2006/relationships/hyperlink" Target="https://sites.google.com/stonybrook.edu/keeplearning" TargetMode="External"/><Relationship Id="rId20" Type="http://schemas.openxmlformats.org/officeDocument/2006/relationships/hyperlink" Target="https://it.stonybrook.edu/services/itsm" TargetMode="Externa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2026-01-28T15:11:22Z</dcterms:created>
  <dcterms:modified xsi:type="dcterms:W3CDTF">2026-01-28T15:11:22Z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</Properties>
</file>