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440" w:right="4730" w:firstLine="0"/>
        <w:jc w:val="left"/>
        <w:rPr>
          <w:rFonts w:ascii="Calibri"/>
          <w:sz w:val="24"/>
        </w:rPr>
      </w:pPr>
      <w:r>
        <w:rPr/>
        <w:drawing>
          <wp:anchor distT="0" distB="0" distL="0" distR="0" allowOverlap="1" layoutInCell="1" locked="0" behindDoc="0" simplePos="0" relativeHeight="15729152">
            <wp:simplePos x="0" y="0"/>
            <wp:positionH relativeFrom="page">
              <wp:posOffset>4392167</wp:posOffset>
            </wp:positionH>
            <wp:positionV relativeFrom="paragraph">
              <wp:posOffset>22351</wp:posOffset>
            </wp:positionV>
            <wp:extent cx="1542287" cy="55168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42287" cy="551687"/>
                    </a:xfrm>
                    <a:prstGeom prst="rect">
                      <a:avLst/>
                    </a:prstGeom>
                  </pic:spPr>
                </pic:pic>
              </a:graphicData>
            </a:graphic>
          </wp:anchor>
        </w:drawing>
      </w:r>
      <w:r>
        <w:rPr>
          <w:rFonts w:ascii="Calibri"/>
          <w:sz w:val="24"/>
        </w:rPr>
        <w:t>ESE-501</w:t>
      </w:r>
      <w:r>
        <w:rPr>
          <w:rFonts w:ascii="Calibri"/>
          <w:spacing w:val="-14"/>
          <w:sz w:val="24"/>
        </w:rPr>
        <w:t> </w:t>
      </w:r>
      <w:r>
        <w:rPr>
          <w:rFonts w:ascii="Calibri"/>
          <w:sz w:val="24"/>
        </w:rPr>
        <w:t>Digital</w:t>
      </w:r>
      <w:r>
        <w:rPr>
          <w:rFonts w:ascii="Calibri"/>
          <w:spacing w:val="-14"/>
          <w:sz w:val="24"/>
        </w:rPr>
        <w:t> </w:t>
      </w:r>
      <w:r>
        <w:rPr>
          <w:rFonts w:ascii="Calibri"/>
          <w:sz w:val="24"/>
        </w:rPr>
        <w:t>System</w:t>
      </w:r>
      <w:r>
        <w:rPr>
          <w:rFonts w:ascii="Calibri"/>
          <w:spacing w:val="-13"/>
          <w:sz w:val="24"/>
        </w:rPr>
        <w:t> </w:t>
      </w:r>
      <w:r>
        <w:rPr>
          <w:rFonts w:ascii="Calibri"/>
          <w:sz w:val="24"/>
        </w:rPr>
        <w:t>Specification Spring 2021</w:t>
      </w:r>
    </w:p>
    <w:p>
      <w:pPr>
        <w:pStyle w:val="Heading1"/>
        <w:spacing w:before="219"/>
        <w:ind w:left="440" w:firstLine="0"/>
      </w:pPr>
      <w:r>
        <w:rPr>
          <w:spacing w:val="-2"/>
        </w:rPr>
        <w:t>Syllabus</w:t>
      </w:r>
    </w:p>
    <w:p>
      <w:pPr>
        <w:pStyle w:val="BodyText"/>
        <w:spacing w:before="3"/>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94892</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71879pt;width:360pt;height:.1pt;mso-position-horizontal-relative:page;mso-position-vertical-relative:paragraph;z-index:-15728640;mso-wrap-distance-left:0;mso-wrap-distance-right:0" id="docshape2" coordorigin="2160,149" coordsize="7200,0" path="m2160,149l9360,149e" filled="false" stroked="true" strokeweight=".96pt" strokecolor="#000000">
                <v:path arrowok="t"/>
                <v:stroke dashstyle="solid"/>
                <w10:wrap type="topAndBottom"/>
              </v:shape>
            </w:pict>
          </mc:Fallback>
        </mc:AlternateContent>
      </w:r>
    </w:p>
    <w:p>
      <w:pPr>
        <w:pStyle w:val="ListParagraph"/>
        <w:numPr>
          <w:ilvl w:val="0"/>
          <w:numId w:val="1"/>
        </w:numPr>
        <w:tabs>
          <w:tab w:pos="753" w:val="left" w:leader="none"/>
        </w:tabs>
        <w:spacing w:line="240" w:lineRule="auto" w:before="125" w:after="0"/>
        <w:ind w:left="753" w:right="0" w:hanging="313"/>
        <w:jc w:val="left"/>
        <w:rPr>
          <w:sz w:val="32"/>
        </w:rPr>
      </w:pPr>
      <w:r>
        <w:rPr>
          <w:sz w:val="32"/>
        </w:rPr>
        <w:t>Course</w:t>
      </w:r>
      <w:r>
        <w:rPr>
          <w:spacing w:val="-8"/>
          <w:sz w:val="32"/>
        </w:rPr>
        <w:t> </w:t>
      </w:r>
      <w:r>
        <w:rPr>
          <w:sz w:val="32"/>
        </w:rPr>
        <w:t>Staff</w:t>
      </w:r>
      <w:r>
        <w:rPr>
          <w:spacing w:val="-5"/>
          <w:sz w:val="32"/>
        </w:rPr>
        <w:t> </w:t>
      </w:r>
      <w:r>
        <w:rPr>
          <w:sz w:val="32"/>
        </w:rPr>
        <w:t>and</w:t>
      </w:r>
      <w:r>
        <w:rPr>
          <w:spacing w:val="-5"/>
          <w:sz w:val="32"/>
        </w:rPr>
        <w:t> </w:t>
      </w:r>
      <w:r>
        <w:rPr>
          <w:sz w:val="32"/>
        </w:rPr>
        <w:t>Office</w:t>
      </w:r>
      <w:r>
        <w:rPr>
          <w:spacing w:val="-7"/>
          <w:sz w:val="32"/>
        </w:rPr>
        <w:t> </w:t>
      </w:r>
      <w:r>
        <w:rPr>
          <w:spacing w:val="-2"/>
          <w:sz w:val="32"/>
        </w:rPr>
        <w:t>Hours</w:t>
      </w:r>
    </w:p>
    <w:p>
      <w:pPr>
        <w:pStyle w:val="BodyText"/>
        <w:tabs>
          <w:tab w:pos="2600" w:val="left" w:leader="none"/>
        </w:tabs>
        <w:spacing w:line="264" w:lineRule="auto" w:before="39"/>
        <w:ind w:left="2599" w:right="3822" w:hanging="2160"/>
      </w:pPr>
      <w:r>
        <w:rPr>
          <w:spacing w:val="-2"/>
        </w:rPr>
        <w:t>Instructor:</w:t>
      </w:r>
      <w:r>
        <w:rPr/>
        <w:tab/>
        <w:t>Sangjin Hong </w:t>
      </w:r>
      <w:hyperlink r:id="rId7">
        <w:r>
          <w:rPr>
            <w:spacing w:val="-2"/>
          </w:rPr>
          <w:t>Sangjin.hong@stonybrook.edu</w:t>
        </w:r>
      </w:hyperlink>
      <w:r>
        <w:rPr>
          <w:spacing w:val="-2"/>
        </w:rPr>
        <w:t> </w:t>
      </w:r>
      <w:r>
        <w:rPr/>
        <w:t>Light</w:t>
      </w:r>
      <w:r>
        <w:rPr>
          <w:spacing w:val="-3"/>
        </w:rPr>
        <w:t> </w:t>
      </w:r>
      <w:r>
        <w:rPr/>
        <w:t>Engineering</w:t>
      </w:r>
      <w:r>
        <w:rPr>
          <w:spacing w:val="-5"/>
        </w:rPr>
        <w:t> </w:t>
      </w:r>
      <w:r>
        <w:rPr/>
        <w:t>Building</w:t>
      </w:r>
      <w:r>
        <w:rPr>
          <w:spacing w:val="-4"/>
        </w:rPr>
        <w:t> </w:t>
      </w:r>
      <w:r>
        <w:rPr>
          <w:spacing w:val="-5"/>
        </w:rPr>
        <w:t>201</w:t>
      </w:r>
    </w:p>
    <w:p>
      <w:pPr>
        <w:pStyle w:val="BodyText"/>
        <w:spacing w:before="26"/>
      </w:pPr>
    </w:p>
    <w:p>
      <w:pPr>
        <w:pStyle w:val="BodyText"/>
        <w:tabs>
          <w:tab w:pos="2599" w:val="left" w:leader="none"/>
        </w:tabs>
        <w:ind w:left="440"/>
      </w:pPr>
      <w:r>
        <w:rPr/>
        <w:t>Office </w:t>
      </w:r>
      <w:r>
        <w:rPr>
          <w:spacing w:val="-2"/>
        </w:rPr>
        <w:t>Hours:</w:t>
      </w:r>
      <w:r>
        <w:rPr/>
        <w:tab/>
        <w:t>Tuesday</w:t>
      </w:r>
      <w:r>
        <w:rPr>
          <w:spacing w:val="-7"/>
        </w:rPr>
        <w:t> </w:t>
      </w:r>
      <w:r>
        <w:rPr/>
        <w:t>and</w:t>
      </w:r>
      <w:r>
        <w:rPr>
          <w:spacing w:val="-2"/>
        </w:rPr>
        <w:t> </w:t>
      </w:r>
      <w:r>
        <w:rPr/>
        <w:t>Thursday,</w:t>
      </w:r>
      <w:r>
        <w:rPr>
          <w:spacing w:val="-1"/>
        </w:rPr>
        <w:t> </w:t>
      </w:r>
      <w:r>
        <w:rPr/>
        <w:t>10:00am</w:t>
      </w:r>
      <w:r>
        <w:rPr>
          <w:spacing w:val="-5"/>
        </w:rPr>
        <w:t> </w:t>
      </w:r>
      <w:r>
        <w:rPr/>
        <w:t>to</w:t>
      </w:r>
      <w:r>
        <w:rPr>
          <w:spacing w:val="1"/>
        </w:rPr>
        <w:t> </w:t>
      </w:r>
      <w:r>
        <w:rPr>
          <w:spacing w:val="-2"/>
        </w:rPr>
        <w:t>12:00pm</w:t>
      </w:r>
    </w:p>
    <w:p>
      <w:pPr>
        <w:spacing w:before="23"/>
        <w:ind w:left="2600" w:right="0" w:firstLine="0"/>
        <w:jc w:val="left"/>
        <w:rPr>
          <w:i/>
          <w:sz w:val="22"/>
        </w:rPr>
      </w:pPr>
      <w:r>
        <w:rPr>
          <w:i/>
          <w:sz w:val="22"/>
        </w:rPr>
        <w:t>Other</w:t>
      </w:r>
      <w:r>
        <w:rPr>
          <w:i/>
          <w:spacing w:val="-1"/>
          <w:sz w:val="22"/>
        </w:rPr>
        <w:t> </w:t>
      </w:r>
      <w:r>
        <w:rPr>
          <w:i/>
          <w:sz w:val="22"/>
        </w:rPr>
        <w:t>hours</w:t>
      </w:r>
      <w:r>
        <w:rPr>
          <w:i/>
          <w:spacing w:val="-4"/>
          <w:sz w:val="22"/>
        </w:rPr>
        <w:t> </w:t>
      </w:r>
      <w:r>
        <w:rPr>
          <w:i/>
          <w:sz w:val="22"/>
        </w:rPr>
        <w:t>by</w:t>
      </w:r>
      <w:r>
        <w:rPr>
          <w:i/>
          <w:spacing w:val="1"/>
          <w:sz w:val="22"/>
        </w:rPr>
        <w:t> </w:t>
      </w:r>
      <w:r>
        <w:rPr>
          <w:i/>
          <w:spacing w:val="-2"/>
          <w:sz w:val="22"/>
        </w:rPr>
        <w:t>appointment</w:t>
      </w:r>
    </w:p>
    <w:p>
      <w:pPr>
        <w:pStyle w:val="BodyText"/>
        <w:spacing w:before="51"/>
        <w:rPr>
          <w:i/>
        </w:rPr>
      </w:pPr>
    </w:p>
    <w:p>
      <w:pPr>
        <w:pStyle w:val="BodyText"/>
        <w:tabs>
          <w:tab w:pos="2597" w:val="left" w:leader="none"/>
        </w:tabs>
        <w:ind w:left="440"/>
      </w:pPr>
      <w:r>
        <w:rPr/>
        <w:t>Instruction</w:t>
      </w:r>
      <w:r>
        <w:rPr>
          <w:spacing w:val="-4"/>
        </w:rPr>
        <w:t> </w:t>
      </w:r>
      <w:r>
        <w:rPr>
          <w:spacing w:val="-2"/>
        </w:rPr>
        <w:t>Location:</w:t>
      </w:r>
      <w:r>
        <w:rPr/>
        <w:tab/>
        <w:t>Zoom </w:t>
      </w:r>
      <w:r>
        <w:rPr>
          <w:spacing w:val="-2"/>
        </w:rPr>
        <w:t>Meeting</w:t>
      </w:r>
    </w:p>
    <w:p>
      <w:pPr>
        <w:pStyle w:val="BodyText"/>
        <w:spacing w:before="26"/>
        <w:ind w:left="2599"/>
      </w:pPr>
      <w:r>
        <w:rPr/>
        <w:t>Thursday</w:t>
      </w:r>
      <w:r>
        <w:rPr>
          <w:spacing w:val="-5"/>
        </w:rPr>
        <w:t> </w:t>
      </w:r>
      <w:r>
        <w:rPr/>
        <w:t>4:45pm to</w:t>
      </w:r>
      <w:r>
        <w:rPr>
          <w:spacing w:val="-5"/>
        </w:rPr>
        <w:t> </w:t>
      </w:r>
      <w:r>
        <w:rPr>
          <w:spacing w:val="-2"/>
        </w:rPr>
        <w:t>7:35pm</w:t>
      </w:r>
    </w:p>
    <w:p>
      <w:pPr>
        <w:pStyle w:val="BodyText"/>
        <w:spacing w:before="50"/>
      </w:pPr>
    </w:p>
    <w:p>
      <w:pPr>
        <w:pStyle w:val="BodyText"/>
        <w:tabs>
          <w:tab w:pos="2598" w:val="left" w:leader="none"/>
        </w:tabs>
        <w:spacing w:line="264" w:lineRule="auto"/>
        <w:ind w:left="2600" w:right="184" w:hanging="2160"/>
      </w:pPr>
      <w:r>
        <w:rPr/>
        <w:t>Instruction Delivery:</w:t>
        <w:tab/>
        <w:t>Synchronous.</w:t>
      </w:r>
      <w:r>
        <w:rPr>
          <w:spacing w:val="-3"/>
        </w:rPr>
        <w:t> </w:t>
      </w:r>
      <w:r>
        <w:rPr/>
        <w:t>All</w:t>
      </w:r>
      <w:r>
        <w:rPr>
          <w:spacing w:val="-6"/>
        </w:rPr>
        <w:t> </w:t>
      </w:r>
      <w:r>
        <w:rPr/>
        <w:t>lectures</w:t>
      </w:r>
      <w:r>
        <w:rPr>
          <w:spacing w:val="-6"/>
        </w:rPr>
        <w:t> </w:t>
      </w:r>
      <w:r>
        <w:rPr/>
        <w:t>will</w:t>
      </w:r>
      <w:r>
        <w:rPr>
          <w:spacing w:val="-3"/>
        </w:rPr>
        <w:t> </w:t>
      </w:r>
      <w:r>
        <w:rPr/>
        <w:t>be</w:t>
      </w:r>
      <w:r>
        <w:rPr>
          <w:spacing w:val="-3"/>
        </w:rPr>
        <w:t> </w:t>
      </w:r>
      <w:r>
        <w:rPr/>
        <w:t>delivered</w:t>
      </w:r>
      <w:r>
        <w:rPr>
          <w:spacing w:val="-3"/>
        </w:rPr>
        <w:t> </w:t>
      </w:r>
      <w:r>
        <w:rPr/>
        <w:t>via</w:t>
      </w:r>
      <w:r>
        <w:rPr>
          <w:spacing w:val="-3"/>
        </w:rPr>
        <w:t> </w:t>
      </w:r>
      <w:r>
        <w:rPr/>
        <w:t>Zoom</w:t>
      </w:r>
      <w:r>
        <w:rPr>
          <w:spacing w:val="-3"/>
        </w:rPr>
        <w:t> </w:t>
      </w:r>
      <w:r>
        <w:rPr/>
        <w:t>Meeting</w:t>
      </w:r>
      <w:r>
        <w:rPr>
          <w:spacing w:val="-6"/>
        </w:rPr>
        <w:t> </w:t>
      </w:r>
      <w:r>
        <w:rPr/>
        <w:t>during</w:t>
      </w:r>
      <w:r>
        <w:rPr>
          <w:spacing w:val="-6"/>
        </w:rPr>
        <w:t> </w:t>
      </w:r>
      <w:r>
        <w:rPr/>
        <w:t>the class time. The lectures will be recorded and posted on Blackboard immediately following the lectures.</w:t>
      </w:r>
    </w:p>
    <w:p>
      <w:pPr>
        <w:pStyle w:val="BodyText"/>
        <w:spacing w:before="26"/>
      </w:pPr>
    </w:p>
    <w:p>
      <w:pPr>
        <w:pStyle w:val="BodyText"/>
        <w:tabs>
          <w:tab w:pos="2599" w:val="left" w:leader="none"/>
        </w:tabs>
        <w:ind w:left="440"/>
      </w:pPr>
      <w:r>
        <w:rPr>
          <w:spacing w:val="-4"/>
        </w:rPr>
        <w:t>TAs:</w:t>
      </w:r>
      <w:r>
        <w:rPr/>
        <w:tab/>
      </w:r>
      <w:r>
        <w:rPr>
          <w:spacing w:val="-5"/>
        </w:rPr>
        <w:t>TBD</w:t>
      </w:r>
    </w:p>
    <w:p>
      <w:pPr>
        <w:pStyle w:val="BodyText"/>
        <w:spacing w:before="51"/>
      </w:pPr>
    </w:p>
    <w:p>
      <w:pPr>
        <w:spacing w:before="0"/>
        <w:ind w:left="440" w:right="0" w:firstLine="0"/>
        <w:jc w:val="left"/>
        <w:rPr>
          <w:i/>
          <w:sz w:val="22"/>
        </w:rPr>
      </w:pPr>
      <w:r>
        <w:rPr>
          <w:i/>
          <w:sz w:val="22"/>
        </w:rPr>
        <w:t>Office</w:t>
      </w:r>
      <w:r>
        <w:rPr>
          <w:i/>
          <w:spacing w:val="-2"/>
          <w:sz w:val="22"/>
        </w:rPr>
        <w:t> </w:t>
      </w:r>
      <w:r>
        <w:rPr>
          <w:i/>
          <w:sz w:val="22"/>
        </w:rPr>
        <w:t>hours</w:t>
      </w:r>
      <w:r>
        <w:rPr>
          <w:i/>
          <w:spacing w:val="-1"/>
          <w:sz w:val="22"/>
        </w:rPr>
        <w:t> </w:t>
      </w:r>
      <w:r>
        <w:rPr>
          <w:i/>
          <w:sz w:val="22"/>
        </w:rPr>
        <w:t>and</w:t>
      </w:r>
      <w:r>
        <w:rPr>
          <w:i/>
          <w:spacing w:val="-4"/>
          <w:sz w:val="22"/>
        </w:rPr>
        <w:t> </w:t>
      </w:r>
      <w:r>
        <w:rPr>
          <w:i/>
          <w:sz w:val="22"/>
        </w:rPr>
        <w:t>locations</w:t>
      </w:r>
      <w:r>
        <w:rPr>
          <w:i/>
          <w:spacing w:val="-5"/>
          <w:sz w:val="22"/>
        </w:rPr>
        <w:t> </w:t>
      </w:r>
      <w:r>
        <w:rPr>
          <w:i/>
          <w:sz w:val="22"/>
        </w:rPr>
        <w:t>may</w:t>
      </w:r>
      <w:r>
        <w:rPr>
          <w:i/>
          <w:spacing w:val="-1"/>
          <w:sz w:val="22"/>
        </w:rPr>
        <w:t> </w:t>
      </w:r>
      <w:r>
        <w:rPr>
          <w:i/>
          <w:sz w:val="22"/>
        </w:rPr>
        <w:t>change.</w:t>
      </w:r>
      <w:r>
        <w:rPr>
          <w:i/>
          <w:spacing w:val="-1"/>
          <w:sz w:val="22"/>
        </w:rPr>
        <w:t> </w:t>
      </w:r>
      <w:r>
        <w:rPr>
          <w:i/>
          <w:sz w:val="22"/>
        </w:rPr>
        <w:t>Please</w:t>
      </w:r>
      <w:r>
        <w:rPr>
          <w:i/>
          <w:spacing w:val="-1"/>
          <w:sz w:val="22"/>
        </w:rPr>
        <w:t> </w:t>
      </w:r>
      <w:r>
        <w:rPr>
          <w:i/>
          <w:sz w:val="22"/>
        </w:rPr>
        <w:t>check</w:t>
      </w:r>
      <w:r>
        <w:rPr>
          <w:i/>
          <w:spacing w:val="-4"/>
          <w:sz w:val="22"/>
        </w:rPr>
        <w:t> </w:t>
      </w:r>
      <w:r>
        <w:rPr>
          <w:i/>
          <w:sz w:val="22"/>
        </w:rPr>
        <w:t>Blackboard</w:t>
      </w:r>
      <w:r>
        <w:rPr>
          <w:i/>
          <w:spacing w:val="-4"/>
          <w:sz w:val="22"/>
        </w:rPr>
        <w:t> </w:t>
      </w:r>
      <w:r>
        <w:rPr>
          <w:i/>
          <w:sz w:val="22"/>
        </w:rPr>
        <w:t>for</w:t>
      </w:r>
      <w:r>
        <w:rPr>
          <w:i/>
          <w:spacing w:val="-2"/>
          <w:sz w:val="22"/>
        </w:rPr>
        <w:t> </w:t>
      </w:r>
      <w:r>
        <w:rPr>
          <w:i/>
          <w:sz w:val="22"/>
        </w:rPr>
        <w:t>most</w:t>
      </w:r>
      <w:r>
        <w:rPr>
          <w:i/>
          <w:spacing w:val="-1"/>
          <w:sz w:val="22"/>
        </w:rPr>
        <w:t> </w:t>
      </w:r>
      <w:r>
        <w:rPr>
          <w:i/>
          <w:sz w:val="22"/>
        </w:rPr>
        <w:t>up-to-date</w:t>
      </w:r>
      <w:r>
        <w:rPr>
          <w:i/>
          <w:spacing w:val="-2"/>
          <w:sz w:val="22"/>
        </w:rPr>
        <w:t> information.</w:t>
      </w:r>
    </w:p>
    <w:p>
      <w:pPr>
        <w:pStyle w:val="BodyText"/>
        <w:spacing w:before="50"/>
        <w:rPr>
          <w:i/>
        </w:rPr>
      </w:pPr>
    </w:p>
    <w:p>
      <w:pPr>
        <w:pStyle w:val="Heading1"/>
        <w:numPr>
          <w:ilvl w:val="0"/>
          <w:numId w:val="1"/>
        </w:numPr>
        <w:tabs>
          <w:tab w:pos="753" w:val="left" w:leader="none"/>
        </w:tabs>
        <w:spacing w:line="240" w:lineRule="auto" w:before="0" w:after="0"/>
        <w:ind w:left="753" w:right="0" w:hanging="313"/>
        <w:jc w:val="left"/>
      </w:pPr>
      <w:r>
        <w:rPr/>
        <w:t>Course</w:t>
      </w:r>
      <w:r>
        <w:rPr>
          <w:spacing w:val="-11"/>
        </w:rPr>
        <w:t> </w:t>
      </w:r>
      <w:r>
        <w:rPr>
          <w:spacing w:val="-2"/>
        </w:rPr>
        <w:t>Description</w:t>
      </w:r>
    </w:p>
    <w:p>
      <w:pPr>
        <w:pStyle w:val="BodyText"/>
        <w:spacing w:before="37"/>
        <w:ind w:left="440" w:right="164"/>
        <w:jc w:val="both"/>
        <w:rPr>
          <w:b/>
        </w:rPr>
      </w:pPr>
      <w:r>
        <w:rPr/>
        <w:t>A comprehensive introduction to the field of system-on-chip design. Introduces basic concepts of digital system modeling and simulation methodologies. Topics include top-down and bottom-up design methodology, specification language syntax and semantics, RTL, behavioral and system- level</w:t>
      </w:r>
      <w:r>
        <w:rPr>
          <w:spacing w:val="-5"/>
        </w:rPr>
        <w:t> </w:t>
      </w:r>
      <w:r>
        <w:rPr/>
        <w:t>modeling,</w:t>
      </w:r>
      <w:r>
        <w:rPr>
          <w:spacing w:val="-3"/>
        </w:rPr>
        <w:t> </w:t>
      </w:r>
      <w:r>
        <w:rPr/>
        <w:t>and</w:t>
      </w:r>
      <w:r>
        <w:rPr>
          <w:spacing w:val="-3"/>
        </w:rPr>
        <w:t> </w:t>
      </w:r>
      <w:r>
        <w:rPr/>
        <w:t>IP</w:t>
      </w:r>
      <w:r>
        <w:rPr>
          <w:spacing w:val="-5"/>
        </w:rPr>
        <w:t> </w:t>
      </w:r>
      <w:r>
        <w:rPr/>
        <w:t>core</w:t>
      </w:r>
      <w:r>
        <w:rPr>
          <w:spacing w:val="-5"/>
        </w:rPr>
        <w:t> </w:t>
      </w:r>
      <w:r>
        <w:rPr/>
        <w:t>development.</w:t>
      </w:r>
      <w:r>
        <w:rPr>
          <w:spacing w:val="-3"/>
        </w:rPr>
        <w:t> </w:t>
      </w:r>
      <w:r>
        <w:rPr/>
        <w:t>Included</w:t>
      </w:r>
      <w:r>
        <w:rPr>
          <w:spacing w:val="-3"/>
        </w:rPr>
        <w:t> </w:t>
      </w:r>
      <w:r>
        <w:rPr/>
        <w:t>are</w:t>
      </w:r>
      <w:r>
        <w:rPr>
          <w:spacing w:val="-5"/>
        </w:rPr>
        <w:t> </w:t>
      </w:r>
      <w:r>
        <w:rPr/>
        <w:t>three</w:t>
      </w:r>
      <w:r>
        <w:rPr>
          <w:spacing w:val="-2"/>
        </w:rPr>
        <w:t> </w:t>
      </w:r>
      <w:r>
        <w:rPr/>
        <w:t>projects</w:t>
      </w:r>
      <w:r>
        <w:rPr>
          <w:spacing w:val="-3"/>
        </w:rPr>
        <w:t> </w:t>
      </w:r>
      <w:r>
        <w:rPr/>
        <w:t>on</w:t>
      </w:r>
      <w:r>
        <w:rPr>
          <w:spacing w:val="-5"/>
        </w:rPr>
        <w:t> </w:t>
      </w:r>
      <w:r>
        <w:rPr/>
        <w:t>modeling</w:t>
      </w:r>
      <w:r>
        <w:rPr>
          <w:spacing w:val="-5"/>
        </w:rPr>
        <w:t> </w:t>
      </w:r>
      <w:r>
        <w:rPr/>
        <w:t>and</w:t>
      </w:r>
      <w:r>
        <w:rPr>
          <w:spacing w:val="-3"/>
        </w:rPr>
        <w:t> </w:t>
      </w:r>
      <w:r>
        <w:rPr/>
        <w:t>simulation. </w:t>
      </w:r>
      <w:r>
        <w:rPr>
          <w:b/>
          <w:spacing w:val="-2"/>
        </w:rPr>
        <w:t>Fall.</w:t>
      </w:r>
    </w:p>
    <w:p>
      <w:pPr>
        <w:pStyle w:val="BodyText"/>
        <w:spacing w:before="28"/>
        <w:rPr>
          <w:b/>
        </w:rPr>
      </w:pPr>
    </w:p>
    <w:p>
      <w:pPr>
        <w:spacing w:before="0"/>
        <w:ind w:left="440" w:right="0" w:firstLine="0"/>
        <w:jc w:val="both"/>
        <w:rPr>
          <w:sz w:val="22"/>
        </w:rPr>
      </w:pPr>
      <w:r>
        <w:rPr>
          <w:b/>
          <w:sz w:val="22"/>
        </w:rPr>
        <w:t>Prerequisites:</w:t>
      </w:r>
      <w:r>
        <w:rPr>
          <w:b/>
          <w:spacing w:val="-4"/>
          <w:sz w:val="22"/>
        </w:rPr>
        <w:t> </w:t>
      </w:r>
      <w:r>
        <w:rPr>
          <w:sz w:val="22"/>
        </w:rPr>
        <w:t>ESE</w:t>
      </w:r>
      <w:r>
        <w:rPr>
          <w:spacing w:val="-5"/>
          <w:sz w:val="22"/>
        </w:rPr>
        <w:t> </w:t>
      </w:r>
      <w:r>
        <w:rPr>
          <w:sz w:val="22"/>
        </w:rPr>
        <w:t>280,</w:t>
      </w:r>
      <w:r>
        <w:rPr>
          <w:spacing w:val="-3"/>
          <w:sz w:val="22"/>
        </w:rPr>
        <w:t> </w:t>
      </w:r>
      <w:r>
        <w:rPr>
          <w:sz w:val="22"/>
        </w:rPr>
        <w:t>ESE</w:t>
      </w:r>
      <w:r>
        <w:rPr>
          <w:spacing w:val="-2"/>
          <w:sz w:val="22"/>
        </w:rPr>
        <w:t> </w:t>
      </w:r>
      <w:r>
        <w:rPr>
          <w:spacing w:val="-5"/>
          <w:sz w:val="22"/>
        </w:rPr>
        <w:t>224</w:t>
      </w:r>
    </w:p>
    <w:p>
      <w:pPr>
        <w:pStyle w:val="BodyText"/>
        <w:spacing w:before="51"/>
      </w:pPr>
    </w:p>
    <w:p>
      <w:pPr>
        <w:spacing w:before="0"/>
        <w:ind w:left="440" w:right="0" w:firstLine="0"/>
        <w:jc w:val="both"/>
        <w:rPr>
          <w:sz w:val="22"/>
        </w:rPr>
      </w:pPr>
      <w:r>
        <w:rPr>
          <w:b/>
          <w:sz w:val="22"/>
        </w:rPr>
        <w:t>Credits:</w:t>
      </w:r>
      <w:r>
        <w:rPr>
          <w:b/>
          <w:spacing w:val="52"/>
          <w:sz w:val="22"/>
        </w:rPr>
        <w:t> </w:t>
      </w:r>
      <w:r>
        <w:rPr>
          <w:spacing w:val="-10"/>
          <w:sz w:val="22"/>
        </w:rPr>
        <w:t>3</w:t>
      </w:r>
    </w:p>
    <w:p>
      <w:pPr>
        <w:pStyle w:val="BodyText"/>
        <w:spacing w:before="50"/>
      </w:pPr>
    </w:p>
    <w:p>
      <w:pPr>
        <w:pStyle w:val="Heading1"/>
        <w:numPr>
          <w:ilvl w:val="0"/>
          <w:numId w:val="1"/>
        </w:numPr>
        <w:tabs>
          <w:tab w:pos="753" w:val="left" w:leader="none"/>
        </w:tabs>
        <w:spacing w:line="240" w:lineRule="auto" w:before="0" w:after="0"/>
        <w:ind w:left="753" w:right="0" w:hanging="313"/>
        <w:jc w:val="left"/>
      </w:pPr>
      <w:r>
        <w:rPr>
          <w:spacing w:val="-2"/>
        </w:rPr>
        <w:t>Textbook</w:t>
      </w:r>
    </w:p>
    <w:p>
      <w:pPr>
        <w:pStyle w:val="BodyText"/>
        <w:spacing w:before="37"/>
        <w:ind w:left="440"/>
        <w:jc w:val="both"/>
      </w:pPr>
      <w:r>
        <w:rPr/>
        <w:t>“System</w:t>
      </w:r>
      <w:r>
        <w:rPr>
          <w:spacing w:val="-4"/>
        </w:rPr>
        <w:t> </w:t>
      </w:r>
      <w:r>
        <w:rPr/>
        <w:t>Design</w:t>
      </w:r>
      <w:r>
        <w:rPr>
          <w:spacing w:val="-4"/>
        </w:rPr>
        <w:t> </w:t>
      </w:r>
      <w:r>
        <w:rPr/>
        <w:t>with</w:t>
      </w:r>
      <w:r>
        <w:rPr>
          <w:spacing w:val="-1"/>
        </w:rPr>
        <w:t> </w:t>
      </w:r>
      <w:r>
        <w:rPr/>
        <w:t>SystemC,”</w:t>
      </w:r>
      <w:r>
        <w:rPr>
          <w:spacing w:val="-3"/>
        </w:rPr>
        <w:t> </w:t>
      </w:r>
      <w:r>
        <w:rPr/>
        <w:t>Grotker</w:t>
      </w:r>
      <w:r>
        <w:rPr>
          <w:spacing w:val="-3"/>
        </w:rPr>
        <w:t> </w:t>
      </w:r>
      <w:r>
        <w:rPr/>
        <w:t>et</w:t>
      </w:r>
      <w:r>
        <w:rPr>
          <w:spacing w:val="-2"/>
        </w:rPr>
        <w:t> </w:t>
      </w:r>
      <w:r>
        <w:rPr/>
        <w:t>al.</w:t>
      </w:r>
      <w:r>
        <w:rPr>
          <w:spacing w:val="-4"/>
        </w:rPr>
        <w:t> </w:t>
      </w:r>
      <w:r>
        <w:rPr/>
        <w:t>Kluwer</w:t>
      </w:r>
      <w:r>
        <w:rPr>
          <w:spacing w:val="-6"/>
        </w:rPr>
        <w:t> </w:t>
      </w:r>
      <w:r>
        <w:rPr/>
        <w:t>Academic</w:t>
      </w:r>
      <w:r>
        <w:rPr>
          <w:spacing w:val="-2"/>
        </w:rPr>
        <w:t> Publisher.</w:t>
      </w:r>
    </w:p>
    <w:p>
      <w:pPr>
        <w:pStyle w:val="BodyText"/>
      </w:pPr>
    </w:p>
    <w:p>
      <w:pPr>
        <w:pStyle w:val="BodyText"/>
        <w:spacing w:before="52"/>
      </w:pPr>
    </w:p>
    <w:p>
      <w:pPr>
        <w:pStyle w:val="Heading1"/>
        <w:numPr>
          <w:ilvl w:val="0"/>
          <w:numId w:val="1"/>
        </w:numPr>
        <w:tabs>
          <w:tab w:pos="753" w:val="left" w:leader="none"/>
        </w:tabs>
        <w:spacing w:line="240" w:lineRule="auto" w:before="0" w:after="0"/>
        <w:ind w:left="753" w:right="0" w:hanging="313"/>
        <w:jc w:val="left"/>
      </w:pPr>
      <w:r>
        <w:rPr/>
        <w:t>Course</w:t>
      </w:r>
      <w:r>
        <w:rPr>
          <w:spacing w:val="-11"/>
        </w:rPr>
        <w:t> </w:t>
      </w:r>
      <w:r>
        <w:rPr/>
        <w:t>Learning</w:t>
      </w:r>
      <w:r>
        <w:rPr>
          <w:spacing w:val="-6"/>
        </w:rPr>
        <w:t> </w:t>
      </w:r>
      <w:r>
        <w:rPr>
          <w:spacing w:val="-2"/>
        </w:rPr>
        <w:t>Objectives</w:t>
      </w:r>
    </w:p>
    <w:p>
      <w:pPr>
        <w:pStyle w:val="BodyText"/>
        <w:spacing w:before="40"/>
        <w:ind w:left="440"/>
      </w:pPr>
      <w:r>
        <w:rPr/>
        <w:t>Upon</w:t>
      </w:r>
      <w:r>
        <w:rPr>
          <w:spacing w:val="-5"/>
        </w:rPr>
        <w:t> </w:t>
      </w:r>
      <w:r>
        <w:rPr/>
        <w:t>completion</w:t>
      </w:r>
      <w:r>
        <w:rPr>
          <w:spacing w:val="-2"/>
        </w:rPr>
        <w:t> </w:t>
      </w:r>
      <w:r>
        <w:rPr/>
        <w:t>of</w:t>
      </w:r>
      <w:r>
        <w:rPr>
          <w:spacing w:val="-2"/>
        </w:rPr>
        <w:t> </w:t>
      </w:r>
      <w:r>
        <w:rPr/>
        <w:t>the</w:t>
      </w:r>
      <w:r>
        <w:rPr>
          <w:spacing w:val="-2"/>
        </w:rPr>
        <w:t> </w:t>
      </w:r>
      <w:r>
        <w:rPr/>
        <w:t>course,</w:t>
      </w:r>
      <w:r>
        <w:rPr>
          <w:spacing w:val="-5"/>
        </w:rPr>
        <w:t> </w:t>
      </w:r>
      <w:r>
        <w:rPr/>
        <w:t>students</w:t>
      </w:r>
      <w:r>
        <w:rPr>
          <w:spacing w:val="-2"/>
        </w:rPr>
        <w:t> </w:t>
      </w:r>
      <w:r>
        <w:rPr/>
        <w:t>will</w:t>
      </w:r>
      <w:r>
        <w:rPr>
          <w:spacing w:val="-2"/>
        </w:rPr>
        <w:t> </w:t>
      </w:r>
      <w:r>
        <w:rPr>
          <w:spacing w:val="-4"/>
        </w:rPr>
        <w:t>have</w:t>
      </w:r>
    </w:p>
    <w:p>
      <w:pPr>
        <w:pStyle w:val="ListParagraph"/>
        <w:numPr>
          <w:ilvl w:val="0"/>
          <w:numId w:val="2"/>
        </w:numPr>
        <w:tabs>
          <w:tab w:pos="1159" w:val="left" w:leader="none"/>
        </w:tabs>
        <w:spacing w:line="269" w:lineRule="exact" w:before="24" w:after="0"/>
        <w:ind w:left="1159" w:right="0" w:hanging="359"/>
        <w:jc w:val="left"/>
        <w:rPr>
          <w:rFonts w:ascii="Times New Roman" w:hAnsi="Times New Roman"/>
          <w:sz w:val="22"/>
        </w:rPr>
      </w:pPr>
      <w:r>
        <w:rPr>
          <w:rFonts w:ascii="Times New Roman" w:hAnsi="Times New Roman"/>
          <w:sz w:val="22"/>
        </w:rPr>
        <w:t>ability</w:t>
      </w:r>
      <w:r>
        <w:rPr>
          <w:rFonts w:ascii="Times New Roman" w:hAnsi="Times New Roman"/>
          <w:spacing w:val="-5"/>
          <w:sz w:val="22"/>
        </w:rPr>
        <w:t> </w:t>
      </w:r>
      <w:r>
        <w:rPr>
          <w:rFonts w:ascii="Times New Roman" w:hAnsi="Times New Roman"/>
          <w:sz w:val="22"/>
        </w:rPr>
        <w:t>to</w:t>
      </w:r>
      <w:r>
        <w:rPr>
          <w:rFonts w:ascii="Times New Roman" w:hAnsi="Times New Roman"/>
          <w:spacing w:val="-1"/>
          <w:sz w:val="22"/>
        </w:rPr>
        <w:t> </w:t>
      </w:r>
      <w:r>
        <w:rPr>
          <w:rFonts w:ascii="Times New Roman" w:hAnsi="Times New Roman"/>
          <w:sz w:val="22"/>
        </w:rPr>
        <w:t>apply</w:t>
      </w:r>
      <w:r>
        <w:rPr>
          <w:rFonts w:ascii="Times New Roman" w:hAnsi="Times New Roman"/>
          <w:spacing w:val="-2"/>
          <w:sz w:val="22"/>
        </w:rPr>
        <w:t> </w:t>
      </w:r>
      <w:r>
        <w:rPr>
          <w:rFonts w:ascii="Times New Roman" w:hAnsi="Times New Roman"/>
          <w:sz w:val="22"/>
        </w:rPr>
        <w:t>knowledge</w:t>
      </w:r>
      <w:r>
        <w:rPr>
          <w:rFonts w:ascii="Times New Roman" w:hAnsi="Times New Roman"/>
          <w:spacing w:val="-6"/>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mathematics,</w:t>
      </w:r>
      <w:r>
        <w:rPr>
          <w:rFonts w:ascii="Times New Roman" w:hAnsi="Times New Roman"/>
          <w:spacing w:val="-2"/>
          <w:sz w:val="22"/>
        </w:rPr>
        <w:t> </w:t>
      </w:r>
      <w:r>
        <w:rPr>
          <w:rFonts w:ascii="Times New Roman" w:hAnsi="Times New Roman"/>
          <w:sz w:val="22"/>
        </w:rPr>
        <w:t>science</w:t>
      </w:r>
      <w:r>
        <w:rPr>
          <w:rFonts w:ascii="Times New Roman" w:hAnsi="Times New Roman"/>
          <w:spacing w:val="-3"/>
          <w:sz w:val="22"/>
        </w:rPr>
        <w:t> </w:t>
      </w:r>
      <w:r>
        <w:rPr>
          <w:rFonts w:ascii="Times New Roman" w:hAnsi="Times New Roman"/>
          <w:sz w:val="22"/>
        </w:rPr>
        <w:t>and</w:t>
      </w:r>
      <w:r>
        <w:rPr>
          <w:rFonts w:ascii="Times New Roman" w:hAnsi="Times New Roman"/>
          <w:spacing w:val="-2"/>
          <w:sz w:val="22"/>
        </w:rPr>
        <w:t> engineering;</w:t>
      </w:r>
    </w:p>
    <w:p>
      <w:pPr>
        <w:pStyle w:val="ListParagraph"/>
        <w:numPr>
          <w:ilvl w:val="0"/>
          <w:numId w:val="2"/>
        </w:numPr>
        <w:tabs>
          <w:tab w:pos="1159" w:val="left" w:leader="none"/>
        </w:tabs>
        <w:spacing w:line="269" w:lineRule="exact" w:before="0" w:after="0"/>
        <w:ind w:left="1159" w:right="0" w:hanging="359"/>
        <w:jc w:val="left"/>
        <w:rPr>
          <w:rFonts w:ascii="Times New Roman" w:hAnsi="Times New Roman"/>
          <w:sz w:val="22"/>
        </w:rPr>
      </w:pPr>
      <w:r>
        <w:rPr>
          <w:rFonts w:ascii="Times New Roman" w:hAnsi="Times New Roman"/>
          <w:sz w:val="22"/>
        </w:rPr>
        <w:t>an</w:t>
      </w:r>
      <w:r>
        <w:rPr>
          <w:rFonts w:ascii="Times New Roman" w:hAnsi="Times New Roman"/>
          <w:spacing w:val="-4"/>
          <w:sz w:val="22"/>
        </w:rPr>
        <w:t> </w:t>
      </w:r>
      <w:r>
        <w:rPr>
          <w:rFonts w:ascii="Times New Roman" w:hAnsi="Times New Roman"/>
          <w:sz w:val="22"/>
        </w:rPr>
        <w:t>ability</w:t>
      </w:r>
      <w:r>
        <w:rPr>
          <w:rFonts w:ascii="Times New Roman" w:hAnsi="Times New Roman"/>
          <w:spacing w:val="-1"/>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identify,</w:t>
      </w:r>
      <w:r>
        <w:rPr>
          <w:rFonts w:ascii="Times New Roman" w:hAnsi="Times New Roman"/>
          <w:spacing w:val="-6"/>
          <w:sz w:val="22"/>
        </w:rPr>
        <w:t> </w:t>
      </w:r>
      <w:r>
        <w:rPr>
          <w:rFonts w:ascii="Times New Roman" w:hAnsi="Times New Roman"/>
          <w:sz w:val="22"/>
        </w:rPr>
        <w:t>formulate,</w:t>
      </w:r>
      <w:r>
        <w:rPr>
          <w:rFonts w:ascii="Times New Roman" w:hAnsi="Times New Roman"/>
          <w:spacing w:val="-2"/>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solve</w:t>
      </w:r>
      <w:r>
        <w:rPr>
          <w:rFonts w:ascii="Times New Roman" w:hAnsi="Times New Roman"/>
          <w:spacing w:val="-1"/>
          <w:sz w:val="22"/>
        </w:rPr>
        <w:t> </w:t>
      </w:r>
      <w:r>
        <w:rPr>
          <w:rFonts w:ascii="Times New Roman" w:hAnsi="Times New Roman"/>
          <w:sz w:val="22"/>
        </w:rPr>
        <w:t>engineering</w:t>
      </w:r>
      <w:r>
        <w:rPr>
          <w:rFonts w:ascii="Times New Roman" w:hAnsi="Times New Roman"/>
          <w:spacing w:val="-4"/>
          <w:sz w:val="22"/>
        </w:rPr>
        <w:t> </w:t>
      </w:r>
      <w:r>
        <w:rPr>
          <w:rFonts w:ascii="Times New Roman" w:hAnsi="Times New Roman"/>
          <w:spacing w:val="-2"/>
          <w:sz w:val="22"/>
        </w:rPr>
        <w:t>problems;</w:t>
      </w:r>
    </w:p>
    <w:p>
      <w:pPr>
        <w:pStyle w:val="ListParagraph"/>
        <w:numPr>
          <w:ilvl w:val="0"/>
          <w:numId w:val="2"/>
        </w:numPr>
        <w:tabs>
          <w:tab w:pos="1160" w:val="left" w:leader="none"/>
        </w:tabs>
        <w:spacing w:line="240" w:lineRule="auto" w:before="0" w:after="0"/>
        <w:ind w:left="1160" w:right="1160" w:hanging="360"/>
        <w:jc w:val="left"/>
        <w:rPr>
          <w:rFonts w:ascii="Times New Roman" w:hAnsi="Times New Roman"/>
          <w:sz w:val="22"/>
        </w:rPr>
      </w:pPr>
      <w:r>
        <w:rPr>
          <w:rFonts w:ascii="Times New Roman" w:hAnsi="Times New Roman"/>
          <w:sz w:val="22"/>
        </w:rPr>
        <w:t>an</w:t>
      </w:r>
      <w:r>
        <w:rPr>
          <w:rFonts w:ascii="Times New Roman" w:hAnsi="Times New Roman"/>
          <w:spacing w:val="-3"/>
          <w:sz w:val="22"/>
        </w:rPr>
        <w:t> </w:t>
      </w:r>
      <w:r>
        <w:rPr>
          <w:rFonts w:ascii="Times New Roman" w:hAnsi="Times New Roman"/>
          <w:sz w:val="22"/>
        </w:rPr>
        <w:t>ability</w:t>
      </w:r>
      <w:r>
        <w:rPr>
          <w:rFonts w:ascii="Times New Roman" w:hAnsi="Times New Roman"/>
          <w:spacing w:val="-3"/>
          <w:sz w:val="22"/>
        </w:rPr>
        <w:t> </w:t>
      </w:r>
      <w:r>
        <w:rPr>
          <w:rFonts w:ascii="Times New Roman" w:hAnsi="Times New Roman"/>
          <w:sz w:val="22"/>
        </w:rPr>
        <w:t>to</w:t>
      </w:r>
      <w:r>
        <w:rPr>
          <w:rFonts w:ascii="Times New Roman" w:hAnsi="Times New Roman"/>
          <w:spacing w:val="-3"/>
          <w:sz w:val="22"/>
        </w:rPr>
        <w:t> </w:t>
      </w:r>
      <w:r>
        <w:rPr>
          <w:rFonts w:ascii="Times New Roman" w:hAnsi="Times New Roman"/>
          <w:sz w:val="22"/>
        </w:rPr>
        <w:t>use</w:t>
      </w:r>
      <w:r>
        <w:rPr>
          <w:rFonts w:ascii="Times New Roman" w:hAnsi="Times New Roman"/>
          <w:spacing w:val="-4"/>
          <w:sz w:val="22"/>
        </w:rPr>
        <w:t> </w:t>
      </w:r>
      <w:r>
        <w:rPr>
          <w:rFonts w:ascii="Times New Roman" w:hAnsi="Times New Roman"/>
          <w:sz w:val="22"/>
        </w:rPr>
        <w:t>techniques,</w:t>
      </w:r>
      <w:r>
        <w:rPr>
          <w:rFonts w:ascii="Times New Roman" w:hAnsi="Times New Roman"/>
          <w:spacing w:val="-6"/>
          <w:sz w:val="22"/>
        </w:rPr>
        <w:t> </w:t>
      </w:r>
      <w:r>
        <w:rPr>
          <w:rFonts w:ascii="Times New Roman" w:hAnsi="Times New Roman"/>
          <w:sz w:val="22"/>
        </w:rPr>
        <w:t>skills,</w:t>
      </w:r>
      <w:r>
        <w:rPr>
          <w:rFonts w:ascii="Times New Roman" w:hAnsi="Times New Roman"/>
          <w:spacing w:val="-3"/>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modern</w:t>
      </w:r>
      <w:r>
        <w:rPr>
          <w:rFonts w:ascii="Times New Roman" w:hAnsi="Times New Roman"/>
          <w:spacing w:val="-6"/>
          <w:sz w:val="22"/>
        </w:rPr>
        <w:t> </w:t>
      </w:r>
      <w:r>
        <w:rPr>
          <w:rFonts w:ascii="Times New Roman" w:hAnsi="Times New Roman"/>
          <w:sz w:val="22"/>
        </w:rPr>
        <w:t>engineering</w:t>
      </w:r>
      <w:r>
        <w:rPr>
          <w:rFonts w:ascii="Times New Roman" w:hAnsi="Times New Roman"/>
          <w:spacing w:val="-6"/>
          <w:sz w:val="22"/>
        </w:rPr>
        <w:t> </w:t>
      </w:r>
      <w:r>
        <w:rPr>
          <w:rFonts w:ascii="Times New Roman" w:hAnsi="Times New Roman"/>
          <w:sz w:val="22"/>
        </w:rPr>
        <w:t>tools</w:t>
      </w:r>
      <w:r>
        <w:rPr>
          <w:rFonts w:ascii="Times New Roman" w:hAnsi="Times New Roman"/>
          <w:spacing w:val="-1"/>
          <w:sz w:val="22"/>
        </w:rPr>
        <w:t> </w:t>
      </w:r>
      <w:r>
        <w:rPr>
          <w:rFonts w:ascii="Times New Roman" w:hAnsi="Times New Roman"/>
          <w:sz w:val="22"/>
        </w:rPr>
        <w:t>necessary</w:t>
      </w:r>
      <w:r>
        <w:rPr>
          <w:rFonts w:ascii="Times New Roman" w:hAnsi="Times New Roman"/>
          <w:spacing w:val="-3"/>
          <w:sz w:val="22"/>
        </w:rPr>
        <w:t> </w:t>
      </w:r>
      <w:r>
        <w:rPr>
          <w:rFonts w:ascii="Times New Roman" w:hAnsi="Times New Roman"/>
          <w:sz w:val="22"/>
        </w:rPr>
        <w:t>for engineering practice.</w:t>
      </w:r>
    </w:p>
    <w:p>
      <w:pPr>
        <w:spacing w:after="0" w:line="240" w:lineRule="auto"/>
        <w:jc w:val="left"/>
        <w:rPr>
          <w:rFonts w:ascii="Times New Roman" w:hAnsi="Times New Roman"/>
          <w:sz w:val="22"/>
        </w:rPr>
        <w:sectPr>
          <w:footerReference w:type="default" r:id="rId5"/>
          <w:type w:val="continuous"/>
          <w:pgSz w:w="12240" w:h="15840"/>
          <w:pgMar w:header="0" w:footer="740" w:top="680" w:bottom="940" w:left="1720" w:right="1280"/>
          <w:pgNumType w:start="1"/>
        </w:sectPr>
      </w:pPr>
    </w:p>
    <w:p>
      <w:pPr>
        <w:pStyle w:val="Heading1"/>
        <w:numPr>
          <w:ilvl w:val="0"/>
          <w:numId w:val="1"/>
        </w:numPr>
        <w:tabs>
          <w:tab w:pos="753" w:val="left" w:leader="none"/>
        </w:tabs>
        <w:spacing w:line="240" w:lineRule="auto" w:before="20" w:after="0"/>
        <w:ind w:left="753" w:right="0" w:hanging="313"/>
        <w:jc w:val="left"/>
      </w:pPr>
      <w:r>
        <w:rPr/>
        <w:t>Topics</w:t>
      </w:r>
      <w:r>
        <w:rPr>
          <w:spacing w:val="-9"/>
        </w:rPr>
        <w:t> </w:t>
      </w:r>
      <w:r>
        <w:rPr>
          <w:spacing w:val="-2"/>
        </w:rPr>
        <w:t>Covered</w:t>
      </w:r>
    </w:p>
    <w:p>
      <w:pPr>
        <w:pStyle w:val="BodyText"/>
        <w:spacing w:before="224"/>
        <w:rPr>
          <w:rFonts w:ascii="Calibri"/>
          <w:sz w:val="20"/>
        </w:rPr>
      </w:pPr>
    </w:p>
    <w:tbl>
      <w:tblPr>
        <w:tblW w:w="0" w:type="auto"/>
        <w:jc w:val="left"/>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666" w:hRule="atLeast"/>
        </w:trPr>
        <w:tc>
          <w:tcPr>
            <w:tcW w:w="1260" w:type="dxa"/>
          </w:tcPr>
          <w:p>
            <w:pPr>
              <w:pStyle w:val="TableParagraph"/>
              <w:rPr>
                <w:sz w:val="22"/>
              </w:rPr>
            </w:pPr>
            <w:r>
              <w:rPr>
                <w:sz w:val="22"/>
              </w:rPr>
              <w:t>Week</w:t>
            </w:r>
            <w:r>
              <w:rPr>
                <w:spacing w:val="-2"/>
                <w:sz w:val="22"/>
              </w:rPr>
              <w:t> </w:t>
            </w:r>
            <w:r>
              <w:rPr>
                <w:spacing w:val="-10"/>
                <w:sz w:val="22"/>
              </w:rPr>
              <w:t>1</w:t>
            </w:r>
          </w:p>
        </w:tc>
        <w:tc>
          <w:tcPr>
            <w:tcW w:w="7380" w:type="dxa"/>
          </w:tcPr>
          <w:p>
            <w:pPr>
              <w:pStyle w:val="TableParagraph"/>
              <w:rPr>
                <w:sz w:val="22"/>
              </w:rPr>
            </w:pPr>
            <w:r>
              <w:rPr>
                <w:sz w:val="22"/>
              </w:rPr>
              <w:t>Course </w:t>
            </w:r>
            <w:r>
              <w:rPr>
                <w:spacing w:val="-2"/>
                <w:sz w:val="22"/>
              </w:rPr>
              <w:t>Overview</w:t>
            </w:r>
          </w:p>
          <w:p>
            <w:pPr>
              <w:pStyle w:val="TableParagraph"/>
              <w:spacing w:line="240" w:lineRule="auto" w:before="1"/>
              <w:rPr>
                <w:sz w:val="22"/>
              </w:rPr>
            </w:pPr>
            <w:r>
              <w:rPr>
                <w:sz w:val="22"/>
              </w:rPr>
              <w:t>SystemC</w:t>
            </w:r>
            <w:r>
              <w:rPr>
                <w:spacing w:val="-3"/>
                <w:sz w:val="22"/>
              </w:rPr>
              <w:t> </w:t>
            </w:r>
            <w:r>
              <w:rPr>
                <w:sz w:val="22"/>
              </w:rPr>
              <w:t>Basic,</w:t>
            </w:r>
            <w:r>
              <w:rPr>
                <w:spacing w:val="-4"/>
                <w:sz w:val="22"/>
              </w:rPr>
              <w:t> </w:t>
            </w:r>
            <w:r>
              <w:rPr>
                <w:sz w:val="22"/>
              </w:rPr>
              <w:t>Modules,</w:t>
            </w:r>
            <w:r>
              <w:rPr>
                <w:spacing w:val="-5"/>
                <w:sz w:val="22"/>
              </w:rPr>
              <w:t> </w:t>
            </w:r>
            <w:r>
              <w:rPr>
                <w:sz w:val="22"/>
              </w:rPr>
              <w:t>Data</w:t>
            </w:r>
            <w:r>
              <w:rPr>
                <w:spacing w:val="-1"/>
                <w:sz w:val="22"/>
              </w:rPr>
              <w:t> </w:t>
            </w:r>
            <w:r>
              <w:rPr>
                <w:spacing w:val="-4"/>
                <w:sz w:val="22"/>
              </w:rPr>
              <w:t>Types</w:t>
            </w:r>
          </w:p>
        </w:tc>
      </w:tr>
      <w:tr>
        <w:trPr>
          <w:trHeight w:val="611" w:hRule="atLeast"/>
        </w:trPr>
        <w:tc>
          <w:tcPr>
            <w:tcW w:w="1260" w:type="dxa"/>
          </w:tcPr>
          <w:p>
            <w:pPr>
              <w:pStyle w:val="TableParagraph"/>
              <w:rPr>
                <w:sz w:val="22"/>
              </w:rPr>
            </w:pPr>
            <w:r>
              <w:rPr>
                <w:sz w:val="22"/>
              </w:rPr>
              <w:t>Week</w:t>
            </w:r>
            <w:r>
              <w:rPr>
                <w:spacing w:val="-2"/>
                <w:sz w:val="22"/>
              </w:rPr>
              <w:t> </w:t>
            </w:r>
            <w:r>
              <w:rPr>
                <w:spacing w:val="-10"/>
                <w:sz w:val="22"/>
              </w:rPr>
              <w:t>2</w:t>
            </w:r>
          </w:p>
        </w:tc>
        <w:tc>
          <w:tcPr>
            <w:tcW w:w="7380" w:type="dxa"/>
          </w:tcPr>
          <w:p>
            <w:pPr>
              <w:pStyle w:val="TableParagraph"/>
              <w:rPr>
                <w:sz w:val="22"/>
              </w:rPr>
            </w:pPr>
            <w:r>
              <w:rPr>
                <w:sz w:val="22"/>
              </w:rPr>
              <w:t>Processes</w:t>
            </w:r>
            <w:r>
              <w:rPr>
                <w:spacing w:val="-3"/>
                <w:sz w:val="22"/>
              </w:rPr>
              <w:t> </w:t>
            </w:r>
            <w:r>
              <w:rPr>
                <w:sz w:val="22"/>
              </w:rPr>
              <w:t>in</w:t>
            </w:r>
            <w:r>
              <w:rPr>
                <w:spacing w:val="-3"/>
                <w:sz w:val="22"/>
              </w:rPr>
              <w:t> </w:t>
            </w:r>
            <w:r>
              <w:rPr>
                <w:sz w:val="22"/>
              </w:rPr>
              <w:t>SystemC,</w:t>
            </w:r>
            <w:r>
              <w:rPr>
                <w:spacing w:val="-3"/>
                <w:sz w:val="22"/>
              </w:rPr>
              <w:t> </w:t>
            </w:r>
            <w:r>
              <w:rPr>
                <w:sz w:val="22"/>
              </w:rPr>
              <w:t>Time</w:t>
            </w:r>
            <w:r>
              <w:rPr>
                <w:spacing w:val="-2"/>
                <w:sz w:val="22"/>
              </w:rPr>
              <w:t> </w:t>
            </w:r>
            <w:r>
              <w:rPr>
                <w:sz w:val="22"/>
              </w:rPr>
              <w:t>in</w:t>
            </w:r>
            <w:r>
              <w:rPr>
                <w:spacing w:val="-1"/>
                <w:sz w:val="22"/>
              </w:rPr>
              <w:t> </w:t>
            </w:r>
            <w:r>
              <w:rPr>
                <w:spacing w:val="-2"/>
                <w:sz w:val="22"/>
              </w:rPr>
              <w:t>SystemC</w:t>
            </w:r>
          </w:p>
          <w:p>
            <w:pPr>
              <w:pStyle w:val="TableParagraph"/>
              <w:spacing w:line="252" w:lineRule="exact"/>
              <w:rPr>
                <w:sz w:val="22"/>
              </w:rPr>
            </w:pPr>
            <w:r>
              <w:rPr>
                <w:sz w:val="22"/>
              </w:rPr>
              <w:t>Use</w:t>
            </w:r>
            <w:r>
              <w:rPr>
                <w:spacing w:val="-2"/>
                <w:sz w:val="22"/>
              </w:rPr>
              <w:t> </w:t>
            </w:r>
            <w:r>
              <w:rPr>
                <w:sz w:val="22"/>
              </w:rPr>
              <w:t>of</w:t>
            </w:r>
            <w:r>
              <w:rPr>
                <w:spacing w:val="-2"/>
                <w:sz w:val="22"/>
              </w:rPr>
              <w:t> </w:t>
            </w:r>
            <w:r>
              <w:rPr>
                <w:sz w:val="22"/>
              </w:rPr>
              <w:t>Macros,</w:t>
            </w:r>
            <w:r>
              <w:rPr>
                <w:spacing w:val="-2"/>
                <w:sz w:val="22"/>
              </w:rPr>
              <w:t> </w:t>
            </w:r>
            <w:r>
              <w:rPr>
                <w:sz w:val="22"/>
              </w:rPr>
              <w:t>Test-bench,</w:t>
            </w:r>
            <w:r>
              <w:rPr>
                <w:spacing w:val="-4"/>
                <w:sz w:val="22"/>
              </w:rPr>
              <w:t> </w:t>
            </w:r>
            <w:r>
              <w:rPr>
                <w:sz w:val="22"/>
              </w:rPr>
              <w:t>Tracing,</w:t>
            </w:r>
            <w:r>
              <w:rPr>
                <w:spacing w:val="-1"/>
                <w:sz w:val="22"/>
              </w:rPr>
              <w:t> </w:t>
            </w:r>
            <w:r>
              <w:rPr>
                <w:spacing w:val="-2"/>
                <w:sz w:val="22"/>
              </w:rPr>
              <w:t>Debugging</w:t>
            </w:r>
          </w:p>
        </w:tc>
      </w:tr>
      <w:tr>
        <w:trPr>
          <w:trHeight w:val="647" w:hRule="atLeast"/>
        </w:trPr>
        <w:tc>
          <w:tcPr>
            <w:tcW w:w="1260" w:type="dxa"/>
          </w:tcPr>
          <w:p>
            <w:pPr>
              <w:pStyle w:val="TableParagraph"/>
              <w:rPr>
                <w:sz w:val="22"/>
              </w:rPr>
            </w:pPr>
            <w:r>
              <w:rPr>
                <w:sz w:val="22"/>
              </w:rPr>
              <w:t>Week</w:t>
            </w:r>
            <w:r>
              <w:rPr>
                <w:spacing w:val="-2"/>
                <w:sz w:val="22"/>
              </w:rPr>
              <w:t> </w:t>
            </w:r>
            <w:r>
              <w:rPr>
                <w:spacing w:val="-10"/>
                <w:sz w:val="22"/>
              </w:rPr>
              <w:t>3</w:t>
            </w:r>
          </w:p>
        </w:tc>
        <w:tc>
          <w:tcPr>
            <w:tcW w:w="7380" w:type="dxa"/>
          </w:tcPr>
          <w:p>
            <w:pPr>
              <w:pStyle w:val="TableParagraph"/>
              <w:spacing w:line="240" w:lineRule="auto"/>
              <w:ind w:right="4893"/>
              <w:rPr>
                <w:sz w:val="22"/>
              </w:rPr>
            </w:pPr>
            <w:r>
              <w:rPr>
                <w:sz w:val="22"/>
              </w:rPr>
              <w:t>Model</w:t>
            </w:r>
            <w:r>
              <w:rPr>
                <w:spacing w:val="-14"/>
                <w:sz w:val="22"/>
              </w:rPr>
              <w:t> </w:t>
            </w:r>
            <w:r>
              <w:rPr>
                <w:sz w:val="22"/>
              </w:rPr>
              <w:t>of</w:t>
            </w:r>
            <w:r>
              <w:rPr>
                <w:spacing w:val="-14"/>
                <w:sz w:val="22"/>
              </w:rPr>
              <w:t> </w:t>
            </w:r>
            <w:r>
              <w:rPr>
                <w:sz w:val="22"/>
              </w:rPr>
              <w:t>Computation Hardware Modeling</w:t>
            </w:r>
          </w:p>
        </w:tc>
      </w:tr>
      <w:tr>
        <w:trPr>
          <w:trHeight w:val="637" w:hRule="atLeast"/>
        </w:trPr>
        <w:tc>
          <w:tcPr>
            <w:tcW w:w="1260" w:type="dxa"/>
          </w:tcPr>
          <w:p>
            <w:pPr>
              <w:pStyle w:val="TableParagraph"/>
              <w:rPr>
                <w:sz w:val="22"/>
              </w:rPr>
            </w:pPr>
            <w:r>
              <w:rPr>
                <w:sz w:val="22"/>
              </w:rPr>
              <w:t>Week</w:t>
            </w:r>
            <w:r>
              <w:rPr>
                <w:spacing w:val="-2"/>
                <w:sz w:val="22"/>
              </w:rPr>
              <w:t> </w:t>
            </w:r>
            <w:r>
              <w:rPr>
                <w:spacing w:val="-10"/>
                <w:sz w:val="22"/>
              </w:rPr>
              <w:t>4</w:t>
            </w:r>
          </w:p>
        </w:tc>
        <w:tc>
          <w:tcPr>
            <w:tcW w:w="7380" w:type="dxa"/>
          </w:tcPr>
          <w:p>
            <w:pPr>
              <w:pStyle w:val="TableParagraph"/>
              <w:spacing w:line="240" w:lineRule="auto"/>
              <w:ind w:right="4893"/>
              <w:rPr>
                <w:sz w:val="22"/>
              </w:rPr>
            </w:pPr>
            <w:r>
              <w:rPr>
                <w:sz w:val="22"/>
              </w:rPr>
              <w:t>Functional Modeling Speed</w:t>
            </w:r>
            <w:r>
              <w:rPr>
                <w:spacing w:val="-14"/>
                <w:sz w:val="22"/>
              </w:rPr>
              <w:t> </w:t>
            </w:r>
            <w:r>
              <w:rPr>
                <w:sz w:val="22"/>
              </w:rPr>
              <w:t>Controller</w:t>
            </w:r>
            <w:r>
              <w:rPr>
                <w:spacing w:val="-14"/>
                <w:sz w:val="22"/>
              </w:rPr>
              <w:t> </w:t>
            </w:r>
            <w:r>
              <w:rPr>
                <w:sz w:val="22"/>
              </w:rPr>
              <w:t>Example</w:t>
            </w:r>
          </w:p>
        </w:tc>
      </w:tr>
      <w:tr>
        <w:trPr>
          <w:trHeight w:val="640" w:hRule="atLeast"/>
        </w:trPr>
        <w:tc>
          <w:tcPr>
            <w:tcW w:w="1260" w:type="dxa"/>
          </w:tcPr>
          <w:p>
            <w:pPr>
              <w:pStyle w:val="TableParagraph"/>
              <w:spacing w:line="240" w:lineRule="auto" w:before="1"/>
              <w:rPr>
                <w:sz w:val="22"/>
              </w:rPr>
            </w:pPr>
            <w:r>
              <w:rPr>
                <w:sz w:val="22"/>
              </w:rPr>
              <w:t>Week</w:t>
            </w:r>
            <w:r>
              <w:rPr>
                <w:spacing w:val="-2"/>
                <w:sz w:val="22"/>
              </w:rPr>
              <w:t> </w:t>
            </w:r>
            <w:r>
              <w:rPr>
                <w:spacing w:val="-10"/>
                <w:sz w:val="22"/>
              </w:rPr>
              <w:t>5</w:t>
            </w:r>
          </w:p>
        </w:tc>
        <w:tc>
          <w:tcPr>
            <w:tcW w:w="7380" w:type="dxa"/>
          </w:tcPr>
          <w:p>
            <w:pPr>
              <w:pStyle w:val="TableParagraph"/>
              <w:spacing w:line="252" w:lineRule="exact" w:before="1"/>
              <w:rPr>
                <w:sz w:val="22"/>
              </w:rPr>
            </w:pPr>
            <w:r>
              <w:rPr>
                <w:sz w:val="22"/>
              </w:rPr>
              <w:t>Dynamic</w:t>
            </w:r>
            <w:r>
              <w:rPr>
                <w:spacing w:val="-2"/>
                <w:sz w:val="22"/>
              </w:rPr>
              <w:t> Processes</w:t>
            </w:r>
          </w:p>
          <w:p>
            <w:pPr>
              <w:pStyle w:val="TableParagraph"/>
              <w:spacing w:line="252" w:lineRule="exact"/>
              <w:rPr>
                <w:sz w:val="22"/>
              </w:rPr>
            </w:pPr>
            <w:r>
              <w:rPr>
                <w:sz w:val="22"/>
              </w:rPr>
              <w:t>Watch</w:t>
            </w:r>
            <w:r>
              <w:rPr>
                <w:spacing w:val="-2"/>
                <w:sz w:val="22"/>
              </w:rPr>
              <w:t> </w:t>
            </w:r>
            <w:r>
              <w:rPr>
                <w:sz w:val="22"/>
              </w:rPr>
              <w:t>Dog</w:t>
            </w:r>
            <w:r>
              <w:rPr>
                <w:spacing w:val="-1"/>
                <w:sz w:val="22"/>
              </w:rPr>
              <w:t> </w:t>
            </w:r>
            <w:r>
              <w:rPr>
                <w:sz w:val="22"/>
              </w:rPr>
              <w:t>and</w:t>
            </w:r>
            <w:r>
              <w:rPr>
                <w:spacing w:val="-4"/>
                <w:sz w:val="22"/>
              </w:rPr>
              <w:t> </w:t>
            </w:r>
            <w:r>
              <w:rPr>
                <w:sz w:val="22"/>
              </w:rPr>
              <w:t>Event</w:t>
            </w:r>
            <w:r>
              <w:rPr>
                <w:spacing w:val="-1"/>
                <w:sz w:val="22"/>
              </w:rPr>
              <w:t> </w:t>
            </w:r>
            <w:r>
              <w:rPr>
                <w:spacing w:val="-2"/>
                <w:sz w:val="22"/>
              </w:rPr>
              <w:t>Usages</w:t>
            </w:r>
          </w:p>
        </w:tc>
      </w:tr>
      <w:tr>
        <w:trPr>
          <w:trHeight w:val="637" w:hRule="atLeast"/>
        </w:trPr>
        <w:tc>
          <w:tcPr>
            <w:tcW w:w="1260" w:type="dxa"/>
          </w:tcPr>
          <w:p>
            <w:pPr>
              <w:pStyle w:val="TableParagraph"/>
              <w:rPr>
                <w:sz w:val="22"/>
              </w:rPr>
            </w:pPr>
            <w:r>
              <w:rPr>
                <w:sz w:val="22"/>
              </w:rPr>
              <w:t>Week</w:t>
            </w:r>
            <w:r>
              <w:rPr>
                <w:spacing w:val="-2"/>
                <w:sz w:val="22"/>
              </w:rPr>
              <w:t> </w:t>
            </w:r>
            <w:r>
              <w:rPr>
                <w:spacing w:val="-10"/>
                <w:sz w:val="22"/>
              </w:rPr>
              <w:t>6</w:t>
            </w:r>
          </w:p>
        </w:tc>
        <w:tc>
          <w:tcPr>
            <w:tcW w:w="7380" w:type="dxa"/>
          </w:tcPr>
          <w:p>
            <w:pPr>
              <w:pStyle w:val="TableParagraph"/>
              <w:spacing w:line="240" w:lineRule="auto"/>
              <w:ind w:right="4291"/>
              <w:rPr>
                <w:sz w:val="22"/>
              </w:rPr>
            </w:pPr>
            <w:r>
              <w:rPr>
                <w:sz w:val="22"/>
              </w:rPr>
              <w:t>Basic</w:t>
            </w:r>
            <w:r>
              <w:rPr>
                <w:spacing w:val="-12"/>
                <w:sz w:val="22"/>
              </w:rPr>
              <w:t> </w:t>
            </w:r>
            <w:r>
              <w:rPr>
                <w:sz w:val="22"/>
              </w:rPr>
              <w:t>Channels,</w:t>
            </w:r>
            <w:r>
              <w:rPr>
                <w:spacing w:val="-13"/>
                <w:sz w:val="22"/>
              </w:rPr>
              <w:t> </w:t>
            </w:r>
            <w:r>
              <w:rPr>
                <w:sz w:val="22"/>
              </w:rPr>
              <w:t>Robot</w:t>
            </w:r>
            <w:r>
              <w:rPr>
                <w:spacing w:val="-13"/>
                <w:sz w:val="22"/>
              </w:rPr>
              <w:t> </w:t>
            </w:r>
            <w:r>
              <w:rPr>
                <w:sz w:val="22"/>
              </w:rPr>
              <w:t>Modeling Interface Design and Ports</w:t>
            </w:r>
          </w:p>
        </w:tc>
      </w:tr>
      <w:tr>
        <w:trPr>
          <w:trHeight w:val="640" w:hRule="atLeast"/>
        </w:trPr>
        <w:tc>
          <w:tcPr>
            <w:tcW w:w="1260" w:type="dxa"/>
          </w:tcPr>
          <w:p>
            <w:pPr>
              <w:pStyle w:val="TableParagraph"/>
              <w:rPr>
                <w:sz w:val="22"/>
              </w:rPr>
            </w:pPr>
            <w:r>
              <w:rPr>
                <w:sz w:val="22"/>
              </w:rPr>
              <w:t>Week</w:t>
            </w:r>
            <w:r>
              <w:rPr>
                <w:spacing w:val="-2"/>
                <w:sz w:val="22"/>
              </w:rPr>
              <w:t> </w:t>
            </w:r>
            <w:r>
              <w:rPr>
                <w:spacing w:val="-10"/>
                <w:sz w:val="22"/>
              </w:rPr>
              <w:t>7</w:t>
            </w:r>
          </w:p>
        </w:tc>
        <w:tc>
          <w:tcPr>
            <w:tcW w:w="7380" w:type="dxa"/>
          </w:tcPr>
          <w:p>
            <w:pPr>
              <w:pStyle w:val="TableParagraph"/>
              <w:spacing w:line="240" w:lineRule="auto"/>
              <w:ind w:right="1766"/>
              <w:rPr>
                <w:sz w:val="22"/>
              </w:rPr>
            </w:pPr>
            <w:r>
              <w:rPr>
                <w:sz w:val="22"/>
              </w:rPr>
              <w:t>Primitive</w:t>
            </w:r>
            <w:r>
              <w:rPr>
                <w:spacing w:val="-11"/>
                <w:sz w:val="22"/>
              </w:rPr>
              <w:t> </w:t>
            </w:r>
            <w:r>
              <w:rPr>
                <w:sz w:val="22"/>
              </w:rPr>
              <w:t>Channels</w:t>
            </w:r>
            <w:r>
              <w:rPr>
                <w:spacing w:val="-10"/>
                <w:sz w:val="22"/>
              </w:rPr>
              <w:t> </w:t>
            </w:r>
            <w:r>
              <w:rPr>
                <w:sz w:val="22"/>
              </w:rPr>
              <w:t>and</w:t>
            </w:r>
            <w:r>
              <w:rPr>
                <w:spacing w:val="-11"/>
                <w:sz w:val="22"/>
              </w:rPr>
              <w:t> </w:t>
            </w:r>
            <w:r>
              <w:rPr>
                <w:sz w:val="22"/>
              </w:rPr>
              <w:t>Evaluate-Update</w:t>
            </w:r>
            <w:r>
              <w:rPr>
                <w:spacing w:val="-11"/>
                <w:sz w:val="22"/>
              </w:rPr>
              <w:t> </w:t>
            </w:r>
            <w:r>
              <w:rPr>
                <w:sz w:val="22"/>
              </w:rPr>
              <w:t>Channels Hierarchical Channels</w:t>
            </w:r>
          </w:p>
        </w:tc>
      </w:tr>
      <w:tr>
        <w:trPr>
          <w:trHeight w:val="638" w:hRule="atLeast"/>
        </w:trPr>
        <w:tc>
          <w:tcPr>
            <w:tcW w:w="1260" w:type="dxa"/>
          </w:tcPr>
          <w:p>
            <w:pPr>
              <w:pStyle w:val="TableParagraph"/>
              <w:rPr>
                <w:sz w:val="22"/>
              </w:rPr>
            </w:pPr>
            <w:r>
              <w:rPr>
                <w:sz w:val="22"/>
              </w:rPr>
              <w:t>Week</w:t>
            </w:r>
            <w:r>
              <w:rPr>
                <w:spacing w:val="-2"/>
                <w:sz w:val="22"/>
              </w:rPr>
              <w:t> </w:t>
            </w:r>
            <w:r>
              <w:rPr>
                <w:spacing w:val="-10"/>
                <w:sz w:val="22"/>
              </w:rPr>
              <w:t>8</w:t>
            </w:r>
          </w:p>
        </w:tc>
        <w:tc>
          <w:tcPr>
            <w:tcW w:w="7380" w:type="dxa"/>
          </w:tcPr>
          <w:p>
            <w:pPr>
              <w:pStyle w:val="TableParagraph"/>
              <w:spacing w:line="240" w:lineRule="auto"/>
              <w:ind w:right="4291"/>
              <w:rPr>
                <w:sz w:val="22"/>
              </w:rPr>
            </w:pPr>
            <w:r>
              <w:rPr>
                <w:sz w:val="22"/>
              </w:rPr>
              <w:t>Custom</w:t>
            </w:r>
            <w:r>
              <w:rPr>
                <w:spacing w:val="-13"/>
                <w:sz w:val="22"/>
              </w:rPr>
              <w:t> </w:t>
            </w:r>
            <w:r>
              <w:rPr>
                <w:sz w:val="22"/>
              </w:rPr>
              <w:t>Channels</w:t>
            </w:r>
            <w:r>
              <w:rPr>
                <w:spacing w:val="-13"/>
                <w:sz w:val="22"/>
              </w:rPr>
              <w:t> </w:t>
            </w:r>
            <w:r>
              <w:rPr>
                <w:sz w:val="22"/>
              </w:rPr>
              <w:t>and</w:t>
            </w:r>
            <w:r>
              <w:rPr>
                <w:spacing w:val="-13"/>
                <w:sz w:val="22"/>
              </w:rPr>
              <w:t> </w:t>
            </w:r>
            <w:r>
              <w:rPr>
                <w:sz w:val="22"/>
              </w:rPr>
              <w:t>Data Mutex, Semaphore, FIFO</w:t>
            </w:r>
          </w:p>
        </w:tc>
      </w:tr>
      <w:tr>
        <w:trPr>
          <w:trHeight w:val="640" w:hRule="atLeast"/>
        </w:trPr>
        <w:tc>
          <w:tcPr>
            <w:tcW w:w="1260" w:type="dxa"/>
          </w:tcPr>
          <w:p>
            <w:pPr>
              <w:pStyle w:val="TableParagraph"/>
              <w:rPr>
                <w:sz w:val="22"/>
              </w:rPr>
            </w:pPr>
            <w:r>
              <w:rPr>
                <w:sz w:val="22"/>
              </w:rPr>
              <w:t>Week</w:t>
            </w:r>
            <w:r>
              <w:rPr>
                <w:spacing w:val="-2"/>
                <w:sz w:val="22"/>
              </w:rPr>
              <w:t> </w:t>
            </w:r>
            <w:r>
              <w:rPr>
                <w:spacing w:val="-10"/>
                <w:sz w:val="22"/>
              </w:rPr>
              <w:t>9</w:t>
            </w:r>
          </w:p>
        </w:tc>
        <w:tc>
          <w:tcPr>
            <w:tcW w:w="7380" w:type="dxa"/>
          </w:tcPr>
          <w:p>
            <w:pPr>
              <w:pStyle w:val="TableParagraph"/>
              <w:spacing w:line="240" w:lineRule="auto"/>
              <w:ind w:right="4893"/>
              <w:rPr>
                <w:sz w:val="22"/>
              </w:rPr>
            </w:pPr>
            <w:r>
              <w:rPr>
                <w:sz w:val="22"/>
              </w:rPr>
              <w:t>Programmable Structures More</w:t>
            </w:r>
            <w:r>
              <w:rPr>
                <w:spacing w:val="-3"/>
                <w:sz w:val="22"/>
              </w:rPr>
              <w:t> </w:t>
            </w:r>
            <w:r>
              <w:rPr>
                <w:sz w:val="22"/>
              </w:rPr>
              <w:t>on</w:t>
            </w:r>
            <w:r>
              <w:rPr>
                <w:spacing w:val="1"/>
                <w:sz w:val="22"/>
              </w:rPr>
              <w:t> </w:t>
            </w:r>
            <w:r>
              <w:rPr>
                <w:spacing w:val="-2"/>
                <w:sz w:val="22"/>
              </w:rPr>
              <w:t>Parameterization</w:t>
            </w:r>
          </w:p>
        </w:tc>
      </w:tr>
      <w:tr>
        <w:trPr>
          <w:trHeight w:val="638" w:hRule="atLeast"/>
        </w:trPr>
        <w:tc>
          <w:tcPr>
            <w:tcW w:w="1260" w:type="dxa"/>
          </w:tcPr>
          <w:p>
            <w:pPr>
              <w:pStyle w:val="TableParagraph"/>
              <w:rPr>
                <w:sz w:val="22"/>
              </w:rPr>
            </w:pPr>
            <w:r>
              <w:rPr>
                <w:sz w:val="22"/>
              </w:rPr>
              <w:t>Week</w:t>
            </w:r>
            <w:r>
              <w:rPr>
                <w:spacing w:val="-2"/>
                <w:sz w:val="22"/>
              </w:rPr>
              <w:t> </w:t>
            </w:r>
            <w:r>
              <w:rPr>
                <w:spacing w:val="-5"/>
                <w:sz w:val="22"/>
              </w:rPr>
              <w:t>10</w:t>
            </w:r>
          </w:p>
        </w:tc>
        <w:tc>
          <w:tcPr>
            <w:tcW w:w="7380" w:type="dxa"/>
          </w:tcPr>
          <w:p>
            <w:pPr>
              <w:pStyle w:val="TableParagraph"/>
              <w:rPr>
                <w:sz w:val="22"/>
              </w:rPr>
            </w:pPr>
            <w:r>
              <w:rPr>
                <w:sz w:val="22"/>
              </w:rPr>
              <w:t>OSCI</w:t>
            </w:r>
            <w:r>
              <w:rPr>
                <w:spacing w:val="-4"/>
                <w:sz w:val="22"/>
              </w:rPr>
              <w:t> </w:t>
            </w:r>
            <w:r>
              <w:rPr>
                <w:sz w:val="22"/>
              </w:rPr>
              <w:t>TLM</w:t>
            </w:r>
            <w:r>
              <w:rPr>
                <w:spacing w:val="-1"/>
                <w:sz w:val="22"/>
              </w:rPr>
              <w:t> </w:t>
            </w:r>
            <w:r>
              <w:rPr>
                <w:spacing w:val="-2"/>
                <w:sz w:val="22"/>
              </w:rPr>
              <w:t>Introduction</w:t>
            </w:r>
          </w:p>
        </w:tc>
      </w:tr>
      <w:tr>
        <w:trPr>
          <w:trHeight w:val="638" w:hRule="atLeast"/>
        </w:trPr>
        <w:tc>
          <w:tcPr>
            <w:tcW w:w="1260" w:type="dxa"/>
          </w:tcPr>
          <w:p>
            <w:pPr>
              <w:pStyle w:val="TableParagraph"/>
              <w:rPr>
                <w:sz w:val="22"/>
              </w:rPr>
            </w:pPr>
            <w:r>
              <w:rPr>
                <w:sz w:val="22"/>
              </w:rPr>
              <w:t>Week</w:t>
            </w:r>
            <w:r>
              <w:rPr>
                <w:spacing w:val="-2"/>
                <w:sz w:val="22"/>
              </w:rPr>
              <w:t> </w:t>
            </w:r>
            <w:r>
              <w:rPr>
                <w:spacing w:val="-5"/>
                <w:sz w:val="22"/>
              </w:rPr>
              <w:t>11</w:t>
            </w:r>
          </w:p>
        </w:tc>
        <w:tc>
          <w:tcPr>
            <w:tcW w:w="7380" w:type="dxa"/>
          </w:tcPr>
          <w:p>
            <w:pPr>
              <w:pStyle w:val="TableParagraph"/>
              <w:spacing w:line="240" w:lineRule="auto"/>
              <w:ind w:right="5288"/>
              <w:rPr>
                <w:sz w:val="22"/>
              </w:rPr>
            </w:pPr>
            <w:r>
              <w:rPr>
                <w:sz w:val="22"/>
              </w:rPr>
              <w:t>HW-HW</w:t>
            </w:r>
            <w:r>
              <w:rPr>
                <w:spacing w:val="-14"/>
                <w:sz w:val="22"/>
              </w:rPr>
              <w:t> </w:t>
            </w:r>
            <w:r>
              <w:rPr>
                <w:sz w:val="22"/>
              </w:rPr>
              <w:t>Refinements HW-SW</w:t>
            </w:r>
            <w:r>
              <w:rPr>
                <w:spacing w:val="-3"/>
                <w:sz w:val="22"/>
              </w:rPr>
              <w:t> </w:t>
            </w:r>
            <w:r>
              <w:rPr>
                <w:spacing w:val="-2"/>
                <w:sz w:val="22"/>
              </w:rPr>
              <w:t>Refinements</w:t>
            </w:r>
          </w:p>
        </w:tc>
      </w:tr>
      <w:tr>
        <w:trPr>
          <w:trHeight w:val="640" w:hRule="atLeast"/>
        </w:trPr>
        <w:tc>
          <w:tcPr>
            <w:tcW w:w="1260" w:type="dxa"/>
          </w:tcPr>
          <w:p>
            <w:pPr>
              <w:pStyle w:val="TableParagraph"/>
              <w:spacing w:line="240" w:lineRule="auto" w:before="1"/>
              <w:rPr>
                <w:sz w:val="22"/>
              </w:rPr>
            </w:pPr>
            <w:r>
              <w:rPr>
                <w:sz w:val="22"/>
              </w:rPr>
              <w:t>Week</w:t>
            </w:r>
            <w:r>
              <w:rPr>
                <w:spacing w:val="-2"/>
                <w:sz w:val="22"/>
              </w:rPr>
              <w:t> </w:t>
            </w:r>
            <w:r>
              <w:rPr>
                <w:spacing w:val="-5"/>
                <w:sz w:val="22"/>
              </w:rPr>
              <w:t>12</w:t>
            </w:r>
          </w:p>
        </w:tc>
        <w:tc>
          <w:tcPr>
            <w:tcW w:w="7380" w:type="dxa"/>
          </w:tcPr>
          <w:p>
            <w:pPr>
              <w:pStyle w:val="TableParagraph"/>
              <w:spacing w:line="240" w:lineRule="auto" w:before="1"/>
              <w:ind w:right="4672"/>
              <w:rPr>
                <w:sz w:val="22"/>
              </w:rPr>
            </w:pPr>
            <w:r>
              <w:rPr>
                <w:sz w:val="22"/>
              </w:rPr>
              <w:t>Channel Refinement Communication</w:t>
            </w:r>
            <w:r>
              <w:rPr>
                <w:spacing w:val="-14"/>
                <w:sz w:val="22"/>
              </w:rPr>
              <w:t> </w:t>
            </w:r>
            <w:r>
              <w:rPr>
                <w:sz w:val="22"/>
              </w:rPr>
              <w:t>Refinements</w:t>
            </w:r>
          </w:p>
        </w:tc>
      </w:tr>
      <w:tr>
        <w:trPr>
          <w:trHeight w:val="611" w:hRule="atLeast"/>
        </w:trPr>
        <w:tc>
          <w:tcPr>
            <w:tcW w:w="1260" w:type="dxa"/>
          </w:tcPr>
          <w:p>
            <w:pPr>
              <w:pStyle w:val="TableParagraph"/>
              <w:rPr>
                <w:sz w:val="22"/>
              </w:rPr>
            </w:pPr>
            <w:r>
              <w:rPr>
                <w:sz w:val="22"/>
              </w:rPr>
              <w:t>Week</w:t>
            </w:r>
            <w:r>
              <w:rPr>
                <w:spacing w:val="-2"/>
                <w:sz w:val="22"/>
              </w:rPr>
              <w:t> </w:t>
            </w:r>
            <w:r>
              <w:rPr>
                <w:spacing w:val="-5"/>
                <w:sz w:val="22"/>
              </w:rPr>
              <w:t>13</w:t>
            </w:r>
          </w:p>
        </w:tc>
        <w:tc>
          <w:tcPr>
            <w:tcW w:w="7380" w:type="dxa"/>
          </w:tcPr>
          <w:p>
            <w:pPr>
              <w:pStyle w:val="TableParagraph"/>
              <w:rPr>
                <w:sz w:val="22"/>
              </w:rPr>
            </w:pPr>
            <w:r>
              <w:rPr>
                <w:sz w:val="22"/>
              </w:rPr>
              <w:t>Simple</w:t>
            </w:r>
            <w:r>
              <w:rPr>
                <w:spacing w:val="-4"/>
                <w:sz w:val="22"/>
              </w:rPr>
              <w:t> </w:t>
            </w:r>
            <w:r>
              <w:rPr>
                <w:sz w:val="22"/>
              </w:rPr>
              <w:t>Bus</w:t>
            </w:r>
            <w:r>
              <w:rPr>
                <w:spacing w:val="-2"/>
                <w:sz w:val="22"/>
              </w:rPr>
              <w:t> </w:t>
            </w:r>
            <w:r>
              <w:rPr>
                <w:sz w:val="22"/>
              </w:rPr>
              <w:t>Example</w:t>
            </w:r>
            <w:r>
              <w:rPr>
                <w:spacing w:val="-1"/>
                <w:sz w:val="22"/>
              </w:rPr>
              <w:t> </w:t>
            </w:r>
            <w:r>
              <w:rPr>
                <w:sz w:val="22"/>
              </w:rPr>
              <w:t>and</w:t>
            </w:r>
            <w:r>
              <w:rPr>
                <w:spacing w:val="-5"/>
                <w:sz w:val="22"/>
              </w:rPr>
              <w:t> </w:t>
            </w:r>
            <w:r>
              <w:rPr>
                <w:sz w:val="22"/>
              </w:rPr>
              <w:t>More</w:t>
            </w:r>
            <w:r>
              <w:rPr>
                <w:spacing w:val="-3"/>
                <w:sz w:val="22"/>
              </w:rPr>
              <w:t> </w:t>
            </w:r>
            <w:r>
              <w:rPr>
                <w:sz w:val="22"/>
              </w:rPr>
              <w:t>on</w:t>
            </w:r>
            <w:r>
              <w:rPr>
                <w:spacing w:val="-2"/>
                <w:sz w:val="22"/>
              </w:rPr>
              <w:t> </w:t>
            </w:r>
            <w:r>
              <w:rPr>
                <w:spacing w:val="-5"/>
                <w:sz w:val="22"/>
              </w:rPr>
              <w:t>TLM</w:t>
            </w:r>
          </w:p>
        </w:tc>
      </w:tr>
      <w:tr>
        <w:trPr>
          <w:trHeight w:val="630" w:hRule="atLeast"/>
        </w:trPr>
        <w:tc>
          <w:tcPr>
            <w:tcW w:w="1260" w:type="dxa"/>
          </w:tcPr>
          <w:p>
            <w:pPr>
              <w:pStyle w:val="TableParagraph"/>
              <w:rPr>
                <w:sz w:val="22"/>
              </w:rPr>
            </w:pPr>
            <w:r>
              <w:rPr>
                <w:sz w:val="22"/>
              </w:rPr>
              <w:t>Week</w:t>
            </w:r>
            <w:r>
              <w:rPr>
                <w:spacing w:val="-2"/>
                <w:sz w:val="22"/>
              </w:rPr>
              <w:t> </w:t>
            </w:r>
            <w:r>
              <w:rPr>
                <w:spacing w:val="-5"/>
                <w:sz w:val="22"/>
              </w:rPr>
              <w:t>14</w:t>
            </w:r>
          </w:p>
        </w:tc>
        <w:tc>
          <w:tcPr>
            <w:tcW w:w="7380" w:type="dxa"/>
          </w:tcPr>
          <w:p>
            <w:pPr>
              <w:pStyle w:val="TableParagraph"/>
              <w:spacing w:line="240" w:lineRule="auto"/>
              <w:ind w:right="3198"/>
              <w:rPr>
                <w:sz w:val="22"/>
              </w:rPr>
            </w:pPr>
            <w:r>
              <w:rPr>
                <w:sz w:val="22"/>
              </w:rPr>
              <w:t>More</w:t>
            </w:r>
            <w:r>
              <w:rPr>
                <w:spacing w:val="-14"/>
                <w:sz w:val="22"/>
              </w:rPr>
              <w:t> </w:t>
            </w:r>
            <w:r>
              <w:rPr>
                <w:sz w:val="22"/>
              </w:rPr>
              <w:t>on</w:t>
            </w:r>
            <w:r>
              <w:rPr>
                <w:spacing w:val="-13"/>
                <w:sz w:val="22"/>
              </w:rPr>
              <w:t> </w:t>
            </w:r>
            <w:r>
              <w:rPr>
                <w:sz w:val="22"/>
              </w:rPr>
              <w:t>Communication</w:t>
            </w:r>
            <w:r>
              <w:rPr>
                <w:spacing w:val="-13"/>
                <w:sz w:val="22"/>
              </w:rPr>
              <w:t> </w:t>
            </w:r>
            <w:r>
              <w:rPr>
                <w:sz w:val="22"/>
              </w:rPr>
              <w:t>Refinements Channel Refinements</w:t>
            </w:r>
          </w:p>
        </w:tc>
      </w:tr>
    </w:tbl>
    <w:p>
      <w:pPr>
        <w:pStyle w:val="BodyText"/>
        <w:spacing w:before="177"/>
        <w:rPr>
          <w:rFonts w:ascii="Calibri"/>
          <w:sz w:val="32"/>
        </w:rPr>
      </w:pPr>
    </w:p>
    <w:p>
      <w:pPr>
        <w:pStyle w:val="ListParagraph"/>
        <w:numPr>
          <w:ilvl w:val="0"/>
          <w:numId w:val="1"/>
        </w:numPr>
        <w:tabs>
          <w:tab w:pos="753" w:val="left" w:leader="none"/>
        </w:tabs>
        <w:spacing w:line="240" w:lineRule="auto" w:before="0" w:after="0"/>
        <w:ind w:left="753" w:right="0" w:hanging="313"/>
        <w:jc w:val="left"/>
        <w:rPr>
          <w:sz w:val="32"/>
        </w:rPr>
      </w:pPr>
      <w:r>
        <w:rPr>
          <w:spacing w:val="-2"/>
          <w:sz w:val="32"/>
        </w:rPr>
        <w:t>Assignments</w:t>
      </w:r>
    </w:p>
    <w:p>
      <w:pPr>
        <w:pStyle w:val="Heading2"/>
        <w:numPr>
          <w:ilvl w:val="1"/>
          <w:numId w:val="1"/>
        </w:numPr>
        <w:tabs>
          <w:tab w:pos="1199" w:val="left" w:leader="none"/>
        </w:tabs>
        <w:spacing w:line="240" w:lineRule="auto" w:before="41" w:after="0"/>
        <w:ind w:left="1199" w:right="0" w:hanging="488"/>
        <w:jc w:val="left"/>
        <w:rPr>
          <w:i/>
        </w:rPr>
      </w:pPr>
      <w:r>
        <w:rPr>
          <w:i/>
        </w:rPr>
        <w:t>Homework</w:t>
      </w:r>
      <w:r>
        <w:rPr>
          <w:i/>
          <w:spacing w:val="-6"/>
        </w:rPr>
        <w:t> </w:t>
      </w:r>
      <w:r>
        <w:rPr>
          <w:i/>
          <w:spacing w:val="-2"/>
        </w:rPr>
        <w:t>Assignments</w:t>
      </w:r>
    </w:p>
    <w:p>
      <w:pPr>
        <w:pStyle w:val="BodyText"/>
        <w:spacing w:line="264" w:lineRule="auto" w:before="34"/>
        <w:ind w:left="711" w:right="161"/>
        <w:jc w:val="both"/>
      </w:pPr>
      <w:r>
        <w:rPr/>
        <w:t>Homework Assignments will be issued roughly weekly. A full schedule is available on Blackboard. (This schedule will be updated as needed.) All assignments will be due at the </w:t>
      </w:r>
      <w:r>
        <w:rPr>
          <w:i/>
        </w:rPr>
        <w:t>beginning </w:t>
      </w:r>
      <w:r>
        <w:rPr/>
        <w:t>of class on the assigned day. Please see the Late Homework Policy, below.</w:t>
      </w:r>
    </w:p>
    <w:p>
      <w:pPr>
        <w:pStyle w:val="BodyText"/>
        <w:spacing w:before="23"/>
      </w:pPr>
    </w:p>
    <w:p>
      <w:pPr>
        <w:pStyle w:val="BodyText"/>
        <w:spacing w:line="264" w:lineRule="auto" w:before="1"/>
        <w:ind w:left="711" w:right="165"/>
        <w:jc w:val="both"/>
      </w:pPr>
      <w:r>
        <w:rPr/>
        <w:t>All homework assignments must be turned in on paper. Writing or typing your solutions electronically is great, but you must print them out and submit the paper copy.</w:t>
      </w:r>
    </w:p>
    <w:p>
      <w:pPr>
        <w:spacing w:after="0" w:line="264" w:lineRule="auto"/>
        <w:jc w:val="both"/>
        <w:sectPr>
          <w:footerReference w:type="default" r:id="rId8"/>
          <w:pgSz w:w="12240" w:h="15840"/>
          <w:pgMar w:header="0" w:footer="1021" w:top="1420" w:bottom="1220" w:left="1720" w:right="1280"/>
          <w:pgNumType w:start="2"/>
        </w:sectPr>
      </w:pPr>
    </w:p>
    <w:p>
      <w:pPr>
        <w:pStyle w:val="Heading2"/>
        <w:numPr>
          <w:ilvl w:val="1"/>
          <w:numId w:val="1"/>
        </w:numPr>
        <w:tabs>
          <w:tab w:pos="1199" w:val="left" w:leader="none"/>
        </w:tabs>
        <w:spacing w:line="240" w:lineRule="auto" w:before="20" w:after="0"/>
        <w:ind w:left="1199" w:right="0" w:hanging="488"/>
        <w:jc w:val="left"/>
        <w:rPr>
          <w:i/>
        </w:rPr>
      </w:pPr>
      <w:r>
        <w:rPr>
          <w:i/>
        </w:rPr>
        <w:t>Collaboration</w:t>
      </w:r>
      <w:r>
        <w:rPr>
          <w:i/>
          <w:spacing w:val="-9"/>
        </w:rPr>
        <w:t> </w:t>
      </w:r>
      <w:r>
        <w:rPr>
          <w:i/>
          <w:spacing w:val="-2"/>
        </w:rPr>
        <w:t>Policy</w:t>
      </w:r>
    </w:p>
    <w:p>
      <w:pPr>
        <w:pStyle w:val="BodyText"/>
        <w:spacing w:before="34"/>
        <w:ind w:left="711"/>
      </w:pPr>
      <w:r>
        <w:rPr/>
        <w:t>Homework</w:t>
      </w:r>
      <w:r>
        <w:rPr>
          <w:spacing w:val="-2"/>
        </w:rPr>
        <w:t> </w:t>
      </w:r>
      <w:r>
        <w:rPr/>
        <w:t>assignments</w:t>
      </w:r>
      <w:r>
        <w:rPr>
          <w:spacing w:val="-4"/>
        </w:rPr>
        <w:t> </w:t>
      </w:r>
      <w:r>
        <w:rPr/>
        <w:t>are</w:t>
      </w:r>
      <w:r>
        <w:rPr>
          <w:spacing w:val="-4"/>
        </w:rPr>
        <w:t> </w:t>
      </w:r>
      <w:r>
        <w:rPr/>
        <w:t>to</w:t>
      </w:r>
      <w:r>
        <w:rPr>
          <w:spacing w:val="-2"/>
        </w:rPr>
        <w:t> </w:t>
      </w:r>
      <w:r>
        <w:rPr/>
        <w:t>be</w:t>
      </w:r>
      <w:r>
        <w:rPr>
          <w:spacing w:val="-3"/>
        </w:rPr>
        <w:t> </w:t>
      </w:r>
      <w:r>
        <w:rPr/>
        <w:t>completed</w:t>
      </w:r>
      <w:r>
        <w:rPr>
          <w:spacing w:val="-1"/>
        </w:rPr>
        <w:t> </w:t>
      </w:r>
      <w:r>
        <w:rPr>
          <w:spacing w:val="-2"/>
        </w:rPr>
        <w:t>individually.</w:t>
      </w:r>
    </w:p>
    <w:p>
      <w:pPr>
        <w:pStyle w:val="BodyText"/>
        <w:spacing w:before="55"/>
      </w:pPr>
    </w:p>
    <w:p>
      <w:pPr>
        <w:pStyle w:val="Heading1"/>
        <w:numPr>
          <w:ilvl w:val="0"/>
          <w:numId w:val="1"/>
        </w:numPr>
        <w:tabs>
          <w:tab w:pos="753" w:val="left" w:leader="none"/>
        </w:tabs>
        <w:spacing w:line="240" w:lineRule="auto" w:before="0" w:after="0"/>
        <w:ind w:left="753" w:right="0" w:hanging="313"/>
        <w:jc w:val="left"/>
      </w:pPr>
      <w:r>
        <w:rPr>
          <w:spacing w:val="-2"/>
        </w:rPr>
        <w:t>Grading</w:t>
      </w:r>
    </w:p>
    <w:p>
      <w:pPr>
        <w:pStyle w:val="BodyText"/>
        <w:spacing w:line="264" w:lineRule="auto" w:before="40"/>
        <w:ind w:left="440" w:right="184"/>
      </w:pPr>
      <w:r>
        <w:rPr/>
        <w:t>Your</w:t>
      </w:r>
      <w:r>
        <w:rPr>
          <w:spacing w:val="-4"/>
        </w:rPr>
        <w:t> </w:t>
      </w:r>
      <w:r>
        <w:rPr/>
        <w:t>grade</w:t>
      </w:r>
      <w:r>
        <w:rPr>
          <w:spacing w:val="-3"/>
        </w:rPr>
        <w:t> </w:t>
      </w:r>
      <w:r>
        <w:rPr/>
        <w:t>will</w:t>
      </w:r>
      <w:r>
        <w:rPr>
          <w:spacing w:val="-4"/>
        </w:rPr>
        <w:t> </w:t>
      </w:r>
      <w:r>
        <w:rPr/>
        <w:t>be</w:t>
      </w:r>
      <w:r>
        <w:rPr>
          <w:spacing w:val="-3"/>
        </w:rPr>
        <w:t> </w:t>
      </w:r>
      <w:r>
        <w:rPr/>
        <w:t>based</w:t>
      </w:r>
      <w:r>
        <w:rPr>
          <w:spacing w:val="-6"/>
        </w:rPr>
        <w:t> </w:t>
      </w:r>
      <w:r>
        <w:rPr/>
        <w:t>on</w:t>
      </w:r>
      <w:r>
        <w:rPr>
          <w:spacing w:val="-4"/>
        </w:rPr>
        <w:t> </w:t>
      </w:r>
      <w:r>
        <w:rPr/>
        <w:t>labs,</w:t>
      </w:r>
      <w:r>
        <w:rPr>
          <w:spacing w:val="-4"/>
        </w:rPr>
        <w:t> </w:t>
      </w:r>
      <w:r>
        <w:rPr/>
        <w:t>homework</w:t>
      </w:r>
      <w:r>
        <w:rPr>
          <w:spacing w:val="-4"/>
        </w:rPr>
        <w:t> </w:t>
      </w:r>
      <w:r>
        <w:rPr/>
        <w:t>assignments,</w:t>
      </w:r>
      <w:r>
        <w:rPr>
          <w:spacing w:val="-6"/>
        </w:rPr>
        <w:t> </w:t>
      </w:r>
      <w:r>
        <w:rPr/>
        <w:t>two</w:t>
      </w:r>
      <w:r>
        <w:rPr>
          <w:spacing w:val="-4"/>
        </w:rPr>
        <w:t> </w:t>
      </w:r>
      <w:r>
        <w:rPr/>
        <w:t>midterm</w:t>
      </w:r>
      <w:r>
        <w:rPr>
          <w:spacing w:val="-4"/>
        </w:rPr>
        <w:t> </w:t>
      </w:r>
      <w:r>
        <w:rPr/>
        <w:t>examinations,</w:t>
      </w:r>
      <w:r>
        <w:rPr>
          <w:spacing w:val="-4"/>
        </w:rPr>
        <w:t> </w:t>
      </w:r>
      <w:r>
        <w:rPr/>
        <w:t>and</w:t>
      </w:r>
      <w:r>
        <w:rPr>
          <w:spacing w:val="-6"/>
        </w:rPr>
        <w:t> </w:t>
      </w:r>
      <w:r>
        <w:rPr/>
        <w:t>one final examination.</w:t>
      </w:r>
    </w:p>
    <w:p>
      <w:pPr>
        <w:pStyle w:val="BodyText"/>
        <w:spacing w:before="57"/>
        <w:rPr>
          <w:sz w:val="20"/>
        </w:rPr>
      </w:pPr>
    </w:p>
    <w:tbl>
      <w:tblPr>
        <w:tblW w:w="0" w:type="auto"/>
        <w:jc w:val="left"/>
        <w:tblInd w:w="1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99"/>
        <w:gridCol w:w="1523"/>
      </w:tblGrid>
      <w:tr>
        <w:trPr>
          <w:trHeight w:val="261" w:hRule="atLeast"/>
        </w:trPr>
        <w:tc>
          <w:tcPr>
            <w:tcW w:w="3299" w:type="dxa"/>
          </w:tcPr>
          <w:p>
            <w:pPr>
              <w:pStyle w:val="TableParagraph"/>
              <w:spacing w:line="241" w:lineRule="exact"/>
              <w:ind w:left="50"/>
              <w:rPr>
                <w:sz w:val="22"/>
              </w:rPr>
            </w:pPr>
            <w:r>
              <w:rPr>
                <w:sz w:val="22"/>
              </w:rPr>
              <w:t>Homework</w:t>
            </w:r>
            <w:r>
              <w:rPr>
                <w:spacing w:val="-4"/>
                <w:sz w:val="22"/>
              </w:rPr>
              <w:t> </w:t>
            </w:r>
            <w:r>
              <w:rPr>
                <w:spacing w:val="-2"/>
                <w:sz w:val="22"/>
              </w:rPr>
              <w:t>Assignments</w:t>
            </w:r>
          </w:p>
        </w:tc>
        <w:tc>
          <w:tcPr>
            <w:tcW w:w="1523" w:type="dxa"/>
          </w:tcPr>
          <w:p>
            <w:pPr>
              <w:pStyle w:val="TableParagraph"/>
              <w:spacing w:line="241" w:lineRule="exact"/>
              <w:ind w:left="0" w:right="48"/>
              <w:jc w:val="right"/>
              <w:rPr>
                <w:sz w:val="22"/>
              </w:rPr>
            </w:pPr>
            <w:r>
              <w:rPr>
                <w:spacing w:val="-5"/>
                <w:sz w:val="22"/>
              </w:rPr>
              <w:t>10%</w:t>
            </w:r>
          </w:p>
        </w:tc>
      </w:tr>
      <w:tr>
        <w:trPr>
          <w:trHeight w:val="278" w:hRule="atLeast"/>
        </w:trPr>
        <w:tc>
          <w:tcPr>
            <w:tcW w:w="3299" w:type="dxa"/>
          </w:tcPr>
          <w:p>
            <w:pPr>
              <w:pStyle w:val="TableParagraph"/>
              <w:spacing w:line="250" w:lineRule="exact" w:before="8"/>
              <w:ind w:left="50"/>
              <w:rPr>
                <w:sz w:val="22"/>
              </w:rPr>
            </w:pPr>
            <w:r>
              <w:rPr>
                <w:spacing w:val="-2"/>
                <w:sz w:val="22"/>
              </w:rPr>
              <w:t>Projects</w:t>
            </w:r>
          </w:p>
        </w:tc>
        <w:tc>
          <w:tcPr>
            <w:tcW w:w="1523" w:type="dxa"/>
          </w:tcPr>
          <w:p>
            <w:pPr>
              <w:pStyle w:val="TableParagraph"/>
              <w:spacing w:line="250" w:lineRule="exact" w:before="8"/>
              <w:ind w:left="0" w:right="47"/>
              <w:jc w:val="right"/>
              <w:rPr>
                <w:sz w:val="22"/>
              </w:rPr>
            </w:pPr>
            <w:r>
              <w:rPr>
                <w:spacing w:val="-5"/>
                <w:sz w:val="22"/>
              </w:rPr>
              <w:t>50%</w:t>
            </w:r>
          </w:p>
        </w:tc>
      </w:tr>
      <w:tr>
        <w:trPr>
          <w:trHeight w:val="261" w:hRule="atLeast"/>
        </w:trPr>
        <w:tc>
          <w:tcPr>
            <w:tcW w:w="3299" w:type="dxa"/>
          </w:tcPr>
          <w:p>
            <w:pPr>
              <w:pStyle w:val="TableParagraph"/>
              <w:spacing w:line="233" w:lineRule="exact" w:before="8"/>
              <w:ind w:left="50"/>
              <w:rPr>
                <w:sz w:val="22"/>
              </w:rPr>
            </w:pPr>
            <w:r>
              <w:rPr>
                <w:spacing w:val="-2"/>
                <w:sz w:val="22"/>
              </w:rPr>
              <w:t>Midterms</w:t>
            </w:r>
          </w:p>
        </w:tc>
        <w:tc>
          <w:tcPr>
            <w:tcW w:w="1523" w:type="dxa"/>
          </w:tcPr>
          <w:p>
            <w:pPr>
              <w:pStyle w:val="TableParagraph"/>
              <w:spacing w:line="233" w:lineRule="exact" w:before="8"/>
              <w:ind w:left="0" w:right="47"/>
              <w:jc w:val="right"/>
              <w:rPr>
                <w:sz w:val="22"/>
              </w:rPr>
            </w:pPr>
            <w:r>
              <w:rPr>
                <w:spacing w:val="-5"/>
                <w:sz w:val="22"/>
              </w:rPr>
              <w:t>40%</w:t>
            </w:r>
          </w:p>
        </w:tc>
      </w:tr>
    </w:tbl>
    <w:p>
      <w:pPr>
        <w:pStyle w:val="BodyText"/>
        <w:spacing w:before="48"/>
      </w:pPr>
    </w:p>
    <w:p>
      <w:pPr>
        <w:pStyle w:val="Heading1"/>
        <w:numPr>
          <w:ilvl w:val="0"/>
          <w:numId w:val="1"/>
        </w:numPr>
        <w:tabs>
          <w:tab w:pos="753" w:val="left" w:leader="none"/>
        </w:tabs>
        <w:spacing w:line="240" w:lineRule="auto" w:before="0" w:after="0"/>
        <w:ind w:left="753" w:right="0" w:hanging="313"/>
        <w:jc w:val="left"/>
      </w:pPr>
      <w:r>
        <w:rPr/>
        <w:t>Academic</w:t>
      </w:r>
      <w:r>
        <w:rPr>
          <w:spacing w:val="-13"/>
        </w:rPr>
        <w:t> </w:t>
      </w:r>
      <w:r>
        <w:rPr>
          <w:spacing w:val="-2"/>
        </w:rPr>
        <w:t>Honesty</w:t>
      </w:r>
    </w:p>
    <w:p>
      <w:pPr>
        <w:pStyle w:val="BodyText"/>
        <w:spacing w:line="264" w:lineRule="auto" w:before="40"/>
        <w:ind w:left="440" w:right="204"/>
      </w:pPr>
      <w:r>
        <w:rPr/>
        <w:t>Any academic dishonesty on a written homework will result in a zero grade for the assignment</w:t>
      </w:r>
      <w:r>
        <w:rPr>
          <w:spacing w:val="80"/>
        </w:rPr>
        <w:t> </w:t>
      </w:r>
      <w:r>
        <w:rPr/>
        <w:t>for all parties involved.</w:t>
      </w:r>
    </w:p>
    <w:p>
      <w:pPr>
        <w:pStyle w:val="BodyText"/>
        <w:spacing w:before="25"/>
      </w:pPr>
    </w:p>
    <w:p>
      <w:pPr>
        <w:pStyle w:val="BodyText"/>
        <w:spacing w:line="264" w:lineRule="auto" w:before="1"/>
        <w:ind w:left="440" w:right="163"/>
        <w:jc w:val="both"/>
      </w:pPr>
      <w:r>
        <w:rPr/>
        <w:t>All exam work</w:t>
      </w:r>
      <w:r>
        <w:rPr>
          <w:spacing w:val="-1"/>
        </w:rPr>
        <w:t> </w:t>
      </w:r>
      <w:r>
        <w:rPr/>
        <w:t>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5"/>
        </w:rPr>
        <w:t> </w:t>
      </w:r>
      <w:r>
        <w:rPr/>
        <w:t>midterm</w:t>
      </w:r>
      <w:r>
        <w:rPr>
          <w:spacing w:val="-5"/>
        </w:rPr>
        <w:t> </w:t>
      </w:r>
      <w:r>
        <w:rPr/>
        <w:t>exams</w:t>
      </w:r>
      <w:r>
        <w:rPr>
          <w:spacing w:val="-2"/>
        </w:rPr>
        <w:t> </w:t>
      </w:r>
      <w:r>
        <w:rPr/>
        <w:t>or</w:t>
      </w:r>
      <w:r>
        <w:rPr>
          <w:spacing w:val="-1"/>
        </w:rPr>
        <w:t> </w:t>
      </w:r>
      <w:r>
        <w:rPr/>
        <w:t>the</w:t>
      </w:r>
      <w:r>
        <w:rPr>
          <w:spacing w:val="-5"/>
        </w:rPr>
        <w:t> </w:t>
      </w:r>
      <w:r>
        <w:rPr/>
        <w:t>final exam</w:t>
      </w:r>
      <w:r>
        <w:rPr>
          <w:spacing w:val="-2"/>
        </w:rPr>
        <w:t> </w:t>
      </w:r>
      <w:r>
        <w:rPr/>
        <w:t>will</w:t>
      </w:r>
      <w:r>
        <w:rPr>
          <w:spacing w:val="-2"/>
        </w:rPr>
        <w:t> </w:t>
      </w:r>
      <w:r>
        <w:rPr/>
        <w:t>result</w:t>
      </w:r>
      <w:r>
        <w:rPr>
          <w:spacing w:val="-2"/>
        </w:rPr>
        <w:t> </w:t>
      </w:r>
      <w:r>
        <w:rPr/>
        <w:t>in</w:t>
      </w:r>
      <w:r>
        <w:rPr>
          <w:spacing w:val="-7"/>
        </w:rPr>
        <w:t> </w:t>
      </w:r>
      <w:r>
        <w:rPr/>
        <w:t>failing</w:t>
      </w:r>
      <w:r>
        <w:rPr>
          <w:spacing w:val="-5"/>
        </w:rPr>
        <w:t> </w:t>
      </w:r>
      <w:r>
        <w:rPr/>
        <w:t>the</w:t>
      </w:r>
      <w:r>
        <w:rPr>
          <w:spacing w:val="-1"/>
        </w:rPr>
        <w:t> </w:t>
      </w:r>
      <w:r>
        <w:rPr/>
        <w:t>course. The</w:t>
      </w:r>
      <w:r>
        <w:rPr>
          <w:spacing w:val="-4"/>
        </w:rPr>
        <w:t> </w:t>
      </w:r>
      <w:r>
        <w:rPr/>
        <w:t>case</w:t>
      </w:r>
      <w:r>
        <w:rPr>
          <w:spacing w:val="-3"/>
        </w:rPr>
        <w:t> </w:t>
      </w:r>
      <w:r>
        <w:rPr/>
        <w:t>will</w:t>
      </w:r>
      <w:r>
        <w:rPr>
          <w:spacing w:val="-2"/>
        </w:rPr>
        <w:t> </w:t>
      </w:r>
      <w:r>
        <w:rPr/>
        <w:t>be</w:t>
      </w:r>
      <w:r>
        <w:rPr>
          <w:spacing w:val="-4"/>
        </w:rPr>
        <w:t> </w:t>
      </w:r>
      <w:r>
        <w:rPr/>
        <w:t>submitted</w:t>
      </w:r>
      <w:r>
        <w:rPr>
          <w:spacing w:val="-7"/>
        </w:rPr>
        <w:t> </w:t>
      </w:r>
      <w:r>
        <w:rPr/>
        <w:t>to</w:t>
      </w:r>
      <w:r>
        <w:rPr>
          <w:spacing w:val="-2"/>
        </w:rPr>
        <w:t> </w:t>
      </w:r>
      <w:r>
        <w:rPr/>
        <w:t>the</w:t>
      </w:r>
      <w:r>
        <w:rPr>
          <w:spacing w:val="-3"/>
        </w:rPr>
        <w:t> </w:t>
      </w:r>
      <w:r>
        <w:rPr/>
        <w:t>College</w:t>
      </w:r>
      <w:r>
        <w:rPr>
          <w:spacing w:val="-4"/>
        </w:rPr>
        <w:t> </w:t>
      </w:r>
      <w:r>
        <w:rPr/>
        <w:t>of</w:t>
      </w:r>
      <w:r>
        <w:rPr>
          <w:spacing w:val="-3"/>
        </w:rPr>
        <w:t> </w:t>
      </w:r>
      <w:r>
        <w:rPr/>
        <w:t>Engineering’s</w:t>
      </w:r>
      <w:r>
        <w:rPr>
          <w:spacing w:val="-4"/>
        </w:rPr>
        <w:t> </w:t>
      </w:r>
      <w:r>
        <w:rPr/>
        <w:t>Committee</w:t>
      </w:r>
      <w:r>
        <w:rPr>
          <w:spacing w:val="-3"/>
        </w:rPr>
        <w:t> </w:t>
      </w:r>
      <w:r>
        <w:rPr/>
        <w:t>on</w:t>
      </w:r>
      <w:r>
        <w:rPr>
          <w:spacing w:val="-4"/>
        </w:rPr>
        <w:t> </w:t>
      </w:r>
      <w:r>
        <w:rPr/>
        <w:t>Academic</w:t>
      </w:r>
      <w:r>
        <w:rPr>
          <w:spacing w:val="-4"/>
        </w:rPr>
        <w:t> </w:t>
      </w:r>
      <w:r>
        <w:rPr/>
        <w:t>Standing</w:t>
      </w:r>
      <w:r>
        <w:rPr>
          <w:spacing w:val="-4"/>
        </w:rPr>
        <w:t> </w:t>
      </w:r>
      <w:r>
        <w:rPr/>
        <w:t>and </w:t>
      </w:r>
      <w:r>
        <w:rPr>
          <w:spacing w:val="-2"/>
        </w:rPr>
        <w:t>Appeals.</w:t>
      </w:r>
    </w:p>
    <w:p>
      <w:pPr>
        <w:pStyle w:val="BodyText"/>
        <w:spacing w:before="29"/>
      </w:pPr>
    </w:p>
    <w:p>
      <w:pPr>
        <w:pStyle w:val="Heading1"/>
        <w:numPr>
          <w:ilvl w:val="0"/>
          <w:numId w:val="1"/>
        </w:numPr>
        <w:tabs>
          <w:tab w:pos="753" w:val="left" w:leader="none"/>
        </w:tabs>
        <w:spacing w:line="240" w:lineRule="auto" w:before="0" w:after="0"/>
        <w:ind w:left="753" w:right="0" w:hanging="313"/>
        <w:jc w:val="left"/>
      </w:pPr>
      <w:r>
        <w:rPr/>
        <w:t>Electronic</w:t>
      </w:r>
      <w:r>
        <w:rPr>
          <w:spacing w:val="-15"/>
        </w:rPr>
        <w:t> </w:t>
      </w:r>
      <w:r>
        <w:rPr/>
        <w:t>Communication</w:t>
      </w:r>
      <w:r>
        <w:rPr>
          <w:spacing w:val="-15"/>
        </w:rPr>
        <w:t> </w:t>
      </w:r>
      <w:r>
        <w:rPr>
          <w:spacing w:val="-2"/>
        </w:rPr>
        <w:t>Statement</w:t>
      </w:r>
    </w:p>
    <w:p>
      <w:pPr>
        <w:pStyle w:val="BodyText"/>
        <w:tabs>
          <w:tab w:pos="1327" w:val="left" w:leader="none"/>
          <w:tab w:pos="2036" w:val="left" w:leader="none"/>
          <w:tab w:pos="3240" w:val="left" w:leader="none"/>
          <w:tab w:pos="4260" w:val="left" w:leader="none"/>
          <w:tab w:pos="5074" w:val="left" w:leader="none"/>
          <w:tab w:pos="6525" w:val="left" w:leader="none"/>
        </w:tabs>
        <w:spacing w:line="264" w:lineRule="auto" w:before="40"/>
        <w:ind w:left="440" w:right="160"/>
      </w:pPr>
      <w:r>
        <w:rPr/>
        <w:t>Email and especially email sent via Blackboard (</w:t>
      </w:r>
      <w:hyperlink r:id="rId9">
        <w:r>
          <w:rPr/>
          <w:t>http://blackboard.stonybrook.edu)</w:t>
        </w:r>
      </w:hyperlink>
      <w:r>
        <w:rPr/>
        <w:t> is one of the ways</w:t>
      </w:r>
      <w:r>
        <w:rPr>
          <w:spacing w:val="31"/>
        </w:rPr>
        <w:t> </w:t>
      </w:r>
      <w:r>
        <w:rPr/>
        <w:t>the</w:t>
      </w:r>
      <w:r>
        <w:rPr>
          <w:spacing w:val="31"/>
        </w:rPr>
        <w:t> </w:t>
      </w:r>
      <w:r>
        <w:rPr/>
        <w:t>faculty</w:t>
      </w:r>
      <w:r>
        <w:rPr>
          <w:spacing w:val="33"/>
        </w:rPr>
        <w:t> </w:t>
      </w:r>
      <w:r>
        <w:rPr/>
        <w:t>officially</w:t>
      </w:r>
      <w:r>
        <w:rPr>
          <w:spacing w:val="31"/>
        </w:rPr>
        <w:t> </w:t>
      </w:r>
      <w:r>
        <w:rPr/>
        <w:t>communicates</w:t>
      </w:r>
      <w:r>
        <w:rPr>
          <w:spacing w:val="33"/>
        </w:rPr>
        <w:t> </w:t>
      </w:r>
      <w:r>
        <w:rPr/>
        <w:t>with</w:t>
      </w:r>
      <w:r>
        <w:rPr>
          <w:spacing w:val="31"/>
        </w:rPr>
        <w:t> </w:t>
      </w:r>
      <w:r>
        <w:rPr/>
        <w:t>you</w:t>
      </w:r>
      <w:r>
        <w:rPr>
          <w:spacing w:val="31"/>
        </w:rPr>
        <w:t> </w:t>
      </w:r>
      <w:r>
        <w:rPr/>
        <w:t>for</w:t>
      </w:r>
      <w:r>
        <w:rPr>
          <w:spacing w:val="31"/>
        </w:rPr>
        <w:t> </w:t>
      </w:r>
      <w:r>
        <w:rPr/>
        <w:t>this</w:t>
      </w:r>
      <w:r>
        <w:rPr>
          <w:spacing w:val="33"/>
        </w:rPr>
        <w:t> </w:t>
      </w:r>
      <w:r>
        <w:rPr/>
        <w:t>course.</w:t>
      </w:r>
      <w:r>
        <w:rPr>
          <w:spacing w:val="31"/>
        </w:rPr>
        <w:t> </w:t>
      </w:r>
      <w:r>
        <w:rPr/>
        <w:t>It</w:t>
      </w:r>
      <w:r>
        <w:rPr>
          <w:spacing w:val="31"/>
        </w:rPr>
        <w:t> </w:t>
      </w:r>
      <w:r>
        <w:rPr/>
        <w:t>is</w:t>
      </w:r>
      <w:r>
        <w:rPr>
          <w:spacing w:val="31"/>
        </w:rPr>
        <w:t> </w:t>
      </w:r>
      <w:r>
        <w:rPr/>
        <w:t>your</w:t>
      </w:r>
      <w:r>
        <w:rPr>
          <w:spacing w:val="32"/>
        </w:rPr>
        <w:t> </w:t>
      </w:r>
      <w:r>
        <w:rPr/>
        <w:t>responsibility</w:t>
      </w:r>
      <w:r>
        <w:rPr>
          <w:spacing w:val="28"/>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0">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8"/>
        </w:rPr>
        <w:t>  </w:t>
      </w:r>
      <w:r>
        <w:rPr/>
        <w:t>verify</w:t>
      </w:r>
      <w:r>
        <w:rPr>
          <w:spacing w:val="39"/>
        </w:rPr>
        <w:t>  </w:t>
      </w:r>
      <w:r>
        <w:rPr/>
        <w:t>your</w:t>
      </w:r>
      <w:r>
        <w:rPr>
          <w:spacing w:val="39"/>
        </w:rPr>
        <w:t>  </w:t>
      </w:r>
      <w:r>
        <w:rPr/>
        <w:t>official</w:t>
      </w:r>
      <w:r>
        <w:rPr>
          <w:spacing w:val="38"/>
        </w:rPr>
        <w:t>  </w:t>
      </w:r>
      <w:r>
        <w:rPr/>
        <w:t>Electronic</w:t>
      </w:r>
      <w:r>
        <w:rPr>
          <w:spacing w:val="40"/>
        </w:rPr>
        <w:t>  </w:t>
      </w:r>
      <w:r>
        <w:rPr/>
        <w:t>Post</w:t>
      </w:r>
      <w:r>
        <w:rPr>
          <w:spacing w:val="40"/>
        </w:rPr>
        <w:t>  </w:t>
      </w:r>
      <w:r>
        <w:rPr/>
        <w:t>Office</w:t>
      </w:r>
      <w:r>
        <w:rPr>
          <w:spacing w:val="40"/>
        </w:rPr>
        <w:t>  </w:t>
      </w:r>
      <w:r>
        <w:rPr/>
        <w:t>(EPO)</w:t>
      </w:r>
      <w:r>
        <w:rPr>
          <w:spacing w:val="39"/>
        </w:rPr>
        <w:t>  </w:t>
      </w:r>
      <w:r>
        <w:rPr/>
        <w:t>address at </w:t>
      </w:r>
      <w:hyperlink r:id="rId11">
        <w:r>
          <w:rPr/>
          <w:t>http://it.stonybrook.edu/help/kb/checking-or-changing-your-mail-forwarding-address-in-the-</w:t>
        </w:r>
      </w:hyperlink>
      <w:r>
        <w:rPr/>
        <w:t> </w:t>
      </w:r>
      <w:r>
        <w:rPr>
          <w:spacing w:val="-4"/>
        </w:rPr>
        <w:t>epo.</w:t>
      </w:r>
    </w:p>
    <w:p>
      <w:pPr>
        <w:pStyle w:val="BodyText"/>
        <w:spacing w:before="26"/>
      </w:pPr>
    </w:p>
    <w:p>
      <w:pPr>
        <w:pStyle w:val="BodyText"/>
        <w:spacing w:line="264" w:lineRule="auto" w:before="1"/>
        <w:ind w:left="440" w:right="163"/>
        <w:jc w:val="both"/>
      </w:pPr>
      <w:r>
        <w:rPr/>
        <w:t>If</w:t>
      </w:r>
      <w:r>
        <w:rPr>
          <w:spacing w:val="-3"/>
        </w:rPr>
        <w:t> </w:t>
      </w:r>
      <w:r>
        <w:rPr/>
        <w:t>you</w:t>
      </w:r>
      <w:r>
        <w:rPr>
          <w:spacing w:val="-3"/>
        </w:rPr>
        <w:t> </w:t>
      </w:r>
      <w:r>
        <w:rPr/>
        <w:t>choose</w:t>
      </w:r>
      <w:r>
        <w:rPr>
          <w:spacing w:val="-2"/>
        </w:rPr>
        <w:t> </w:t>
      </w:r>
      <w:r>
        <w:rPr/>
        <w:t>to</w:t>
      </w:r>
      <w:r>
        <w:rPr>
          <w:spacing w:val="-3"/>
        </w:rPr>
        <w:t> </w:t>
      </w:r>
      <w:r>
        <w:rPr/>
        <w:t>forward</w:t>
      </w:r>
      <w:r>
        <w:rPr>
          <w:spacing w:val="-3"/>
        </w:rPr>
        <w:t> </w:t>
      </w:r>
      <w:r>
        <w:rPr/>
        <w:t>your</w:t>
      </w:r>
      <w:r>
        <w:rPr>
          <w:spacing w:val="-3"/>
        </w:rPr>
        <w:t> </w:t>
      </w:r>
      <w:r>
        <w:rPr/>
        <w:t>official</w:t>
      </w:r>
      <w:r>
        <w:rPr>
          <w:spacing w:val="-1"/>
        </w:rPr>
        <w:t> </w:t>
      </w:r>
      <w:r>
        <w:rPr/>
        <w:t>University</w:t>
      </w:r>
      <w:r>
        <w:rPr>
          <w:spacing w:val="-3"/>
        </w:rPr>
        <w:t> </w:t>
      </w:r>
      <w:r>
        <w:rPr/>
        <w:t>email</w:t>
      </w:r>
      <w:r>
        <w:rPr>
          <w:spacing w:val="-3"/>
        </w:rPr>
        <w:t> </w:t>
      </w:r>
      <w:r>
        <w:rPr/>
        <w:t>to</w:t>
      </w:r>
      <w:r>
        <w:rPr>
          <w:spacing w:val="-3"/>
        </w:rPr>
        <w:t> </w:t>
      </w:r>
      <w:r>
        <w:rPr/>
        <w:t>another</w:t>
      </w:r>
      <w:r>
        <w:rPr>
          <w:spacing w:val="-2"/>
        </w:rPr>
        <w:t> </w:t>
      </w:r>
      <w:r>
        <w:rPr/>
        <w:t>off-campus</w:t>
      </w:r>
      <w:r>
        <w:rPr>
          <w:spacing w:val="-3"/>
        </w:rPr>
        <w:t> </w:t>
      </w:r>
      <w:r>
        <w:rPr/>
        <w:t>account,</w:t>
      </w:r>
      <w:r>
        <w:rPr>
          <w:spacing w:val="-3"/>
        </w:rPr>
        <w:t> </w:t>
      </w:r>
      <w:r>
        <w:rPr/>
        <w:t>faculty</w:t>
      </w:r>
      <w:r>
        <w:rPr>
          <w:spacing w:val="-6"/>
        </w:rPr>
        <w:t> </w:t>
      </w:r>
      <w:r>
        <w:rPr/>
        <w:t>are not responsible</w:t>
      </w:r>
      <w:r>
        <w:rPr>
          <w:spacing w:val="-1"/>
        </w:rPr>
        <w:t> </w:t>
      </w:r>
      <w:r>
        <w:rPr/>
        <w:t>for</w:t>
      </w:r>
      <w:r>
        <w:rPr>
          <w:spacing w:val="-1"/>
        </w:rPr>
        <w:t> </w:t>
      </w:r>
      <w:r>
        <w:rPr/>
        <w:t>any</w:t>
      </w:r>
      <w:r>
        <w:rPr>
          <w:spacing w:val="-1"/>
        </w:rPr>
        <w:t> </w:t>
      </w:r>
      <w:r>
        <w:rPr/>
        <w:t>undeliverable</w:t>
      </w:r>
      <w:r>
        <w:rPr>
          <w:spacing w:val="-1"/>
        </w:rPr>
        <w:t> </w:t>
      </w:r>
      <w:r>
        <w:rPr/>
        <w:t>messages</w:t>
      </w:r>
      <w:r>
        <w:rPr>
          <w:spacing w:val="-3"/>
        </w:rPr>
        <w:t> </w:t>
      </w:r>
      <w:r>
        <w:rPr/>
        <w:t>to your</w:t>
      </w:r>
      <w:r>
        <w:rPr>
          <w:spacing w:val="-2"/>
        </w:rPr>
        <w:t> </w:t>
      </w:r>
      <w:r>
        <w:rPr/>
        <w:t>alternative</w:t>
      </w:r>
      <w:r>
        <w:rPr>
          <w:spacing w:val="-1"/>
        </w:rPr>
        <w:t> </w:t>
      </w:r>
      <w:r>
        <w:rPr/>
        <w:t>personal accounts.</w:t>
      </w:r>
      <w:r>
        <w:rPr>
          <w:spacing w:val="-1"/>
        </w:rPr>
        <w:t> </w:t>
      </w:r>
      <w:r>
        <w:rPr/>
        <w:t>You can</w:t>
      </w:r>
      <w:r>
        <w:rPr>
          <w:spacing w:val="-1"/>
        </w:rPr>
        <w:t> </w:t>
      </w:r>
      <w:r>
        <w:rPr/>
        <w:t>set up</w:t>
      </w:r>
      <w:r>
        <w:rPr>
          <w:spacing w:val="75"/>
          <w:w w:val="150"/>
        </w:rPr>
        <w:t>  </w:t>
      </w:r>
      <w:r>
        <w:rPr/>
        <w:t>Google</w:t>
      </w:r>
      <w:r>
        <w:rPr>
          <w:spacing w:val="76"/>
          <w:w w:val="150"/>
        </w:rPr>
        <w:t>  </w:t>
      </w:r>
      <w:r>
        <w:rPr/>
        <w:t>Mail</w:t>
      </w:r>
      <w:r>
        <w:rPr>
          <w:spacing w:val="76"/>
          <w:w w:val="150"/>
        </w:rPr>
        <w:t>  </w:t>
      </w:r>
      <w:r>
        <w:rPr/>
        <w:t>forwarding</w:t>
      </w:r>
      <w:r>
        <w:rPr>
          <w:spacing w:val="75"/>
          <w:w w:val="150"/>
        </w:rPr>
        <w:t>  </w:t>
      </w:r>
      <w:r>
        <w:rPr/>
        <w:t>using</w:t>
      </w:r>
      <w:r>
        <w:rPr>
          <w:spacing w:val="75"/>
          <w:w w:val="150"/>
        </w:rPr>
        <w:t>  </w:t>
      </w:r>
      <w:r>
        <w:rPr/>
        <w:t>these</w:t>
      </w:r>
      <w:r>
        <w:rPr>
          <w:spacing w:val="74"/>
          <w:w w:val="150"/>
        </w:rPr>
        <w:t>  </w:t>
      </w:r>
      <w:r>
        <w:rPr/>
        <w:t>DoIT-provided</w:t>
      </w:r>
      <w:r>
        <w:rPr>
          <w:spacing w:val="75"/>
          <w:w w:val="150"/>
        </w:rPr>
        <w:t>  </w:t>
      </w:r>
      <w:r>
        <w:rPr/>
        <w:t>instructions</w:t>
      </w:r>
      <w:r>
        <w:rPr>
          <w:spacing w:val="75"/>
          <w:w w:val="150"/>
        </w:rPr>
        <w:t>  </w:t>
      </w:r>
      <w:r>
        <w:rPr/>
        <w:t>found at </w:t>
      </w:r>
      <w:hyperlink r:id="rId12">
        <w:r>
          <w:rPr/>
          <w:t>http://it.stonybrook.edu/help/</w:t>
        </w:r>
      </w:hyperlink>
    </w:p>
    <w:p>
      <w:pPr>
        <w:pStyle w:val="BodyText"/>
        <w:ind w:left="440"/>
      </w:pPr>
      <w:r>
        <w:rPr>
          <w:spacing w:val="-2"/>
        </w:rPr>
        <w:t>kb/setting-up-mail-forwarding-in-google-</w:t>
      </w:r>
      <w:r>
        <w:rPr>
          <w:spacing w:val="-4"/>
        </w:rPr>
        <w:t>mail.</w:t>
      </w:r>
    </w:p>
    <w:p>
      <w:pPr>
        <w:pStyle w:val="BodyText"/>
        <w:spacing w:before="51"/>
      </w:pPr>
    </w:p>
    <w:p>
      <w:pPr>
        <w:pStyle w:val="BodyText"/>
        <w:spacing w:line="264" w:lineRule="auto"/>
        <w:ind w:left="440" w:right="165"/>
        <w:jc w:val="both"/>
      </w:pPr>
      <w:r>
        <w:rPr/>
        <w:t>If you need technical assistance, please contact Client Support at</w:t>
      </w:r>
      <w:r>
        <w:rPr>
          <w:spacing w:val="-4"/>
        </w:rPr>
        <w:t> </w:t>
      </w:r>
      <w:r>
        <w:rPr/>
        <w:t>(631) 632-9800</w:t>
      </w:r>
      <w:r>
        <w:rPr>
          <w:spacing w:val="-1"/>
        </w:rPr>
        <w:t> </w:t>
      </w:r>
      <w:r>
        <w:rPr/>
        <w:t>or </w:t>
      </w:r>
      <w:hyperlink r:id="rId13">
        <w:r>
          <w:rPr>
            <w:spacing w:val="-2"/>
          </w:rPr>
          <w:t>supportteam@stonybrook.edu.</w:t>
        </w:r>
      </w:hyperlink>
    </w:p>
    <w:p>
      <w:pPr>
        <w:pStyle w:val="BodyText"/>
        <w:spacing w:before="29"/>
      </w:pPr>
    </w:p>
    <w:p>
      <w:pPr>
        <w:pStyle w:val="Heading1"/>
        <w:numPr>
          <w:ilvl w:val="0"/>
          <w:numId w:val="1"/>
        </w:numPr>
        <w:tabs>
          <w:tab w:pos="912" w:val="left" w:leader="none"/>
        </w:tabs>
        <w:spacing w:line="240" w:lineRule="auto" w:before="0" w:after="0"/>
        <w:ind w:left="912" w:right="0" w:hanging="472"/>
        <w:jc w:val="left"/>
      </w:pPr>
      <w:r>
        <w:rPr/>
        <w:t>Student</w:t>
      </w:r>
      <w:r>
        <w:rPr>
          <w:spacing w:val="-10"/>
        </w:rPr>
        <w:t> </w:t>
      </w:r>
      <w:r>
        <w:rPr/>
        <w:t>Accessibility</w:t>
      </w:r>
      <w:r>
        <w:rPr>
          <w:spacing w:val="-12"/>
        </w:rPr>
        <w:t> </w:t>
      </w:r>
      <w:r>
        <w:rPr/>
        <w:t>Support</w:t>
      </w:r>
      <w:r>
        <w:rPr>
          <w:spacing w:val="-10"/>
        </w:rPr>
        <w:t> </w:t>
      </w:r>
      <w:r>
        <w:rPr>
          <w:spacing w:val="-2"/>
        </w:rPr>
        <w:t>Statement</w:t>
      </w:r>
    </w:p>
    <w:p>
      <w:pPr>
        <w:pStyle w:val="BodyText"/>
        <w:spacing w:line="264" w:lineRule="auto" w:before="40"/>
        <w:ind w:left="440" w:right="161"/>
        <w:jc w:val="both"/>
      </w:pPr>
      <w:r>
        <w:rPr/>
        <w:t>If you have a physical, psychological, medical, or</w:t>
      </w:r>
      <w:r>
        <w:rPr>
          <w:spacing w:val="-1"/>
        </w:rPr>
        <w:t> </w:t>
      </w:r>
      <w:r>
        <w:rPr/>
        <w:t>learning</w:t>
      </w:r>
      <w:r>
        <w:rPr>
          <w:spacing w:val="-1"/>
        </w:rPr>
        <w:t> </w:t>
      </w:r>
      <w:r>
        <w:rPr/>
        <w:t>disability</w:t>
      </w:r>
      <w:r>
        <w:rPr>
          <w:spacing w:val="-1"/>
        </w:rPr>
        <w:t> </w:t>
      </w:r>
      <w:r>
        <w:rPr/>
        <w:t>that</w:t>
      </w:r>
      <w:r>
        <w:rPr>
          <w:spacing w:val="-1"/>
        </w:rPr>
        <w:t> </w:t>
      </w:r>
      <w:r>
        <w:rPr/>
        <w:t>may</w:t>
      </w:r>
      <w:r>
        <w:rPr>
          <w:spacing w:val="-1"/>
        </w:rPr>
        <w:t> </w:t>
      </w:r>
      <w:r>
        <w:rPr/>
        <w:t>impact</w:t>
      </w:r>
      <w:r>
        <w:rPr>
          <w:spacing w:val="-1"/>
        </w:rPr>
        <w:t> </w:t>
      </w:r>
      <w:r>
        <w:rPr/>
        <w:t>your course work, please contact the Student Accessibility Support Center, 128 ECC Building, (631) 632- 6748, or at </w:t>
      </w:r>
      <w:hyperlink r:id="rId14">
        <w:r>
          <w:rPr/>
          <w:t>sasc@Stonybrook.edu.</w:t>
        </w:r>
      </w:hyperlink>
      <w:r>
        <w:rPr/>
        <w:t> They will determine with you what accommodations are necessary and appropriate. All information and documentation is confidential.</w:t>
      </w:r>
    </w:p>
    <w:p>
      <w:pPr>
        <w:spacing w:after="0" w:line="264" w:lineRule="auto"/>
        <w:jc w:val="both"/>
        <w:sectPr>
          <w:pgSz w:w="12240" w:h="15840"/>
          <w:pgMar w:header="0" w:footer="1021" w:top="1700" w:bottom="1220" w:left="1720" w:right="1280"/>
        </w:sectPr>
      </w:pPr>
    </w:p>
    <w:p>
      <w:pPr>
        <w:pStyle w:val="Heading1"/>
        <w:numPr>
          <w:ilvl w:val="0"/>
          <w:numId w:val="1"/>
        </w:numPr>
        <w:tabs>
          <w:tab w:pos="912" w:val="left" w:leader="none"/>
        </w:tabs>
        <w:spacing w:line="240" w:lineRule="auto" w:before="23" w:after="0"/>
        <w:ind w:left="912" w:right="0" w:hanging="472"/>
        <w:jc w:val="left"/>
      </w:pPr>
      <w:r>
        <w:rPr/>
        <w:t>Academic</w:t>
      </w:r>
      <w:r>
        <w:rPr>
          <w:spacing w:val="-9"/>
        </w:rPr>
        <w:t> </w:t>
      </w:r>
      <w:r>
        <w:rPr/>
        <w:t>Integrity</w:t>
      </w:r>
      <w:r>
        <w:rPr>
          <w:spacing w:val="-11"/>
        </w:rPr>
        <w:t> </w:t>
      </w:r>
      <w:r>
        <w:rPr>
          <w:spacing w:val="-2"/>
        </w:rPr>
        <w:t>Statement</w:t>
      </w:r>
    </w:p>
    <w:p>
      <w:pPr>
        <w:pStyle w:val="BodyText"/>
        <w:spacing w:line="264" w:lineRule="auto" w:before="40"/>
        <w:ind w:left="440" w:right="160"/>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Heading1"/>
        <w:numPr>
          <w:ilvl w:val="0"/>
          <w:numId w:val="1"/>
        </w:numPr>
        <w:tabs>
          <w:tab w:pos="912" w:val="left" w:leader="none"/>
        </w:tabs>
        <w:spacing w:line="240" w:lineRule="auto" w:before="283" w:after="0"/>
        <w:ind w:left="912" w:right="0" w:hanging="472"/>
        <w:jc w:val="left"/>
      </w:pPr>
      <w:r>
        <w:rPr/>
        <w:t>Critical</w:t>
      </w:r>
      <w:r>
        <w:rPr>
          <w:spacing w:val="-11"/>
        </w:rPr>
        <w:t> </w:t>
      </w:r>
      <w:r>
        <w:rPr/>
        <w:t>Incident</w:t>
      </w:r>
      <w:r>
        <w:rPr>
          <w:spacing w:val="-10"/>
        </w:rPr>
        <w:t> </w:t>
      </w:r>
      <w:r>
        <w:rPr/>
        <w:t>Management</w:t>
      </w:r>
      <w:r>
        <w:rPr>
          <w:spacing w:val="-10"/>
        </w:rPr>
        <w:t> </w:t>
      </w:r>
      <w:r>
        <w:rPr>
          <w:spacing w:val="-2"/>
        </w:rPr>
        <w:t>Statement</w:t>
      </w:r>
    </w:p>
    <w:p>
      <w:pPr>
        <w:pStyle w:val="BodyText"/>
        <w:spacing w:line="264" w:lineRule="auto" w:before="40"/>
        <w:ind w:left="440" w:right="161"/>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w:t>
      </w:r>
      <w:r>
        <w:rPr>
          <w:spacing w:val="-1"/>
        </w:rPr>
        <w:t> </w:t>
      </w:r>
      <w:r>
        <w:rPr/>
        <w:t>matters</w:t>
      </w:r>
      <w:r>
        <w:rPr>
          <w:spacing w:val="-1"/>
        </w:rPr>
        <w:t> </w:t>
      </w:r>
      <w:r>
        <w:rPr/>
        <w:t>can be</w:t>
      </w:r>
      <w:r>
        <w:rPr>
          <w:spacing w:val="-2"/>
        </w:rPr>
        <w:t> </w:t>
      </w:r>
      <w:r>
        <w:rPr/>
        <w:t>found in</w:t>
      </w:r>
      <w:r>
        <w:rPr>
          <w:spacing w:val="-1"/>
        </w:rPr>
        <w:t> </w:t>
      </w:r>
      <w:r>
        <w:rPr/>
        <w:t>the Undergraduate</w:t>
      </w:r>
      <w:r>
        <w:rPr>
          <w:spacing w:val="-1"/>
        </w:rPr>
        <w:t> </w:t>
      </w:r>
      <w:r>
        <w:rPr/>
        <w:t>Bulletin,</w:t>
      </w:r>
      <w:r>
        <w:rPr>
          <w:spacing w:val="-1"/>
        </w:rPr>
        <w:t> </w:t>
      </w:r>
      <w:r>
        <w:rPr/>
        <w:t>the Undergraduate Class Schedule, and the Faculty-Employee Handbook.</w:t>
      </w:r>
    </w:p>
    <w:sectPr>
      <w:pgSz w:w="12240" w:h="15840"/>
      <w:pgMar w:header="0" w:footer="1021" w:top="1700" w:bottom="1220" w:left="172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5984">
              <wp:simplePos x="0" y="0"/>
              <wp:positionH relativeFrom="page">
                <wp:posOffset>1358900</wp:posOffset>
              </wp:positionH>
              <wp:positionV relativeFrom="page">
                <wp:posOffset>9448562</wp:posOffset>
              </wp:positionV>
              <wp:extent cx="36703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0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81323pt;width:28.9pt;height:13.05pt;mso-position-horizontal-relative:page;mso-position-vertical-relative:page;z-index:-15850496" type="#_x0000_t202" id="docshape1"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6496">
              <wp:simplePos x="0" y="0"/>
              <wp:positionH relativeFrom="page">
                <wp:posOffset>1358900</wp:posOffset>
              </wp:positionH>
              <wp:positionV relativeFrom="page">
                <wp:posOffset>9270255</wp:posOffset>
              </wp:positionV>
              <wp:extent cx="40513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51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41345pt;width:31.9pt;height:13.05pt;mso-position-horizontal-relative:page;mso-position-vertical-relative:page;z-index:-15849984" type="#_x0000_t202" id="docshape3"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1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68" w:hanging="360"/>
      </w:pPr>
      <w:rPr>
        <w:rFonts w:hint="default"/>
        <w:lang w:val="en-US" w:eastAsia="en-US" w:bidi="ar-SA"/>
      </w:rPr>
    </w:lvl>
    <w:lvl w:ilvl="2">
      <w:start w:val="0"/>
      <w:numFmt w:val="bullet"/>
      <w:lvlText w:val="•"/>
      <w:lvlJc w:val="left"/>
      <w:pPr>
        <w:ind w:left="2776"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08" w:hanging="360"/>
      </w:pPr>
      <w:rPr>
        <w:rFonts w:hint="default"/>
        <w:lang w:val="en-US" w:eastAsia="en-US" w:bidi="ar-SA"/>
      </w:rPr>
    </w:lvl>
    <w:lvl w:ilvl="7">
      <w:start w:val="0"/>
      <w:numFmt w:val="bullet"/>
      <w:lvlText w:val="•"/>
      <w:lvlJc w:val="left"/>
      <w:pPr>
        <w:ind w:left="6816" w:hanging="360"/>
      </w:pPr>
      <w:rPr>
        <w:rFonts w:hint="default"/>
        <w:lang w:val="en-US" w:eastAsia="en-US" w:bidi="ar-SA"/>
      </w:rPr>
    </w:lvl>
    <w:lvl w:ilvl="8">
      <w:start w:val="0"/>
      <w:numFmt w:val="bullet"/>
      <w:lvlText w:val="•"/>
      <w:lvlJc w:val="left"/>
      <w:pPr>
        <w:ind w:left="7624" w:hanging="360"/>
      </w:pPr>
      <w:rPr>
        <w:rFonts w:hint="default"/>
        <w:lang w:val="en-US" w:eastAsia="en-US" w:bidi="ar-SA"/>
      </w:rPr>
    </w:lvl>
  </w:abstractNum>
  <w:abstractNum w:abstractNumId="0">
    <w:multiLevelType w:val="hybridMultilevel"/>
    <w:lvl w:ilvl="0">
      <w:start w:val="1"/>
      <w:numFmt w:val="decimal"/>
      <w:lvlText w:val="%1."/>
      <w:lvlJc w:val="left"/>
      <w:pPr>
        <w:ind w:left="754" w:hanging="315"/>
        <w:jc w:val="left"/>
      </w:pPr>
      <w:rPr>
        <w:rFonts w:hint="default" w:ascii="Calibri" w:hAnsi="Calibri" w:eastAsia="Calibri" w:cs="Calibri"/>
        <w:b w:val="0"/>
        <w:bCs w:val="0"/>
        <w:i w:val="0"/>
        <w:iCs w:val="0"/>
        <w:spacing w:val="-3"/>
        <w:w w:val="99"/>
        <w:sz w:val="32"/>
        <w:szCs w:val="32"/>
        <w:lang w:val="en-US" w:eastAsia="en-US" w:bidi="ar-SA"/>
      </w:rPr>
    </w:lvl>
    <w:lvl w:ilvl="1">
      <w:start w:val="1"/>
      <w:numFmt w:val="decimal"/>
      <w:lvlText w:val="%1.%2."/>
      <w:lvlJc w:val="left"/>
      <w:pPr>
        <w:ind w:left="1200" w:hanging="490"/>
        <w:jc w:val="left"/>
      </w:pPr>
      <w:rPr>
        <w:rFonts w:hint="default" w:ascii="Calibri" w:hAnsi="Calibri" w:eastAsia="Calibri" w:cs="Calibri"/>
        <w:b w:val="0"/>
        <w:bCs w:val="0"/>
        <w:i/>
        <w:iCs/>
        <w:spacing w:val="0"/>
        <w:w w:val="100"/>
        <w:sz w:val="28"/>
        <w:szCs w:val="28"/>
        <w:lang w:val="en-US" w:eastAsia="en-US" w:bidi="ar-SA"/>
      </w:rPr>
    </w:lvl>
    <w:lvl w:ilvl="2">
      <w:start w:val="0"/>
      <w:numFmt w:val="bullet"/>
      <w:lvlText w:val="•"/>
      <w:lvlJc w:val="left"/>
      <w:pPr>
        <w:ind w:left="2093" w:hanging="490"/>
      </w:pPr>
      <w:rPr>
        <w:rFonts w:hint="default"/>
        <w:lang w:val="en-US" w:eastAsia="en-US" w:bidi="ar-SA"/>
      </w:rPr>
    </w:lvl>
    <w:lvl w:ilvl="3">
      <w:start w:val="0"/>
      <w:numFmt w:val="bullet"/>
      <w:lvlText w:val="•"/>
      <w:lvlJc w:val="left"/>
      <w:pPr>
        <w:ind w:left="2986" w:hanging="490"/>
      </w:pPr>
      <w:rPr>
        <w:rFonts w:hint="default"/>
        <w:lang w:val="en-US" w:eastAsia="en-US" w:bidi="ar-SA"/>
      </w:rPr>
    </w:lvl>
    <w:lvl w:ilvl="4">
      <w:start w:val="0"/>
      <w:numFmt w:val="bullet"/>
      <w:lvlText w:val="•"/>
      <w:lvlJc w:val="left"/>
      <w:pPr>
        <w:ind w:left="3880" w:hanging="490"/>
      </w:pPr>
      <w:rPr>
        <w:rFonts w:hint="default"/>
        <w:lang w:val="en-US" w:eastAsia="en-US" w:bidi="ar-SA"/>
      </w:rPr>
    </w:lvl>
    <w:lvl w:ilvl="5">
      <w:start w:val="0"/>
      <w:numFmt w:val="bullet"/>
      <w:lvlText w:val="•"/>
      <w:lvlJc w:val="left"/>
      <w:pPr>
        <w:ind w:left="4773" w:hanging="490"/>
      </w:pPr>
      <w:rPr>
        <w:rFonts w:hint="default"/>
        <w:lang w:val="en-US" w:eastAsia="en-US" w:bidi="ar-SA"/>
      </w:rPr>
    </w:lvl>
    <w:lvl w:ilvl="6">
      <w:start w:val="0"/>
      <w:numFmt w:val="bullet"/>
      <w:lvlText w:val="•"/>
      <w:lvlJc w:val="left"/>
      <w:pPr>
        <w:ind w:left="5666" w:hanging="490"/>
      </w:pPr>
      <w:rPr>
        <w:rFonts w:hint="default"/>
        <w:lang w:val="en-US" w:eastAsia="en-US" w:bidi="ar-SA"/>
      </w:rPr>
    </w:lvl>
    <w:lvl w:ilvl="7">
      <w:start w:val="0"/>
      <w:numFmt w:val="bullet"/>
      <w:lvlText w:val="•"/>
      <w:lvlJc w:val="left"/>
      <w:pPr>
        <w:ind w:left="6560" w:hanging="490"/>
      </w:pPr>
      <w:rPr>
        <w:rFonts w:hint="default"/>
        <w:lang w:val="en-US" w:eastAsia="en-US" w:bidi="ar-SA"/>
      </w:rPr>
    </w:lvl>
    <w:lvl w:ilvl="8">
      <w:start w:val="0"/>
      <w:numFmt w:val="bullet"/>
      <w:lvlText w:val="•"/>
      <w:lvlJc w:val="left"/>
      <w:pPr>
        <w:ind w:left="7453" w:hanging="49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20"/>
      <w:ind w:left="1199" w:hanging="488"/>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753" w:hanging="313"/>
    </w:pPr>
    <w:rPr>
      <w:rFonts w:ascii="Calibri" w:hAnsi="Calibri" w:eastAsia="Calibri" w:cs="Calibri"/>
      <w:lang w:val="en-US" w:eastAsia="en-US" w:bidi="ar-SA"/>
    </w:rPr>
  </w:style>
  <w:style w:styleId="TableParagraph" w:type="paragraph">
    <w:name w:val="Table Paragraph"/>
    <w:basedOn w:val="Normal"/>
    <w:uiPriority w:val="1"/>
    <w:qFormat/>
    <w:pPr>
      <w:spacing w:line="251" w:lineRule="exact"/>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Sangjin.hong@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itle>Microsoft Word - ESE 501 Syllabus (Spring 2021)</dc:title>
  <dcterms:created xsi:type="dcterms:W3CDTF">2025-10-30T18:37:42Z</dcterms:created>
  <dcterms:modified xsi:type="dcterms:W3CDTF">2025-10-30T18:37:42Z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2020-11-06T00:00:00Z</vt:filetime>
  </property>
  <property fmtid="{D5CDD505-2E9C-101B-9397-08002B2CF9AE}" pid="3" name="LastSaved">
    <vt:filetime>2025-10-30T00:00:00Z</vt:filetime>
  </property>
  <property fmtid="{D5CDD505-2E9C-101B-9397-08002B2CF9AE}" pid="4" name="Producer">
    <vt:lpwstr>Microsoft: Print To PDF</vt:lpwstr>
  </property>
</Properties>
</file>