
<file path=[Content_Types].xml><?xml version="1.0" encoding="utf-8"?>
<Types xmlns="http://schemas.openxmlformats.org/package/2006/content-types">
  <Default Extension="gif" ContentType="image/gi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E8857" w14:textId="5B3B6169" w:rsidR="00DF312A" w:rsidRDefault="00000000" w:rsidP="001D576B">
      <w:pPr>
        <w:widowControl w:val="0"/>
        <w:spacing w:after="24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FE72332" wp14:editId="613E4147">
            <wp:extent cx="2705100" cy="454292"/>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2705100" cy="454292"/>
                    </a:xfrm>
                    <a:prstGeom prst="rect">
                      <a:avLst/>
                    </a:prstGeom>
                    <a:ln/>
                  </pic:spPr>
                </pic:pic>
              </a:graphicData>
            </a:graphic>
          </wp:inline>
        </w:drawing>
      </w:r>
    </w:p>
    <w:p w14:paraId="479137AA" w14:textId="77777777" w:rsidR="00DF312A" w:rsidRDefault="00000000" w:rsidP="001D576B">
      <w:pPr>
        <w:widowControl w:val="0"/>
        <w:spacing w:after="240"/>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Creative Writing Workshop Descriptions</w:t>
      </w:r>
    </w:p>
    <w:p w14:paraId="2911483B" w14:textId="77777777" w:rsidR="00DF312A" w:rsidRDefault="00DF312A">
      <w:pPr>
        <w:widowControl w:val="0"/>
        <w:spacing w:after="240"/>
        <w:ind w:left="2160"/>
        <w:jc w:val="center"/>
        <w:rPr>
          <w:rFonts w:ascii="Times New Roman" w:eastAsia="Times New Roman" w:hAnsi="Times New Roman" w:cs="Times New Roman"/>
          <w:b/>
          <w:bCs/>
          <w:color w:val="990000"/>
          <w:sz w:val="36"/>
          <w:szCs w:val="36"/>
        </w:rPr>
      </w:pPr>
    </w:p>
    <w:p w14:paraId="170CC040"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990000"/>
          <w:sz w:val="32"/>
          <w:szCs w:val="32"/>
        </w:rPr>
      </w:pPr>
      <w:r>
        <w:rPr>
          <w:rFonts w:ascii="Times New Roman" w:eastAsia="Times New Roman" w:hAnsi="Times New Roman" w:cs="Times New Roman"/>
          <w:b/>
          <w:bCs/>
          <w:color w:val="990000"/>
          <w:sz w:val="32"/>
          <w:szCs w:val="32"/>
        </w:rPr>
        <w:t>Winter Session 2021 Online Asynchronous Workshop</w:t>
      </w:r>
    </w:p>
    <w:p w14:paraId="5F380F4B" w14:textId="77777777" w:rsidR="00DF312A" w:rsidRDefault="00DF312A">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04AFAB5B" w14:textId="77777777" w:rsidR="00DF312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sz w:val="22"/>
          <w:szCs w:val="22"/>
        </w:rPr>
      </w:pPr>
      <w:r>
        <w:rPr>
          <w:rFonts w:ascii="Times New Roman" w:eastAsia="Times New Roman" w:hAnsi="Times New Roman" w:cs="Times New Roman"/>
          <w:b/>
          <w:bCs/>
          <w:color w:val="222222"/>
          <w:sz w:val="22"/>
          <w:szCs w:val="22"/>
        </w:rPr>
        <w:t>CWL 305.S01 -</w:t>
      </w:r>
      <w:r>
        <w:rPr>
          <w:rFonts w:ascii="Verdana" w:eastAsia="Verdana" w:hAnsi="Verdana" w:cs="Verdana"/>
          <w:b/>
          <w:bCs/>
          <w:i/>
          <w:iCs/>
          <w:color w:val="222222"/>
          <w:sz w:val="17"/>
          <w:szCs w:val="17"/>
        </w:rPr>
        <w:t xml:space="preserve"> </w:t>
      </w:r>
      <w:r>
        <w:rPr>
          <w:rFonts w:ascii="Verdana" w:eastAsia="Verdana" w:hAnsi="Verdana" w:cs="Verdana"/>
          <w:b/>
          <w:bCs/>
          <w:color w:val="222222"/>
          <w:sz w:val="17"/>
          <w:szCs w:val="17"/>
        </w:rPr>
        <w:t xml:space="preserve"> </w:t>
      </w:r>
      <w:r>
        <w:rPr>
          <w:rFonts w:ascii="Times New Roman" w:eastAsia="Times New Roman" w:hAnsi="Times New Roman" w:cs="Times New Roman"/>
          <w:b/>
          <w:bCs/>
          <w:color w:val="222222"/>
          <w:sz w:val="22"/>
          <w:szCs w:val="22"/>
        </w:rPr>
        <w:t>HFA+, WRTD</w:t>
      </w:r>
    </w:p>
    <w:p w14:paraId="624D863E" w14:textId="77777777" w:rsidR="00DF312A" w:rsidRDefault="00DF312A">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sz w:val="22"/>
          <w:szCs w:val="22"/>
        </w:rPr>
      </w:pPr>
    </w:p>
    <w:p w14:paraId="5323DD9A" w14:textId="77777777" w:rsidR="00DF312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sz w:val="22"/>
          <w:szCs w:val="22"/>
        </w:rPr>
      </w:pPr>
      <w:r>
        <w:rPr>
          <w:rFonts w:ascii="Times New Roman" w:eastAsia="Times New Roman" w:hAnsi="Times New Roman" w:cs="Times New Roman"/>
          <w:b/>
          <w:bCs/>
          <w:color w:val="222222"/>
          <w:sz w:val="22"/>
          <w:szCs w:val="22"/>
        </w:rPr>
        <w:t>YA Novel with Emma Walton Hamilton</w:t>
      </w:r>
    </w:p>
    <w:p w14:paraId="21F9380F" w14:textId="77777777" w:rsidR="00DF312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sz w:val="22"/>
          <w:szCs w:val="22"/>
        </w:rPr>
      </w:pPr>
      <w:r>
        <w:rPr>
          <w:rFonts w:ascii="Times New Roman" w:eastAsia="Times New Roman" w:hAnsi="Times New Roman" w:cs="Times New Roman"/>
          <w:b/>
          <w:bCs/>
          <w:color w:val="222222"/>
          <w:sz w:val="22"/>
          <w:szCs w:val="22"/>
        </w:rPr>
        <w:t>Online, Asynchronous</w:t>
      </w:r>
    </w:p>
    <w:p w14:paraId="70E86C7D" w14:textId="77777777" w:rsidR="00DF312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r>
        <w:rPr>
          <w:rFonts w:ascii="Times New Roman" w:eastAsia="Times New Roman" w:hAnsi="Times New Roman" w:cs="Times New Roman"/>
          <w:color w:val="222222"/>
          <w:sz w:val="22"/>
          <w:szCs w:val="22"/>
        </w:rPr>
        <w:tab/>
        <w:t>Most of us can think of the book that changed our lives - the one that turned our world upside down, showed us we weren’t alone, made us a reader. For many of us, that book was one we read as a teenager. Young adulthood is a unique and transitional stage of development, distinguished by physical, intellectual and emotional changes. It is a time of tension, of questions, of defining oneself in relationship to the world around us. By addressing these issues head on, YA literature is uniquely valuable and relevant to the lives of its readers. It is also the fastest growing sector of the publishing industry.</w:t>
      </w:r>
    </w:p>
    <w:p w14:paraId="1F96FDD5" w14:textId="77777777" w:rsidR="00DF312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r>
        <w:rPr>
          <w:rFonts w:ascii="Times New Roman" w:eastAsia="Times New Roman" w:hAnsi="Times New Roman" w:cs="Times New Roman"/>
          <w:color w:val="222222"/>
          <w:sz w:val="22"/>
          <w:szCs w:val="22"/>
        </w:rPr>
        <w:tab/>
        <w:t xml:space="preserve">Since the mid-1990’s, Young Adult literature has come of age. No longer limited to “problem novels” and teen romances, today’s YA is innovative, gritty and boundary-pushing. The Forms of Fiction - Young Adult (YA) Literature course presents an overview of YA as a meaningful and respected genre within the publishing industry, and in the library, educational and book-selling community. The focus is on the craft elements, criteria and objectives of the form. Topics covered include basic history, current events, craft elements, and industry standards. Coursework includes readings, presentations, and writing assignments, as well as feedback on fellow students’ written material. </w:t>
      </w:r>
    </w:p>
    <w:p w14:paraId="7E94A91F"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2828F4D0"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22"/>
          <w:szCs w:val="22"/>
        </w:rPr>
      </w:pPr>
    </w:p>
    <w:p w14:paraId="46448E6D"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22"/>
          <w:szCs w:val="22"/>
        </w:rPr>
      </w:pPr>
    </w:p>
    <w:p w14:paraId="4F18D4A6"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980000"/>
          <w:sz w:val="32"/>
          <w:szCs w:val="32"/>
        </w:rPr>
      </w:pPr>
      <w:r>
        <w:rPr>
          <w:rFonts w:ascii="Times New Roman" w:eastAsia="Times New Roman" w:hAnsi="Times New Roman" w:cs="Times New Roman"/>
          <w:b/>
          <w:bCs/>
          <w:color w:val="980000"/>
          <w:sz w:val="32"/>
          <w:szCs w:val="32"/>
        </w:rPr>
        <w:t>Spring 2021 Workshop Descriptions</w:t>
      </w:r>
    </w:p>
    <w:p w14:paraId="06A2B11C"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2A71399E"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If you’ve taken CWL 202, you can enroll in any of these 3-credit, 300-level poetry, fiction, scriptwriting and creative nonfiction workshops. Scroll down for “Read Like a Writer” courses and sections of 202.</w:t>
      </w:r>
    </w:p>
    <w:p w14:paraId="54BC2FF3"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5288570A"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p>
    <w:p w14:paraId="53800BB3"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980000"/>
          <w:sz w:val="28"/>
          <w:szCs w:val="28"/>
        </w:rPr>
      </w:pPr>
      <w:r>
        <w:rPr>
          <w:rFonts w:ascii="Times New Roman" w:eastAsia="Times New Roman" w:hAnsi="Times New Roman" w:cs="Times New Roman"/>
          <w:b/>
          <w:bCs/>
          <w:color w:val="980000"/>
          <w:sz w:val="28"/>
          <w:szCs w:val="28"/>
        </w:rPr>
        <w:t>CREATIVE NONFICTION</w:t>
      </w:r>
    </w:p>
    <w:p w14:paraId="724DAF89"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29540EFC"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300.S01 #55758 - </w:t>
      </w:r>
      <w:r>
        <w:rPr>
          <w:rFonts w:ascii="Times New Roman" w:eastAsia="Times New Roman" w:hAnsi="Times New Roman" w:cs="Times New Roman"/>
          <w:b/>
          <w:bCs/>
          <w:color w:val="222222"/>
          <w:sz w:val="22"/>
          <w:szCs w:val="22"/>
        </w:rPr>
        <w:t>HFA+, WRTD</w:t>
      </w:r>
    </w:p>
    <w:p w14:paraId="18CFA8E6"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color w:val="222222"/>
          <w:sz w:val="22"/>
          <w:szCs w:val="22"/>
          <w:highlight w:val="white"/>
        </w:rPr>
        <w:t xml:space="preserve">Beginning Your Memoir, with </w:t>
      </w:r>
      <w:r>
        <w:rPr>
          <w:rFonts w:ascii="Times New Roman" w:eastAsia="Times New Roman" w:hAnsi="Times New Roman" w:cs="Times New Roman"/>
          <w:b/>
          <w:bCs/>
          <w:sz w:val="22"/>
          <w:szCs w:val="22"/>
        </w:rPr>
        <w:t>Chelsy Diaz Amaya</w:t>
      </w:r>
    </w:p>
    <w:p w14:paraId="718F40BD"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Tue/Thurs 9:45-11:05AM</w:t>
      </w:r>
    </w:p>
    <w:p w14:paraId="1FB393EA" w14:textId="77777777" w:rsidR="00DF312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rPr>
          <w:rFonts w:ascii="Times New Roman" w:eastAsia="Times New Roman" w:hAnsi="Times New Roman" w:cs="Times New Roman"/>
          <w:color w:val="222222"/>
          <w:sz w:val="22"/>
          <w:szCs w:val="22"/>
        </w:rPr>
      </w:pPr>
      <w:r>
        <w:rPr>
          <w:rFonts w:ascii="Times New Roman" w:eastAsia="Times New Roman" w:hAnsi="Times New Roman" w:cs="Times New Roman"/>
          <w:color w:val="222222"/>
          <w:sz w:val="22"/>
          <w:szCs w:val="22"/>
        </w:rPr>
        <w:t>How do we use our lived experiences to create engaging and cohesive chapters of writing? In this course, we will begin the process of writing about “what we know” i.e. the raw material in our lives, including workshops to improve our drafts. We will read many different memoirs with the added goal of outlining our very own. We will write, read, and revise to refine our drafts, but most importantly, we will begin.</w:t>
      </w:r>
    </w:p>
    <w:p w14:paraId="473E3839"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38FFAFBC"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44058EA5"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300.S02 #53218 - </w:t>
      </w:r>
      <w:r>
        <w:rPr>
          <w:rFonts w:ascii="Times New Roman" w:eastAsia="Times New Roman" w:hAnsi="Times New Roman" w:cs="Times New Roman"/>
          <w:b/>
          <w:bCs/>
          <w:color w:val="222222"/>
          <w:sz w:val="22"/>
          <w:szCs w:val="22"/>
        </w:rPr>
        <w:t>HFA+, WRTD</w:t>
      </w:r>
    </w:p>
    <w:p w14:paraId="243E377F"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Filling Your Craft Toolbox, with Kaylie Jones</w:t>
      </w:r>
    </w:p>
    <w:p w14:paraId="01E3B7AA"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b/>
          <w:bCs/>
          <w:sz w:val="22"/>
          <w:szCs w:val="22"/>
        </w:rPr>
        <w:t>Tuesday 4:45-7:35PM</w:t>
      </w:r>
    </w:p>
    <w:p w14:paraId="1809B4E6"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This creative-nonfiction writing workshop will be a safe and comfortable place to explore your life experiences in writing. We will focus on aspects of craft, such as the importance of word choice, subtext, the use of imagery, dialog, building momentum, and the most important tool of writing — point of view. We will read some published essays that illustrate these specific aspects of writing, and the essays will be discussed in class. Writing prompts will be offered on a weekly basis, and your submissions (</w:t>
      </w:r>
      <w:r>
        <w:rPr>
          <w:rFonts w:ascii="Times New Roman" w:eastAsia="Times New Roman" w:hAnsi="Times New Roman" w:cs="Times New Roman"/>
          <w:b/>
          <w:bCs/>
          <w:sz w:val="22"/>
          <w:szCs w:val="22"/>
        </w:rPr>
        <w:t>500 words max</w:t>
      </w:r>
      <w:r>
        <w:rPr>
          <w:rFonts w:ascii="Times New Roman" w:eastAsia="Times New Roman" w:hAnsi="Times New Roman" w:cs="Times New Roman"/>
          <w:sz w:val="22"/>
          <w:szCs w:val="22"/>
        </w:rPr>
        <w:t>) will be workshopped in class. You will have a chance to revise your favorite essays during the term.</w:t>
      </w:r>
    </w:p>
    <w:p w14:paraId="476DA19D"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53DDEE82"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300.S03 -  </w:t>
      </w:r>
      <w:r>
        <w:rPr>
          <w:rFonts w:ascii="Times New Roman" w:eastAsia="Times New Roman" w:hAnsi="Times New Roman" w:cs="Times New Roman"/>
          <w:b/>
          <w:bCs/>
          <w:color w:val="222222"/>
          <w:sz w:val="22"/>
          <w:szCs w:val="22"/>
        </w:rPr>
        <w:t>HFA+, WRTD</w:t>
      </w:r>
    </w:p>
    <w:p w14:paraId="0413CF57" w14:textId="77777777" w:rsidR="00DF312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Searching for Truth and Fact in Creative Nonfiction, with Amy Scheiner</w:t>
      </w:r>
    </w:p>
    <w:p w14:paraId="0705F57B"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Tue/Thur 11:30AM-12:50PM</w:t>
      </w:r>
    </w:p>
    <w:p w14:paraId="0AA71DFE"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ab/>
        <w:t xml:space="preserve">Her mother’s shirt was yellow. It was 1995 when he first realized his skin color was darker than his friends', and that that meant something. She felt nauseated on the playground that day, all those years ago. </w:t>
      </w:r>
    </w:p>
    <w:p w14:paraId="4836567D" w14:textId="77777777" w:rsidR="00DF312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ab/>
        <w:t>Maybe the shirt was blue. Maybe it was 1998. Maybe she didn’t feel nauseated at all. When memory is so fallible, how can we be sure what actually happened, happened?</w:t>
      </w:r>
    </w:p>
    <w:p w14:paraId="67A0E29B" w14:textId="77777777" w:rsidR="00DF312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ab/>
        <w:t>In this class, we will investigate truth and fact in creative nonfiction and discover our own definition for these terms. We will read authors who pushed the boundaries of creative nonfiction and were either praised or defamed for doing so. We will ask questions like are truth and fact synonymous? Are they mutually exclusive? Where is the line drawn between what happened and what the writer thinks happened? Does it even matter? We will use research and memory to craft our own ideas and incorporate truth and fact into our own writing</w:t>
      </w:r>
    </w:p>
    <w:p w14:paraId="2222556A"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1A3375B6"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980000"/>
          <w:sz w:val="28"/>
          <w:szCs w:val="28"/>
        </w:rPr>
      </w:pPr>
      <w:r>
        <w:rPr>
          <w:rFonts w:ascii="Times New Roman" w:eastAsia="Times New Roman" w:hAnsi="Times New Roman" w:cs="Times New Roman"/>
          <w:b/>
          <w:bCs/>
          <w:color w:val="980000"/>
          <w:sz w:val="28"/>
          <w:szCs w:val="28"/>
        </w:rPr>
        <w:t>FICTION</w:t>
      </w:r>
    </w:p>
    <w:p w14:paraId="4337956B"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466BFC98"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bookmarkStart w:id="0" w:name="_gjdgxs" w:colFirst="0" w:colLast="0"/>
      <w:bookmarkEnd w:id="0"/>
      <w:r>
        <w:rPr>
          <w:rFonts w:ascii="Times New Roman" w:eastAsia="Times New Roman" w:hAnsi="Times New Roman" w:cs="Times New Roman"/>
          <w:b/>
          <w:bCs/>
          <w:sz w:val="22"/>
          <w:szCs w:val="22"/>
        </w:rPr>
        <w:t xml:space="preserve">CWL 305.S01 #53219 -  </w:t>
      </w:r>
      <w:r>
        <w:rPr>
          <w:rFonts w:ascii="Times New Roman" w:eastAsia="Times New Roman" w:hAnsi="Times New Roman" w:cs="Times New Roman"/>
          <w:b/>
          <w:bCs/>
          <w:color w:val="222222"/>
          <w:sz w:val="22"/>
          <w:szCs w:val="22"/>
        </w:rPr>
        <w:t>HFA+, WRTD</w:t>
      </w:r>
    </w:p>
    <w:p w14:paraId="37C61B13"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Lashed to the Masthead, with Genevieve Sly Crane</w:t>
      </w:r>
    </w:p>
    <w:p w14:paraId="46098929"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bookmarkStart w:id="1" w:name="_ey629ow8f748" w:colFirst="0" w:colLast="0"/>
      <w:bookmarkEnd w:id="1"/>
      <w:r>
        <w:rPr>
          <w:rFonts w:ascii="Times New Roman" w:eastAsia="Times New Roman" w:hAnsi="Times New Roman" w:cs="Times New Roman"/>
          <w:b/>
          <w:bCs/>
          <w:sz w:val="22"/>
          <w:szCs w:val="22"/>
        </w:rPr>
        <w:t>Tue/Thur 3:00-4:20PM</w:t>
      </w:r>
    </w:p>
    <w:p w14:paraId="76DFBAE4"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bookmarkStart w:id="2" w:name="_ecdzyrtqnr0r" w:colFirst="0" w:colLast="0"/>
      <w:bookmarkEnd w:id="2"/>
    </w:p>
    <w:p w14:paraId="0011A43C"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bookmarkStart w:id="3" w:name="_9tbrkj4ski4j" w:colFirst="0" w:colLast="0"/>
      <w:bookmarkEnd w:id="3"/>
      <w:r>
        <w:rPr>
          <w:rFonts w:ascii="Times New Roman" w:eastAsia="Times New Roman" w:hAnsi="Times New Roman" w:cs="Times New Roman"/>
          <w:b/>
          <w:bCs/>
          <w:sz w:val="22"/>
          <w:szCs w:val="22"/>
        </w:rPr>
        <w:tab/>
        <w:t>or</w:t>
      </w:r>
    </w:p>
    <w:p w14:paraId="3FD63863"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183DF65A"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305.S02 #53220 -  </w:t>
      </w:r>
      <w:r>
        <w:rPr>
          <w:rFonts w:ascii="Times New Roman" w:eastAsia="Times New Roman" w:hAnsi="Times New Roman" w:cs="Times New Roman"/>
          <w:b/>
          <w:bCs/>
          <w:color w:val="222222"/>
          <w:sz w:val="22"/>
          <w:szCs w:val="22"/>
        </w:rPr>
        <w:t>HFA+, WRTD</w:t>
      </w:r>
    </w:p>
    <w:p w14:paraId="1C208748"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bookmarkStart w:id="4" w:name="_kcc8g7qfahg0" w:colFirst="0" w:colLast="0"/>
      <w:bookmarkEnd w:id="4"/>
      <w:r>
        <w:rPr>
          <w:rFonts w:ascii="Times New Roman" w:eastAsia="Times New Roman" w:hAnsi="Times New Roman" w:cs="Times New Roman"/>
          <w:b/>
          <w:bCs/>
          <w:sz w:val="22"/>
          <w:szCs w:val="22"/>
        </w:rPr>
        <w:t>Lashed to the Masthead, with Genevieve Sly Crane</w:t>
      </w:r>
    </w:p>
    <w:p w14:paraId="26F28B8E"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Tuesday 10:00AM-12:50PM</w:t>
      </w:r>
    </w:p>
    <w:p w14:paraId="41E09B7B" w14:textId="77777777" w:rsidR="00DF312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r>
        <w:rPr>
          <w:rFonts w:ascii="Times New Roman" w:eastAsia="Times New Roman" w:hAnsi="Times New Roman" w:cs="Times New Roman"/>
          <w:i/>
          <w:iCs/>
          <w:color w:val="222222"/>
          <w:sz w:val="22"/>
          <w:szCs w:val="22"/>
        </w:rPr>
        <w:t>Bomb Magazine</w:t>
      </w:r>
      <w:r>
        <w:rPr>
          <w:rFonts w:ascii="Times New Roman" w:eastAsia="Times New Roman" w:hAnsi="Times New Roman" w:cs="Times New Roman"/>
          <w:color w:val="222222"/>
          <w:sz w:val="22"/>
          <w:szCs w:val="22"/>
        </w:rPr>
        <w:t xml:space="preserve"> "encourage[s] submissions of adventurous work." </w:t>
      </w:r>
      <w:r>
        <w:rPr>
          <w:rFonts w:ascii="Times New Roman" w:eastAsia="Times New Roman" w:hAnsi="Times New Roman" w:cs="Times New Roman"/>
          <w:i/>
          <w:iCs/>
          <w:color w:val="222222"/>
          <w:sz w:val="22"/>
          <w:szCs w:val="22"/>
        </w:rPr>
        <w:t>One Story</w:t>
      </w:r>
      <w:r>
        <w:rPr>
          <w:rFonts w:ascii="Times New Roman" w:eastAsia="Times New Roman" w:hAnsi="Times New Roman" w:cs="Times New Roman"/>
          <w:color w:val="222222"/>
          <w:sz w:val="22"/>
          <w:szCs w:val="22"/>
        </w:rPr>
        <w:t xml:space="preserve"> coyly asks for "stories that leave readers feeling satisfied." </w:t>
      </w:r>
      <w:r>
        <w:rPr>
          <w:rFonts w:ascii="Times New Roman" w:eastAsia="Times New Roman" w:hAnsi="Times New Roman" w:cs="Times New Roman"/>
          <w:i/>
          <w:iCs/>
          <w:color w:val="222222"/>
          <w:sz w:val="22"/>
          <w:szCs w:val="22"/>
        </w:rPr>
        <w:t xml:space="preserve">The New Yorker </w:t>
      </w:r>
      <w:r>
        <w:rPr>
          <w:rFonts w:ascii="Times New Roman" w:eastAsia="Times New Roman" w:hAnsi="Times New Roman" w:cs="Times New Roman"/>
          <w:color w:val="222222"/>
          <w:sz w:val="22"/>
          <w:szCs w:val="22"/>
        </w:rPr>
        <w:t xml:space="preserve">seeks a type of story so specific that Jonathan Franzen lampooned the format in its own pages. Nearly every literary magazine will ask serious aspiring fiction writers to read their most recent publication to get a sense of "who they are." It's time to do the dirty work! In this course, we will read hot-off-the-presses fiction. We will dissect mastheads. We will study the editors' own work. We will ponder over rejection letters. </w:t>
      </w:r>
      <w:r>
        <w:rPr>
          <w:rFonts w:ascii="Times New Roman" w:eastAsia="Times New Roman" w:hAnsi="Times New Roman" w:cs="Times New Roman"/>
          <w:color w:val="222222"/>
          <w:sz w:val="22"/>
          <w:szCs w:val="22"/>
          <w:highlight w:val="white"/>
        </w:rPr>
        <w:t>Most importantly, we will workshop stories with the goal of publication. This course is ideal for serious fiction writers who have already written five or more short stories prior to the course.</w:t>
      </w:r>
    </w:p>
    <w:p w14:paraId="60B98FCE"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color w:val="222222"/>
          <w:sz w:val="22"/>
          <w:szCs w:val="22"/>
        </w:rPr>
      </w:pPr>
      <w:r>
        <w:rPr>
          <w:rFonts w:ascii="Times New Roman" w:eastAsia="Times New Roman" w:hAnsi="Times New Roman" w:cs="Times New Roman"/>
          <w:i/>
          <w:iCs/>
          <w:color w:val="222222"/>
          <w:sz w:val="22"/>
          <w:szCs w:val="22"/>
        </w:rPr>
        <w:t>Students may enroll in Section 01 or Section 02, but not both.</w:t>
      </w:r>
    </w:p>
    <w:p w14:paraId="49CEAEAC" w14:textId="77777777" w:rsidR="00DF312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noProof/>
          <w:sz w:val="22"/>
          <w:szCs w:val="22"/>
        </w:rPr>
        <w:drawing>
          <wp:inline distT="114300" distB="114300" distL="114300" distR="114300" wp14:anchorId="2C5B3469" wp14:editId="41F65E09">
            <wp:extent cx="228600" cy="101600"/>
            <wp:effectExtent l="0" t="0" r="0" b="0"/>
            <wp:docPr id="2"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5"/>
                    <a:srcRect/>
                    <a:stretch>
                      <a:fillRect/>
                    </a:stretch>
                  </pic:blipFill>
                  <pic:spPr>
                    <a:xfrm>
                      <a:off x="0" y="0"/>
                      <a:ext cx="228600" cy="101600"/>
                    </a:xfrm>
                    <a:prstGeom prst="rect">
                      <a:avLst/>
                    </a:prstGeom>
                    <a:ln/>
                  </pic:spPr>
                </pic:pic>
              </a:graphicData>
            </a:graphic>
          </wp:inline>
        </w:drawing>
      </w:r>
    </w:p>
    <w:p w14:paraId="190FD859"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305.S03 #53221 - </w:t>
      </w:r>
      <w:r>
        <w:rPr>
          <w:rFonts w:ascii="Times New Roman" w:eastAsia="Times New Roman" w:hAnsi="Times New Roman" w:cs="Times New Roman"/>
          <w:b/>
          <w:bCs/>
          <w:color w:val="222222"/>
          <w:sz w:val="22"/>
          <w:szCs w:val="22"/>
        </w:rPr>
        <w:t>HFA+, WRTD</w:t>
      </w:r>
    </w:p>
    <w:p w14:paraId="0FEB9C56"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Short Story, with Amy Hempel</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5CD94617"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r>
        <w:rPr>
          <w:rFonts w:ascii="Times New Roman" w:eastAsia="Times New Roman" w:hAnsi="Times New Roman" w:cs="Times New Roman"/>
          <w:b/>
          <w:bCs/>
          <w:sz w:val="22"/>
          <w:szCs w:val="22"/>
        </w:rPr>
        <w:t xml:space="preserve">Monday 4:25-7:15PM; </w:t>
      </w:r>
      <w:r>
        <w:rPr>
          <w:rFonts w:ascii="Times New Roman" w:eastAsia="Times New Roman" w:hAnsi="Times New Roman" w:cs="Times New Roman"/>
          <w:b/>
          <w:bCs/>
          <w:sz w:val="22"/>
          <w:szCs w:val="22"/>
          <w:highlight w:val="white"/>
        </w:rPr>
        <w:t>Online Synchronous</w:t>
      </w:r>
    </w:p>
    <w:p w14:paraId="1662B8B3"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We will aim to amplify the idea of what a story can be, employing a range of narrative strategies, and reading stories and poems from contemporary writers who sound like no one else. Emphasis on use of place, work, logic, and, always, language.  Short assignments in the beginning will spotlight ways to listen FOR stories, as Eudora Welty put it. We will talk about writing at the sentence level, and finding </w:t>
      </w:r>
      <w:r>
        <w:rPr>
          <w:rFonts w:ascii="Times New Roman" w:eastAsia="Times New Roman" w:hAnsi="Times New Roman" w:cs="Times New Roman"/>
          <w:sz w:val="22"/>
          <w:szCs w:val="22"/>
          <w:highlight w:val="white"/>
        </w:rPr>
        <w:lastRenderedPageBreak/>
        <w:t>personal ways into the largest concerns. Students will write two stories and submit a revision of one of them.</w:t>
      </w:r>
    </w:p>
    <w:p w14:paraId="6454646C"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highlight w:val="white"/>
        </w:rPr>
      </w:pPr>
    </w:p>
    <w:p w14:paraId="149D6252"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305.S04 #53222 - </w:t>
      </w:r>
      <w:r>
        <w:rPr>
          <w:rFonts w:ascii="Times New Roman" w:eastAsia="Times New Roman" w:hAnsi="Times New Roman" w:cs="Times New Roman"/>
          <w:b/>
          <w:bCs/>
          <w:color w:val="222222"/>
          <w:sz w:val="22"/>
          <w:szCs w:val="22"/>
        </w:rPr>
        <w:t>HFA+, WRTD</w:t>
      </w:r>
    </w:p>
    <w:p w14:paraId="74D1AA85" w14:textId="77777777" w:rsidR="00DF312A"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highlight w:val="white"/>
        </w:rPr>
        <w:t>Coming of Age in Fiction, with Annie Cooperstone</w:t>
      </w:r>
    </w:p>
    <w:p w14:paraId="2A879C24"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Mon/Fri 1:00-2:20PM</w:t>
      </w:r>
    </w:p>
    <w:p w14:paraId="2F7DD33E" w14:textId="77777777" w:rsidR="00DF312A" w:rsidRDefault="00000000">
      <w:pPr>
        <w:widowControl w:val="0"/>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This workshop will redefine the coming-of-age story and use it as a thematic framework to study fiction. We will focus on coming of age as it relates to loss of innocence, a shift in personal narrative,  and irreconcilable knowledge in the following contemporary works of fiction: </w:t>
      </w:r>
      <w:r>
        <w:rPr>
          <w:rFonts w:ascii="Times New Roman" w:eastAsia="Times New Roman" w:hAnsi="Times New Roman" w:cs="Times New Roman"/>
          <w:i/>
          <w:iCs/>
          <w:sz w:val="22"/>
          <w:szCs w:val="22"/>
          <w:highlight w:val="white"/>
        </w:rPr>
        <w:t>The Secret History</w:t>
      </w:r>
      <w:r>
        <w:rPr>
          <w:rFonts w:ascii="Times New Roman" w:eastAsia="Times New Roman" w:hAnsi="Times New Roman" w:cs="Times New Roman"/>
          <w:sz w:val="22"/>
          <w:szCs w:val="22"/>
          <w:highlight w:val="white"/>
        </w:rPr>
        <w:t xml:space="preserve"> by Donna Tartt, </w:t>
      </w:r>
      <w:r>
        <w:rPr>
          <w:rFonts w:ascii="Times New Roman" w:eastAsia="Times New Roman" w:hAnsi="Times New Roman" w:cs="Times New Roman"/>
          <w:i/>
          <w:iCs/>
          <w:sz w:val="22"/>
          <w:szCs w:val="22"/>
          <w:highlight w:val="white"/>
        </w:rPr>
        <w:t>The Girl’s Guide to Hunting and Fishing</w:t>
      </w:r>
      <w:r>
        <w:rPr>
          <w:rFonts w:ascii="Times New Roman" w:eastAsia="Times New Roman" w:hAnsi="Times New Roman" w:cs="Times New Roman"/>
          <w:sz w:val="22"/>
          <w:szCs w:val="22"/>
          <w:highlight w:val="white"/>
        </w:rPr>
        <w:t xml:space="preserve"> by Melissa Bank, </w:t>
      </w:r>
      <w:r>
        <w:rPr>
          <w:rFonts w:ascii="Times New Roman" w:eastAsia="Times New Roman" w:hAnsi="Times New Roman" w:cs="Times New Roman"/>
          <w:i/>
          <w:iCs/>
          <w:sz w:val="22"/>
          <w:szCs w:val="22"/>
          <w:highlight w:val="white"/>
        </w:rPr>
        <w:t>Trust Exercise</w:t>
      </w:r>
      <w:r>
        <w:rPr>
          <w:rFonts w:ascii="Times New Roman" w:eastAsia="Times New Roman" w:hAnsi="Times New Roman" w:cs="Times New Roman"/>
          <w:sz w:val="22"/>
          <w:szCs w:val="22"/>
          <w:highlight w:val="white"/>
        </w:rPr>
        <w:t xml:space="preserve"> by Susan Choi, and “How I Learned To Drive” by Paula Vogel. </w:t>
      </w:r>
    </w:p>
    <w:p w14:paraId="091DB3EA" w14:textId="77777777" w:rsidR="00DF312A" w:rsidRDefault="00DF312A">
      <w:pPr>
        <w:widowControl w:val="0"/>
        <w:rPr>
          <w:rFonts w:ascii="Times New Roman" w:eastAsia="Times New Roman" w:hAnsi="Times New Roman" w:cs="Times New Roman"/>
          <w:sz w:val="22"/>
          <w:szCs w:val="22"/>
          <w:highlight w:val="white"/>
        </w:rPr>
      </w:pPr>
    </w:p>
    <w:p w14:paraId="538BC8EF"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305.S05 #53227 -  </w:t>
      </w:r>
      <w:r>
        <w:rPr>
          <w:rFonts w:ascii="Times New Roman" w:eastAsia="Times New Roman" w:hAnsi="Times New Roman" w:cs="Times New Roman"/>
          <w:b/>
          <w:bCs/>
          <w:color w:val="222222"/>
          <w:sz w:val="22"/>
          <w:szCs w:val="22"/>
        </w:rPr>
        <w:t>HFA+, WRTD</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34A86A1E"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TBA</w:t>
      </w:r>
    </w:p>
    <w:p w14:paraId="3BFBCCF4"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Thursday 4:45-7:35PM</w:t>
      </w:r>
    </w:p>
    <w:p w14:paraId="45F26E21" w14:textId="77777777" w:rsidR="00DF312A" w:rsidRDefault="00DF312A">
      <w:pPr>
        <w:rPr>
          <w:rFonts w:ascii="Times New Roman" w:eastAsia="Times New Roman" w:hAnsi="Times New Roman" w:cs="Times New Roman"/>
          <w:sz w:val="22"/>
          <w:szCs w:val="22"/>
        </w:rPr>
      </w:pPr>
    </w:p>
    <w:p w14:paraId="0077B864" w14:textId="77777777" w:rsidR="00DF312A" w:rsidRDefault="00DF312A">
      <w:pPr>
        <w:rPr>
          <w:rFonts w:ascii="Times New Roman" w:eastAsia="Times New Roman" w:hAnsi="Times New Roman" w:cs="Times New Roman"/>
          <w:sz w:val="22"/>
          <w:szCs w:val="22"/>
        </w:rPr>
      </w:pPr>
    </w:p>
    <w:p w14:paraId="0BE983FC"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1879221B"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7A1E36B1"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980000"/>
          <w:sz w:val="28"/>
          <w:szCs w:val="28"/>
        </w:rPr>
      </w:pPr>
      <w:r>
        <w:rPr>
          <w:rFonts w:ascii="Times New Roman" w:eastAsia="Times New Roman" w:hAnsi="Times New Roman" w:cs="Times New Roman"/>
          <w:b/>
          <w:bCs/>
          <w:color w:val="980000"/>
          <w:sz w:val="28"/>
          <w:szCs w:val="28"/>
        </w:rPr>
        <w:t>POETRY</w:t>
      </w:r>
    </w:p>
    <w:p w14:paraId="7425146E"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4D8DA663"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310.S01 #53223 -  </w:t>
      </w:r>
      <w:r>
        <w:rPr>
          <w:rFonts w:ascii="Times New Roman" w:eastAsia="Times New Roman" w:hAnsi="Times New Roman" w:cs="Times New Roman"/>
          <w:b/>
          <w:bCs/>
          <w:color w:val="222222"/>
          <w:sz w:val="22"/>
          <w:szCs w:val="22"/>
        </w:rPr>
        <w:t>HFA+, WRTD</w:t>
      </w:r>
    </w:p>
    <w:p w14:paraId="4E35097E"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Metaphor and Line, with Julie Sheehan</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63BA0555"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Wednesday, 4:25-7:15PM</w:t>
      </w:r>
    </w:p>
    <w:p w14:paraId="726B708F" w14:textId="77777777" w:rsidR="00DF312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Of all the sense-making tools a poem can power up, metaphor and line are the mightiest. They separate poetry from prose, and the master from the dabbler. As maestro Pablo Casals said, when asked why he still practiced the cello at the age of 93, “I feel like I’m getting somewhere.” Likewise with metaphor and line: poets can practice them forever, so inexhaustible are they. We’ll write a poem every week, not necessarily in search of perfection, but rather in a persistent progression toward increased mastery of these elements. We’ll read each other’s work, look at examples from contemporary poetry, and develop a sharper sense of our own urgencies and taste, which shape the uses to which metaphor and line are put. </w:t>
      </w:r>
    </w:p>
    <w:p w14:paraId="1ECA0042"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4678A371"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310.S02 #53224 -  </w:t>
      </w:r>
      <w:r>
        <w:rPr>
          <w:rFonts w:ascii="Times New Roman" w:eastAsia="Times New Roman" w:hAnsi="Times New Roman" w:cs="Times New Roman"/>
          <w:b/>
          <w:bCs/>
          <w:color w:val="222222"/>
          <w:sz w:val="22"/>
          <w:szCs w:val="22"/>
        </w:rPr>
        <w:t>HFA+, WRTD</w:t>
      </w:r>
    </w:p>
    <w:p w14:paraId="1D22FA1F"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highlight w:val="white"/>
        </w:rPr>
        <w:t xml:space="preserve">15 Ways Of Being In A Poetry Workshop, </w:t>
      </w:r>
      <w:r>
        <w:rPr>
          <w:rFonts w:ascii="Times New Roman" w:eastAsia="Times New Roman" w:hAnsi="Times New Roman" w:cs="Times New Roman"/>
          <w:b/>
          <w:bCs/>
          <w:sz w:val="22"/>
          <w:szCs w:val="22"/>
        </w:rPr>
        <w:t>Miranda Beeson</w:t>
      </w:r>
    </w:p>
    <w:p w14:paraId="61E24975"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Tues/Thurs 1:15-2:35PM</w:t>
      </w:r>
    </w:p>
    <w:p w14:paraId="4128F14F"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highlight w:val="white"/>
        </w:rPr>
        <w:t>15 weeks. 15 fantastical poetic forms in depth. 15 approaches to the page. 15 ways of seeing. 15 ways of reading. 15 ways of listening. 15 ways of thinking. 15 ways of illuminating the world through words. We will read, write &amp; workshop—in more than 15 ways!</w:t>
      </w:r>
    </w:p>
    <w:p w14:paraId="5ABE3B70"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4EFB2C6D"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310.S03 #55760 -  </w:t>
      </w:r>
      <w:r>
        <w:rPr>
          <w:rFonts w:ascii="Times New Roman" w:eastAsia="Times New Roman" w:hAnsi="Times New Roman" w:cs="Times New Roman"/>
          <w:b/>
          <w:bCs/>
          <w:color w:val="222222"/>
          <w:sz w:val="22"/>
          <w:szCs w:val="22"/>
        </w:rPr>
        <w:t>HFA+, WRTD</w:t>
      </w:r>
    </w:p>
    <w:p w14:paraId="14E42B4A"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highlight w:val="white"/>
        </w:rPr>
        <w:t xml:space="preserve">15 Ways Of Being In A Poetry Workshop, </w:t>
      </w:r>
      <w:r>
        <w:rPr>
          <w:rFonts w:ascii="Times New Roman" w:eastAsia="Times New Roman" w:hAnsi="Times New Roman" w:cs="Times New Roman"/>
          <w:b/>
          <w:bCs/>
          <w:sz w:val="22"/>
          <w:szCs w:val="22"/>
        </w:rPr>
        <w:t>Miranda Beeson</w:t>
      </w:r>
    </w:p>
    <w:p w14:paraId="105D799F"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Thursday 4:45-7:15PM</w:t>
      </w:r>
    </w:p>
    <w:p w14:paraId="6D0F8407"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highlight w:val="white"/>
        </w:rPr>
        <w:t>15 weeks. 15 fantastical poetic forms in depth. 15 approaches to the page. 15 ways of seeing. 15 ways of reading. 15 ways of listening. 15 ways of thinking. 15 ways of illuminating the world through words. We will read, write &amp; workshop—in more than 15 ways!</w:t>
      </w:r>
    </w:p>
    <w:p w14:paraId="0748F463"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14D4268D"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p>
    <w:p w14:paraId="29D7A59F"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p>
    <w:p w14:paraId="50F999A8"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980000"/>
          <w:sz w:val="28"/>
          <w:szCs w:val="28"/>
        </w:rPr>
      </w:pPr>
      <w:r>
        <w:rPr>
          <w:rFonts w:ascii="Times New Roman" w:eastAsia="Times New Roman" w:hAnsi="Times New Roman" w:cs="Times New Roman"/>
          <w:b/>
          <w:bCs/>
          <w:color w:val="980000"/>
          <w:sz w:val="28"/>
          <w:szCs w:val="28"/>
        </w:rPr>
        <w:t>SCRIPTWRITING</w:t>
      </w:r>
    </w:p>
    <w:p w14:paraId="12889428"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1CA87902"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highlight w:val="white"/>
        </w:rPr>
        <w:t xml:space="preserve">As of Fall 2020, Creative Writing students interested in screenwriting should enroll in </w:t>
      </w:r>
      <w:r>
        <w:rPr>
          <w:rFonts w:ascii="Times New Roman" w:eastAsia="Times New Roman" w:hAnsi="Times New Roman" w:cs="Times New Roman"/>
          <w:b/>
          <w:bCs/>
          <w:highlight w:val="white"/>
        </w:rPr>
        <w:t>FLM 215</w:t>
      </w:r>
      <w:r>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lastRenderedPageBreak/>
        <w:t>Playwriting (see below) continues to be offered under CWL 315. To get permission to enroll and to count these FLM writing workshops toward the creative writing major or minor, contact Liz McRae (</w:t>
      </w:r>
      <w:r>
        <w:rPr>
          <w:rFonts w:ascii="Times New Roman" w:eastAsia="Times New Roman" w:hAnsi="Times New Roman" w:cs="Times New Roman"/>
          <w:color w:val="990000"/>
          <w:highlight w:val="white"/>
        </w:rPr>
        <w:t>Elizabeth.McRae@stonybrook.edu</w:t>
      </w:r>
      <w:r>
        <w:rPr>
          <w:rFonts w:ascii="Times New Roman" w:eastAsia="Times New Roman" w:hAnsi="Times New Roman" w:cs="Times New Roman"/>
          <w:highlight w:val="white"/>
        </w:rPr>
        <w:t>).</w:t>
      </w:r>
    </w:p>
    <w:p w14:paraId="0636F73B"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05B73A13"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FLM 215.01 #55135 -  HFA+</w:t>
      </w:r>
    </w:p>
    <w:p w14:paraId="613BA1C0"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The Art of the Screenplay, with Will Chandler   </w:t>
      </w:r>
    </w:p>
    <w:p w14:paraId="47B91B17"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 4:25-7:15PM</w:t>
      </w:r>
    </w:p>
    <w:p w14:paraId="2351211E"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All great screenplays share a compelling, well-told story. In this course, students will analyze films and read contemporary screenplays, deconstructing them to learn why they work so well. Students will leave understanding the construction of story, the value of juxtaposing scenes, the power of the visual image, the importance of the underlying theme, the need for conflict and the development of compelling, layered characters and their dialogue. Students will be guided through the process of developing their own stories and will leave with a screenplay outline, a three-act story arc and a completed first act of their own script.</w:t>
      </w:r>
    </w:p>
    <w:p w14:paraId="7A70349E"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0"/>
        <w:rPr>
          <w:rFonts w:ascii="Times New Roman" w:eastAsia="Times New Roman" w:hAnsi="Times New Roman" w:cs="Times New Roman"/>
          <w:b/>
          <w:bCs/>
          <w:sz w:val="22"/>
          <w:szCs w:val="22"/>
        </w:rPr>
      </w:pPr>
    </w:p>
    <w:p w14:paraId="3D9F7E7F"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FLM 215.02 #55139  - HFA+</w:t>
      </w:r>
    </w:p>
    <w:p w14:paraId="2AC49399"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TV Writing, TBA</w:t>
      </w:r>
    </w:p>
    <w:p w14:paraId="525F16AB"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TH 4:45-7:35PM</w:t>
      </w:r>
    </w:p>
    <w:p w14:paraId="24F57FE8" w14:textId="77777777" w:rsidR="00DF312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Study and practice of scriptwriting for filmmakers through readings, screenings, discussions and regular submission of original work. Areas of study include Writing the Short, Writing the Feature-length Screenplay, Writing for Television. Repeatable to a maximum of 6 credits as the topic changes.</w:t>
      </w:r>
    </w:p>
    <w:p w14:paraId="79389C54" w14:textId="77777777" w:rsidR="00DF312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i/>
          <w:iCs/>
          <w:sz w:val="22"/>
          <w:szCs w:val="22"/>
        </w:rPr>
        <w:t>Prerequisite:</w:t>
      </w:r>
      <w:r>
        <w:rPr>
          <w:rFonts w:ascii="Times New Roman" w:eastAsia="Times New Roman" w:hAnsi="Times New Roman" w:cs="Times New Roman"/>
          <w:sz w:val="22"/>
          <w:szCs w:val="22"/>
        </w:rPr>
        <w:t xml:space="preserve"> FLM 101</w:t>
      </w:r>
    </w:p>
    <w:p w14:paraId="0BD23370"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1A0BF8FA"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FLM 215.03 #55140 - HFA+</w:t>
      </w:r>
    </w:p>
    <w:p w14:paraId="585B4584"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TV Writing, TBA</w:t>
      </w:r>
    </w:p>
    <w:p w14:paraId="4086C9B8"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Fri 10:30AM-1:20PM</w:t>
      </w:r>
    </w:p>
    <w:p w14:paraId="0DF57FD9" w14:textId="77777777" w:rsidR="00DF312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Study and practice of scriptwriting for filmmakers through readings, screenings, discussions and regular submission of original work. Areas of study include Writing the Short, Writing the Feature-length Screenplay, Writing for Television. Repeatable to a maximum of 6 credits as the topic changes.</w:t>
      </w:r>
    </w:p>
    <w:p w14:paraId="1E365FCE" w14:textId="77777777" w:rsidR="00DF312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i/>
          <w:iCs/>
          <w:sz w:val="22"/>
          <w:szCs w:val="22"/>
        </w:rPr>
        <w:t>Prerequisite:</w:t>
      </w:r>
      <w:r>
        <w:rPr>
          <w:rFonts w:ascii="Times New Roman" w:eastAsia="Times New Roman" w:hAnsi="Times New Roman" w:cs="Times New Roman"/>
          <w:sz w:val="22"/>
          <w:szCs w:val="22"/>
        </w:rPr>
        <w:t xml:space="preserve"> FLM 101</w:t>
      </w:r>
    </w:p>
    <w:p w14:paraId="27062F9D"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335D6258"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315.S01 #53225 -  </w:t>
      </w:r>
      <w:r>
        <w:rPr>
          <w:rFonts w:ascii="Times New Roman" w:eastAsia="Times New Roman" w:hAnsi="Times New Roman" w:cs="Times New Roman"/>
          <w:b/>
          <w:bCs/>
          <w:color w:val="222222"/>
          <w:sz w:val="22"/>
          <w:szCs w:val="22"/>
        </w:rPr>
        <w:t>HFA+, WRTD</w:t>
      </w:r>
      <w:r>
        <w:rPr>
          <w:rFonts w:ascii="Times New Roman" w:eastAsia="Times New Roman" w:hAnsi="Times New Roman" w:cs="Times New Roman"/>
          <w:b/>
          <w:bCs/>
          <w:sz w:val="22"/>
          <w:szCs w:val="22"/>
        </w:rPr>
        <w:tab/>
      </w:r>
    </w:p>
    <w:p w14:paraId="20928850"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Playwriting, with Emma Walton Hamilton</w:t>
      </w:r>
    </w:p>
    <w:p w14:paraId="30841D56"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TH 9:45-12:25PM</w:t>
      </w:r>
    </w:p>
    <w:p w14:paraId="57662F87"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063A2C3B" w14:textId="77777777" w:rsidR="00DF312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eastAsia="Times New Roman" w:hAnsi="Times New Roman" w:cs="Times New Roman"/>
          <w:color w:val="222222"/>
          <w:sz w:val="22"/>
          <w:szCs w:val="22"/>
        </w:rPr>
      </w:pPr>
      <w:r>
        <w:rPr>
          <w:rFonts w:ascii="Times New Roman" w:eastAsia="Times New Roman" w:hAnsi="Times New Roman" w:cs="Times New Roman"/>
          <w:i/>
          <w:iCs/>
          <w:color w:val="222222"/>
          <w:sz w:val="22"/>
          <w:szCs w:val="22"/>
        </w:rPr>
        <w:t xml:space="preserve">“Movies will make you famous; Television will make you rich; But theatre will make you good.”  </w:t>
      </w:r>
      <w:r>
        <w:rPr>
          <w:rFonts w:ascii="Times New Roman" w:eastAsia="Times New Roman" w:hAnsi="Times New Roman" w:cs="Times New Roman"/>
          <w:color w:val="222222"/>
          <w:sz w:val="22"/>
          <w:szCs w:val="22"/>
        </w:rPr>
        <w:t>- Terrence Mann</w:t>
      </w:r>
    </w:p>
    <w:p w14:paraId="00BF9347" w14:textId="77777777" w:rsidR="00DF312A" w:rsidRDefault="00DF312A">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p>
    <w:p w14:paraId="5081B4FA" w14:textId="77777777" w:rsidR="00DF312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r>
        <w:rPr>
          <w:rFonts w:ascii="Times New Roman" w:eastAsia="Times New Roman" w:hAnsi="Times New Roman" w:cs="Times New Roman"/>
          <w:color w:val="222222"/>
          <w:sz w:val="22"/>
          <w:szCs w:val="22"/>
        </w:rPr>
        <w:tab/>
        <w:t xml:space="preserve">Before there was film, television, or streaming media, there was theater. From the dawn of civilization, humankind has acted out stories as a means of understanding the human condition. The unique beauty of theater is that it is ephemeral; because it is performed live, no two performances are ever exactly the same. It is also uniquely collaborative - what starts as the playwright’s vision is then informed by the director, designers, performers and ultimately the audience, providing for an elevated and transformative cultural conversation. </w:t>
      </w:r>
    </w:p>
    <w:p w14:paraId="1B08BEC7" w14:textId="77777777" w:rsidR="00DF312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color w:val="222222"/>
          <w:sz w:val="22"/>
          <w:szCs w:val="22"/>
        </w:rPr>
        <w:tab/>
        <w:t>Forms of Scriptwriting: Playwriting explores the craft elements of this fundamental genre through readings, discussion and regular submission of original writing for the stage. Areas of study include Dramatic Action, Visual Storytelling, the One Act Play, Character Development, Conflict, Theme and Dramatic Structure. Topics covered include basic history, current events, craft elements, and industry standards. By understanding these elements of the craft, students will learn to think critically about the medium of theater, will better understand its impact and value, and will gain a clearer sense of their own storytelling voice.</w:t>
      </w:r>
    </w:p>
    <w:p w14:paraId="398BA312" w14:textId="77777777" w:rsidR="00DF312A" w:rsidRDefault="00000000">
      <w:pPr>
        <w:widowControl w:val="0"/>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For Film 101 alumni, contact Liz McRae (elizabeth.mcrae@stonybrook.edu) for permission to enroll.</w:t>
      </w:r>
    </w:p>
    <w:p w14:paraId="3CFBCE05" w14:textId="77777777" w:rsidR="00DF312A" w:rsidRDefault="00DF312A">
      <w:pPr>
        <w:widowControl w:val="0"/>
        <w:rPr>
          <w:rFonts w:ascii="Times New Roman" w:eastAsia="Times New Roman" w:hAnsi="Times New Roman" w:cs="Times New Roman"/>
          <w:color w:val="222222"/>
          <w:sz w:val="22"/>
          <w:szCs w:val="22"/>
          <w:highlight w:val="white"/>
        </w:rPr>
      </w:pPr>
    </w:p>
    <w:p w14:paraId="231B5F8C"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6C2D4D81"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980000"/>
          <w:sz w:val="28"/>
          <w:szCs w:val="28"/>
        </w:rPr>
      </w:pPr>
      <w:r>
        <w:rPr>
          <w:rFonts w:ascii="Times New Roman" w:eastAsia="Times New Roman" w:hAnsi="Times New Roman" w:cs="Times New Roman"/>
          <w:b/>
          <w:bCs/>
          <w:color w:val="980000"/>
          <w:sz w:val="28"/>
          <w:szCs w:val="28"/>
        </w:rPr>
        <w:t>“READ LIKE A WRITER”  TOPICS</w:t>
      </w:r>
    </w:p>
    <w:p w14:paraId="2103514A"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17524E70"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These are open to all comers. Expect creative writing assignments in response to lots of reading.</w:t>
      </w:r>
    </w:p>
    <w:p w14:paraId="4B97EE43"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1E9C566F"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190  Intro to Contemporary Lit #53205 - </w:t>
      </w:r>
      <w:r>
        <w:rPr>
          <w:rFonts w:ascii="Times New Roman" w:eastAsia="Times New Roman" w:hAnsi="Times New Roman" w:cs="Times New Roman"/>
          <w:b/>
          <w:bCs/>
          <w:sz w:val="22"/>
          <w:szCs w:val="22"/>
          <w:highlight w:val="white"/>
        </w:rPr>
        <w:t>HUM</w:t>
      </w:r>
    </w:p>
    <w:p w14:paraId="6EACAED9"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color w:val="222222"/>
          <w:sz w:val="22"/>
          <w:szCs w:val="22"/>
          <w:highlight w:val="white"/>
        </w:rPr>
        <w:t xml:space="preserve">How to Borrow Like a Writer, with </w:t>
      </w:r>
      <w:r>
        <w:rPr>
          <w:rFonts w:ascii="Times New Roman" w:eastAsia="Times New Roman" w:hAnsi="Times New Roman" w:cs="Times New Roman"/>
          <w:b/>
          <w:bCs/>
          <w:sz w:val="22"/>
          <w:szCs w:val="22"/>
        </w:rPr>
        <w:t>Molly Gaudry</w:t>
      </w:r>
    </w:p>
    <w:p w14:paraId="71BCA275"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1:15-2:35PM</w:t>
      </w:r>
    </w:p>
    <w:p w14:paraId="6CB1446F"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color w:val="222222"/>
          <w:sz w:val="22"/>
          <w:szCs w:val="22"/>
          <w:highlight w:val="white"/>
        </w:rPr>
        <w:t>In this course, we will survey themes, techniques, and forms — from the ancient epic to the modern and postmodern — still in use by living writers. Week by week, we will read contemporary examples of fiction, poetry, and nonfiction borrowed and transformed from past literary traditions. For instance, during Gothic week, we’ll read Manuel Gonzales’s story, “The Miniature Wife,” about a husband who accidentally shrinks his wife and imprisons her in a dollhouse (or tries to, anyway). Gonzales borrows Gothic themes of gender and power, horror, and fear of the other. But because Gonzales is writing today, we will be able to discuss how his story updates these concerns and makes them relevant for 21</w:t>
      </w:r>
      <w:r>
        <w:rPr>
          <w:rFonts w:ascii="Times New Roman" w:eastAsia="Times New Roman" w:hAnsi="Times New Roman" w:cs="Times New Roman"/>
          <w:color w:val="222222"/>
          <w:sz w:val="22"/>
          <w:szCs w:val="22"/>
          <w:highlight w:val="white"/>
          <w:vertAlign w:val="superscript"/>
        </w:rPr>
        <w:t>st</w:t>
      </w:r>
      <w:r>
        <w:rPr>
          <w:rFonts w:ascii="Times New Roman" w:eastAsia="Times New Roman" w:hAnsi="Times New Roman" w:cs="Times New Roman"/>
          <w:color w:val="222222"/>
          <w:sz w:val="22"/>
          <w:szCs w:val="22"/>
          <w:highlight w:val="white"/>
        </w:rPr>
        <w:t xml:space="preserve"> century readers. Other writers we’ll discuss this semester include Lesley Nneka Arimah, Rajesh Parameswaran, Carmen Maria Machado, Danez Smith, Kimiko Hahn, Mary Ruefle, and Kiese Laymon. </w:t>
      </w:r>
    </w:p>
    <w:p w14:paraId="679B3FBF"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i/>
          <w:iCs/>
          <w:sz w:val="22"/>
          <w:szCs w:val="22"/>
        </w:rPr>
        <w:t>Pre or corequisite</w:t>
      </w:r>
      <w:r>
        <w:rPr>
          <w:rFonts w:ascii="Times New Roman" w:eastAsia="Times New Roman" w:hAnsi="Times New Roman" w:cs="Times New Roman"/>
          <w:sz w:val="22"/>
          <w:szCs w:val="22"/>
        </w:rPr>
        <w:t>: WRT 102</w:t>
      </w:r>
    </w:p>
    <w:p w14:paraId="49E9721B"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1BCB48FB"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60BB907C"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335 American Lit #55761 - </w:t>
      </w:r>
      <w:r>
        <w:rPr>
          <w:rFonts w:ascii="Times New Roman" w:eastAsia="Times New Roman" w:hAnsi="Times New Roman" w:cs="Times New Roman"/>
          <w:b/>
          <w:bCs/>
          <w:sz w:val="22"/>
          <w:szCs w:val="22"/>
          <w:highlight w:val="white"/>
        </w:rPr>
        <w:t>HFA+, USA</w:t>
      </w:r>
    </w:p>
    <w:p w14:paraId="16A2D3F2"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b/>
          <w:bCs/>
          <w:sz w:val="22"/>
          <w:szCs w:val="22"/>
        </w:rPr>
        <w:t>The Novella, with Megan McAndrew</w:t>
      </w:r>
      <w:r>
        <w:rPr>
          <w:rFonts w:ascii="Times New Roman" w:eastAsia="Times New Roman" w:hAnsi="Times New Roman" w:cs="Times New Roman"/>
          <w:sz w:val="22"/>
          <w:szCs w:val="22"/>
        </w:rPr>
        <w:tab/>
      </w:r>
    </w:p>
    <w:p w14:paraId="7FA997CB"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11:30AM-12:50PM</w:t>
      </w:r>
    </w:p>
    <w:p w14:paraId="28313F62" w14:textId="77777777" w:rsidR="00DF312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In the louche territory between the short story and the novel lies that cheeky interloper, the novella.  At its finest, it's the best of both worlds, combining the economy of the former with the breadth of the latter.  For writers of short fiction, the novella offers an opportunity to wade in a little deeper; for novelists, an invitation to restraint.  In an effort to better understand the form, we will be reading several of its most artful practitioners, including Shirley Jackson, Claire Messud, Francine Prose, George Saunders, Otessa Moshfegh and Helen Oyeyemi. As the novella is an ideal format for a thesis, this class is highly recommended for all BFAs concentrating in fiction.</w:t>
      </w:r>
    </w:p>
    <w:p w14:paraId="0459572A" w14:textId="77777777" w:rsidR="00DF312A" w:rsidRDefault="00DF31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7271A173"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340 World Lit  #53262 - </w:t>
      </w:r>
      <w:r>
        <w:rPr>
          <w:rFonts w:ascii="Times New Roman" w:eastAsia="Times New Roman" w:hAnsi="Times New Roman" w:cs="Times New Roman"/>
          <w:b/>
          <w:bCs/>
          <w:sz w:val="22"/>
          <w:szCs w:val="22"/>
          <w:highlight w:val="white"/>
        </w:rPr>
        <w:t>GLO, HFA+</w:t>
      </w:r>
    </w:p>
    <w:p w14:paraId="0C4BA5A7"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The Old Testament, with Paul Harding</w:t>
      </w:r>
    </w:p>
    <w:p w14:paraId="4D1EA84C"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9:45-11:05AM</w:t>
      </w:r>
    </w:p>
    <w:p w14:paraId="2C2B4107" w14:textId="77777777" w:rsidR="00DF312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highlight w:val="white"/>
        </w:rPr>
        <w:t xml:space="preserve">The Old Testament (or, with some differences, the Jewish Tanakh) is an anthology of writings ranging in genres from prose stories to historical chronicles, poetry to legal codes, song lyrics to folktales. Its meanings cohere within individual books and across the canon as a whole according to plot, character, and narrative, forming an entire cosmology. From Adam and Eve to Abraham, from Saul and King David to Isaiah and Ezekiel, from Ruth to long suffering Job, the Old Testament overflows with incredible personalities, incredible stories that are supreme models of narrative and poetic economy and artfulness. It is, in fact, the headwater of western art and literature. We will closely read the Old Testament together as writers. We will look at it in the context of other so-called near eastern literatures and religions, by which it was influenced and against which it defined itself. We will read the Old Testament “as literature” simply because from no matter what religious or secular direction it is approached, it is literature, and the ways it works, the terms according to which it generates, preserves, and releases its meanings are literary. </w:t>
      </w:r>
    </w:p>
    <w:p w14:paraId="126A8615" w14:textId="77777777" w:rsidR="00DF312A" w:rsidRDefault="00DF31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1BA6939F" w14:textId="77777777" w:rsidR="00DF312A" w:rsidRDefault="00DF31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6079F2E2"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4167A3D0"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980000"/>
          <w:sz w:val="28"/>
          <w:szCs w:val="28"/>
        </w:rPr>
      </w:pPr>
      <w:r>
        <w:rPr>
          <w:rFonts w:ascii="Times New Roman" w:eastAsia="Times New Roman" w:hAnsi="Times New Roman" w:cs="Times New Roman"/>
          <w:b/>
          <w:bCs/>
          <w:color w:val="980000"/>
          <w:sz w:val="28"/>
          <w:szCs w:val="28"/>
        </w:rPr>
        <w:t>INTRODUCTION TO CREATIVE WRITING</w:t>
      </w:r>
    </w:p>
    <w:p w14:paraId="400448FD"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p>
    <w:p w14:paraId="7F70F75C"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0"/>
          <w:szCs w:val="20"/>
        </w:rPr>
      </w:pPr>
      <w:r>
        <w:rPr>
          <w:rFonts w:ascii="Times New Roman" w:eastAsia="Times New Roman" w:hAnsi="Times New Roman" w:cs="Times New Roman"/>
          <w:b/>
          <w:bCs/>
          <w:sz w:val="20"/>
          <w:szCs w:val="20"/>
        </w:rPr>
        <w:lastRenderedPageBreak/>
        <w:t>CWL 202.S01</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M/W 8:30-9:50AM  Cal Urycki</w:t>
      </w:r>
    </w:p>
    <w:p w14:paraId="2BCE8261"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CWL 202.S02</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M/W 8:30-9:50AM  Bobby Crace</w:t>
      </w:r>
    </w:p>
    <w:p w14:paraId="2C6C83C1"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202.S03</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M/W/F 10:30-11:25AM  Anne Cooperstone</w:t>
      </w:r>
    </w:p>
    <w:p w14:paraId="5A0745A6"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202.S04</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T/Th 3-4:20PM  Carrie Cabral</w:t>
      </w:r>
    </w:p>
    <w:p w14:paraId="6407D688"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202.S05</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M/Fri 1:00-2:20PM</w:t>
      </w:r>
    </w:p>
    <w:p w14:paraId="1BBE0875"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202.S06</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T/Th 11:30-12:50  Jennifer Cooper</w:t>
      </w:r>
    </w:p>
    <w:p w14:paraId="64573D4E"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202.S07</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T/Th 8:00-9:20AM  Chelsy Diaz Amaya</w:t>
      </w:r>
    </w:p>
    <w:p w14:paraId="01D7BA26"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202.S08</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T/Th 8:00-9:20AM</w:t>
      </w:r>
    </w:p>
    <w:p w14:paraId="4C0CEAFE"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202.S09</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T/Th 9:45-11:05AM</w:t>
      </w:r>
    </w:p>
    <w:p w14:paraId="269FEC0B"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202.S10</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T/Th  9:45-11:05AM</w:t>
      </w:r>
    </w:p>
    <w:p w14:paraId="602F1D56"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202.S11</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T/Th 11:30-12:50PM  McKenzie Watterson</w:t>
      </w:r>
    </w:p>
    <w:p w14:paraId="0A85670E"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CWL202 .S12</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T/Th 1:15-2:35PM  Alex Skousen</w:t>
      </w:r>
    </w:p>
    <w:p w14:paraId="3ACF2C66" w14:textId="77777777" w:rsidR="00DF312A" w:rsidRDefault="00DF31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p>
    <w:p w14:paraId="38E71441" w14:textId="77777777" w:rsidR="00DF312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Creative writing workshop in multiple genres, from fiction to poetry to scriptwriting, intended to introduce students to the basic tools and terminology of the fine art of creative writing. Participants also read contemporary works, give a public reading, and attend Writers Speak, the Wednesday reading series, or an equivalent. </w:t>
      </w:r>
    </w:p>
    <w:p w14:paraId="1400DB3B" w14:textId="77777777" w:rsidR="00DF312A" w:rsidRDefault="00DF312A">
      <w:pPr>
        <w:rPr>
          <w:rFonts w:ascii="Times New Roman" w:eastAsia="Times New Roman" w:hAnsi="Times New Roman" w:cs="Times New Roman"/>
          <w:sz w:val="20"/>
          <w:szCs w:val="20"/>
        </w:rPr>
      </w:pPr>
    </w:p>
    <w:sectPr w:rsidR="00DF312A">
      <w:pgSz w:w="12240" w:h="15840"/>
      <w:pgMar w:top="1008"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embedRegular r:id="rId1" w:fontKey="{8F5DFEA9-5C55-AF4C-B448-BD9096974878}"/>
    <w:embedBold r:id="rId2" w:fontKey="{58C32C2C-6F0D-F04A-8CAB-A3A00D00A3B3}"/>
  </w:font>
  <w:font w:name="Times New Roman">
    <w:panose1 w:val="02020603050405020304"/>
    <w:charset w:val="00"/>
    <w:family w:val="roman"/>
    <w:pitch w:val="variable"/>
    <w:sig w:usb0="E0002EFF" w:usb1="C000785B" w:usb2="00000009" w:usb3="00000000" w:csb0="000001FF" w:csb1="00000000"/>
    <w:embedRegular r:id="rId3" w:fontKey="{0A8E4330-D212-6545-BE22-62F9880AE503}"/>
    <w:embedBold r:id="rId4" w:fontKey="{825C847E-6D32-2749-B0BF-B43A03AE57B1}"/>
    <w:embedItalic r:id="rId5" w:fontKey="{2033ABF1-3636-8042-9471-4DFC39ACB294}"/>
  </w:font>
  <w:font w:name="Georgia">
    <w:panose1 w:val="02040502050405020303"/>
    <w:charset w:val="00"/>
    <w:family w:val="roman"/>
    <w:pitch w:val="variable"/>
    <w:sig w:usb0="00000287" w:usb1="00000000" w:usb2="00000000" w:usb3="00000000" w:csb0="0000009F" w:csb1="00000000"/>
    <w:embedItalic r:id="rId6" w:fontKey="{11E888AD-6FDC-B94F-9B63-8264BCF04E37}"/>
  </w:font>
  <w:font w:name="Verdana">
    <w:panose1 w:val="020B0604030504040204"/>
    <w:charset w:val="00"/>
    <w:family w:val="swiss"/>
    <w:pitch w:val="variable"/>
    <w:sig w:usb0="A10006FF" w:usb1="4000205B" w:usb2="00000010" w:usb3="00000000" w:csb0="0000019F" w:csb1="00000000"/>
    <w:embedBold r:id="rId7" w:fontKey="{B53F695C-E7E5-A844-9625-99152C8FB935}"/>
    <w:embedBoldItalic r:id="rId8" w:fontKey="{430D5D54-B6F7-4B4F-AF1E-D5EDFFA35150}"/>
  </w:font>
  <w:font w:name="Calibri">
    <w:panose1 w:val="020F0502020204030204"/>
    <w:charset w:val="00"/>
    <w:family w:val="swiss"/>
    <w:pitch w:val="variable"/>
    <w:sig w:usb0="E4002EFF" w:usb1="C200247B" w:usb2="00000009" w:usb3="00000000" w:csb0="000001FF" w:csb1="00000000"/>
    <w:embedRegular r:id="rId9" w:fontKey="{08A90492-0382-1245-9A68-0B1A6A8E934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12A"/>
    <w:rsid w:val="001D576B"/>
    <w:rsid w:val="00DF312A"/>
    <w:rsid w:val="00F25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C87CCC"/>
  <w15:docId w15:val="{2C97CD50-B3F3-074A-B608-02CA30D5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2285</Words>
  <Characters>13027</Characters>
  <Application>Microsoft Office Word</Application>
  <DocSecurity>0</DocSecurity>
  <Lines>108</Lines>
  <Paragraphs>30</Paragraphs>
  <ScaleCrop>false</ScaleCrop>
  <Company/>
  <LinksUpToDate>false</LinksUpToDate>
  <CharactersWithSpaces>15282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Lundy</cp:lastModifiedBy>
  <cp:revision>2</cp:revision>
  <dcterms:created xsi:type="dcterms:W3CDTF">2026-03-04T18:33:00Z</dcterms:created>
  <dcterms:modified xsi:type="dcterms:W3CDTF">2026-03-04T18:34:00Z</dcterms:modified>
</cp:coreProperties>
</file>