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1D331" w14:textId="053CD90A" w:rsidR="00C9750A" w:rsidRDefault="00000000" w:rsidP="005B3611">
      <w:pPr>
        <w:widowControl w:val="0"/>
        <w:spacing w:after="240"/>
        <w:jc w:val="center"/>
        <w:rPr>
          <w:rFonts w:ascii="Times New Roman" w:eastAsia="Times New Roman" w:hAnsi="Times New Roman" w:cs="Times New Roman"/>
        </w:rPr>
      </w:pPr>
      <w:r>
        <w:rPr>
          <w:rFonts w:ascii="Times New Roman" w:eastAsia="Times New Roman" w:hAnsi="Times New Roman" w:cs="Times New Roman"/>
          <w:noProof/>
        </w:rPr>
        <w:drawing>
          <wp:inline distT="114300" distB="114300" distL="114300" distR="114300" wp14:anchorId="38EC9A21" wp14:editId="67E1BE20">
            <wp:extent cx="2705100" cy="454292"/>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4"/>
                    <a:srcRect/>
                    <a:stretch>
                      <a:fillRect/>
                    </a:stretch>
                  </pic:blipFill>
                  <pic:spPr>
                    <a:xfrm>
                      <a:off x="0" y="0"/>
                      <a:ext cx="2705100" cy="454292"/>
                    </a:xfrm>
                    <a:prstGeom prst="rect">
                      <a:avLst/>
                    </a:prstGeom>
                    <a:ln/>
                  </pic:spPr>
                </pic:pic>
              </a:graphicData>
            </a:graphic>
          </wp:inline>
        </w:drawing>
      </w:r>
    </w:p>
    <w:p w14:paraId="273FB61A" w14:textId="77777777" w:rsidR="00C9750A" w:rsidRDefault="00000000" w:rsidP="005B361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Summer &amp; Fall 2021 Course Descriptions</w:t>
      </w:r>
    </w:p>
    <w:p w14:paraId="5239CFDF"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Creative Writing Workshops</w:t>
      </w:r>
    </w:p>
    <w:p w14:paraId="0EE88258"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08DD25C4"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8"/>
          <w:szCs w:val="28"/>
        </w:rPr>
      </w:pPr>
      <w:r>
        <w:rPr>
          <w:rFonts w:ascii="Times New Roman" w:eastAsia="Times New Roman" w:hAnsi="Times New Roman" w:cs="Times New Roman"/>
        </w:rPr>
        <w:t>Scroll down for Fall “Read Like a Writer” courses and sections of CWL 202. If you’ve taken CWL 202, you can enroll in any of the 3-credit, 300-level creative writing workshops below.</w:t>
      </w:r>
    </w:p>
    <w:p w14:paraId="26FE81BC"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0CC3BF40"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30"/>
          <w:szCs w:val="30"/>
        </w:rPr>
      </w:pPr>
      <w:r>
        <w:rPr>
          <w:rFonts w:ascii="Times New Roman" w:eastAsia="Times New Roman" w:hAnsi="Times New Roman" w:cs="Times New Roman"/>
          <w:b/>
          <w:bCs/>
          <w:sz w:val="30"/>
          <w:szCs w:val="30"/>
        </w:rPr>
        <w:t xml:space="preserve">Summer 2021 </w:t>
      </w:r>
    </w:p>
    <w:p w14:paraId="4C8CA555"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4AAF98BA"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335.S01 #</w:t>
      </w:r>
      <w:r>
        <w:rPr>
          <w:rFonts w:ascii="Times New Roman" w:eastAsia="Times New Roman" w:hAnsi="Times New Roman" w:cs="Times New Roman"/>
          <w:b/>
          <w:bCs/>
          <w:sz w:val="22"/>
          <w:szCs w:val="22"/>
          <w:highlight w:val="white"/>
        </w:rPr>
        <w:t xml:space="preserve">65904 </w:t>
      </w:r>
      <w:r>
        <w:rPr>
          <w:rFonts w:ascii="Times New Roman" w:eastAsia="Times New Roman" w:hAnsi="Times New Roman" w:cs="Times New Roman"/>
          <w:b/>
          <w:bCs/>
          <w:sz w:val="22"/>
          <w:szCs w:val="22"/>
        </w:rPr>
        <w:t>Topics in American Lit (“Read Like a Writer” course)</w:t>
      </w:r>
      <w:r>
        <w:rPr>
          <w:rFonts w:ascii="Times New Roman" w:eastAsia="Times New Roman" w:hAnsi="Times New Roman" w:cs="Times New Roman"/>
          <w:b/>
          <w:bCs/>
          <w:sz w:val="22"/>
          <w:szCs w:val="22"/>
        </w:rPr>
        <w:tab/>
        <w:t>SBC: USA, HFA+</w:t>
      </w:r>
    </w:p>
    <w:p w14:paraId="4D82F228"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Children’s Lit Survey with Emma Walton Hamilton</w:t>
      </w:r>
    </w:p>
    <w:p w14:paraId="3390D986"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Summer Session I (May 29-Jul 3) Online Asynchronous</w:t>
      </w:r>
    </w:p>
    <w:p w14:paraId="56F5C039"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This course celebrates the power and impact of children's and young adult literature by surveying its three primary forms: picture book, middle grade, and young adult. The 6-week semester will be divided into thirds, with two weeks devoted to each form. Weekly learning modules include video presentations, reading materials and Blackboard discussions on the various craft elements of each form. Students will read and present one book for each of the forms studied.</w:t>
      </w:r>
    </w:p>
    <w:p w14:paraId="2CDC1CAE"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3450E1D"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B3B2C46"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81E6D0C"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300.S01 #</w:t>
      </w:r>
      <w:r>
        <w:rPr>
          <w:rFonts w:ascii="Times New Roman" w:eastAsia="Times New Roman" w:hAnsi="Times New Roman" w:cs="Times New Roman"/>
          <w:b/>
          <w:bCs/>
          <w:sz w:val="22"/>
          <w:szCs w:val="22"/>
          <w:highlight w:val="white"/>
        </w:rPr>
        <w:t xml:space="preserve">65380 </w:t>
      </w:r>
      <w:r>
        <w:rPr>
          <w:rFonts w:ascii="Times New Roman" w:eastAsia="Times New Roman" w:hAnsi="Times New Roman" w:cs="Times New Roman"/>
          <w:b/>
          <w:bCs/>
          <w:sz w:val="22"/>
          <w:szCs w:val="22"/>
        </w:rPr>
        <w:t>Creative Nonfiction</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124A234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Writing on Politics with Neal Gabler</w:t>
      </w:r>
    </w:p>
    <w:p w14:paraId="41372970"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Summer Session II (Jul 5-Aug 14) Hybrid T/Th 9:30AM-12:55PM</w:t>
      </w:r>
    </w:p>
    <w:p w14:paraId="7C3D89B2"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"May you live in interesting times," goes the old curse. Alongside the Civil War, these may be the most fraught times in American history. This course is intended to help us make sense of these times by deploying three components -- first, by surveying American politics since the New Deal to provide a context for our current situation; second, by encouraging students to think seriously about American politics and generate ideas about them that transcend opinions; and third, by learning how to translate those ideas into prose. We will look at political op-eds, political analysis, political biography and political history, and students will read from Norman Mailer, Joan Didion, Richard Ben Cramer, Rick Perlstein, and Robert Caro, among others, as well as contemporary columnists and journalists. Students will write papers that will test their powers of political analysis and expression as well as their ability to research and gather information as political reporters.</w:t>
      </w:r>
    </w:p>
    <w:p w14:paraId="5FD873F6"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DE59FC7"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D2F4EF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Fall 2021</w:t>
      </w:r>
    </w:p>
    <w:p w14:paraId="5AF61481"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sz w:val="28"/>
          <w:szCs w:val="28"/>
        </w:rPr>
      </w:pPr>
    </w:p>
    <w:p w14:paraId="2D7D757A"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300 CREATIVE NON-FICTION</w:t>
      </w:r>
    </w:p>
    <w:p w14:paraId="41109047"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37BCE28"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300.S01 #93402</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2FA0B09F" w14:textId="77777777" w:rsidR="00C9750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Creative Nonfiction Survey with Robert Lopez</w:t>
      </w:r>
    </w:p>
    <w:p w14:paraId="42A4804E"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TU 4:45-7:35PM </w:t>
      </w:r>
    </w:p>
    <w:p w14:paraId="3BDB012F"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This workshop is for writers who want to delve into the still-evolving genre of creative nonfiction, which includes (but is not restricted to) personal essay (and its multitude of sub-genres), memoir, and exploratory criticism. Through exercises during the first few weeks, we experiment with these forms and develop the skills to build a narrative frame around real-life events and situations. Then we will write our own pieces, all while reading and discussing non-fiction from a host of writers, including Joan Didion, </w:t>
      </w:r>
      <w:r>
        <w:rPr>
          <w:rFonts w:ascii="Times New Roman" w:eastAsia="Times New Roman" w:hAnsi="Times New Roman" w:cs="Times New Roman"/>
          <w:sz w:val="22"/>
          <w:szCs w:val="22"/>
        </w:rPr>
        <w:lastRenderedPageBreak/>
        <w:t xml:space="preserve">Kiese Laymon, James Baldwin, Eula Biss, Maggie Nelson and others. </w:t>
      </w:r>
    </w:p>
    <w:p w14:paraId="5BC9418A"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52E42053"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4B8FE26"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300.S02 #93403</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17FAC429" w14:textId="77777777" w:rsidR="00C9750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The Personal Essay with Shaunacy Ferro</w:t>
      </w:r>
    </w:p>
    <w:p w14:paraId="0A440FE5"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1:15-2:35PM</w:t>
      </w:r>
    </w:p>
    <w:p w14:paraId="7022841A" w14:textId="77777777" w:rsidR="00C9750A" w:rsidRDefault="00000000">
      <w:pPr>
        <w:widowControl w:val="0"/>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6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this class, students will learn how to craft compelling, thoughtful essays exploring what it means to be a person in this world. We’ll discuss topics as lofty as “What is truth?” and as not-so-lofty as </w:t>
      </w:r>
      <w:r>
        <w:rPr>
          <w:rFonts w:ascii="Times New Roman" w:eastAsia="Times New Roman" w:hAnsi="Times New Roman" w:cs="Times New Roman"/>
          <w:i/>
          <w:iCs/>
          <w:sz w:val="22"/>
          <w:szCs w:val="22"/>
        </w:rPr>
        <w:t>The Bachelor</w:t>
      </w:r>
      <w:r>
        <w:rPr>
          <w:rFonts w:ascii="Times New Roman" w:eastAsia="Times New Roman" w:hAnsi="Times New Roman" w:cs="Times New Roman"/>
          <w:sz w:val="22"/>
          <w:szCs w:val="22"/>
        </w:rPr>
        <w:t>. We’ll read selections from a wide survey of authors from around the world and throughout history, from Sei Shōnagon’s 10</w:t>
      </w:r>
      <w:r>
        <w:rPr>
          <w:rFonts w:ascii="Times New Roman" w:eastAsia="Times New Roman" w:hAnsi="Times New Roman" w:cs="Times New Roman"/>
          <w:sz w:val="22"/>
          <w:szCs w:val="22"/>
          <w:vertAlign w:val="superscript"/>
        </w:rPr>
        <w:t>th</w:t>
      </w:r>
      <w:r>
        <w:rPr>
          <w:rFonts w:ascii="Times New Roman" w:eastAsia="Times New Roman" w:hAnsi="Times New Roman" w:cs="Times New Roman"/>
          <w:sz w:val="22"/>
          <w:szCs w:val="22"/>
        </w:rPr>
        <w:t xml:space="preserve"> century work </w:t>
      </w:r>
      <w:r>
        <w:rPr>
          <w:rFonts w:ascii="Times New Roman" w:eastAsia="Times New Roman" w:hAnsi="Times New Roman" w:cs="Times New Roman"/>
          <w:i/>
          <w:iCs/>
          <w:sz w:val="22"/>
          <w:szCs w:val="22"/>
        </w:rPr>
        <w:t>The Pillow Book</w:t>
      </w:r>
      <w:r>
        <w:rPr>
          <w:rFonts w:ascii="Times New Roman" w:eastAsia="Times New Roman" w:hAnsi="Times New Roman" w:cs="Times New Roman"/>
          <w:sz w:val="22"/>
          <w:szCs w:val="22"/>
        </w:rPr>
        <w:t xml:space="preserve"> to </w:t>
      </w:r>
      <w:r>
        <w:rPr>
          <w:rFonts w:ascii="Times New Roman" w:eastAsia="Times New Roman" w:hAnsi="Times New Roman" w:cs="Times New Roman"/>
          <w:i/>
          <w:iCs/>
          <w:sz w:val="22"/>
          <w:szCs w:val="22"/>
        </w:rPr>
        <w:t>The New York Times</w:t>
      </w:r>
      <w:r>
        <w:rPr>
          <w:rFonts w:ascii="Times New Roman" w:eastAsia="Times New Roman" w:hAnsi="Times New Roman" w:cs="Times New Roman"/>
          <w:sz w:val="22"/>
          <w:szCs w:val="22"/>
        </w:rPr>
        <w:t>’s Modern Love column. Students will come away from the class with three different revised personal essays in three different forms.</w:t>
      </w:r>
    </w:p>
    <w:p w14:paraId="7732D752"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747B6AFC"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3DC42BA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305 FICTION</w:t>
      </w:r>
    </w:p>
    <w:p w14:paraId="29CC5581"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1EF8FE8C"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bookmarkStart w:id="0" w:name="_gjdgxs" w:colFirst="0" w:colLast="0"/>
      <w:bookmarkEnd w:id="0"/>
      <w:r>
        <w:rPr>
          <w:rFonts w:ascii="Times New Roman" w:eastAsia="Times New Roman" w:hAnsi="Times New Roman" w:cs="Times New Roman"/>
          <w:b/>
          <w:bCs/>
          <w:sz w:val="22"/>
          <w:szCs w:val="22"/>
        </w:rPr>
        <w:t>CWL 305.S01 #93405</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 xml:space="preserve">SBC: HFA+, WRTD </w:t>
      </w:r>
    </w:p>
    <w:p w14:paraId="5149FBA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 xml:space="preserve">Dystopian/Science Fiction and Fantasy Writing with </w:t>
      </w:r>
      <w:r>
        <w:rPr>
          <w:rFonts w:ascii="Times New Roman" w:eastAsia="Times New Roman" w:hAnsi="Times New Roman" w:cs="Times New Roman"/>
          <w:b/>
          <w:bCs/>
          <w:sz w:val="22"/>
          <w:szCs w:val="22"/>
        </w:rPr>
        <w:t>Kaylie Jones</w:t>
      </w:r>
    </w:p>
    <w:p w14:paraId="1E490C3E"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 4:45-7:35PM</w:t>
      </w:r>
    </w:p>
    <w:p w14:paraId="73676BAE"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bookmarkStart w:id="1" w:name="_xq6m6ctj922x" w:colFirst="0" w:colLast="0"/>
      <w:bookmarkEnd w:id="1"/>
      <w:r>
        <w:rPr>
          <w:rFonts w:ascii="Times New Roman" w:eastAsia="Times New Roman" w:hAnsi="Times New Roman" w:cs="Times New Roman"/>
          <w:color w:val="222222"/>
          <w:sz w:val="22"/>
          <w:szCs w:val="22"/>
          <w:highlight w:val="white"/>
        </w:rPr>
        <w:t>The most difficult aspect of writing fantasy, speculative fiction, or science fiction is the "world building," as your reader comes to the story with no knowledge whatsoever of the world you are creating. We often read fantasy and science fiction for fun, forgetting, or not noticing, how difficult it is to build a brand-new world for our readers. How much is enough information? Too much information? How does the culture and landscape of this imagined world affect the lives of the protagonists/antagonists? This workshop will be helpful to any students who are interested in science fiction and/or fantasy literature. We will read the opening pages of several of the best novels in these genres, and explore how the authors parse out the information, and how that information propels the narrative forward. The class will be divided into two sections, so that all students will get a chance to submit their own work on a bi-monthly basis. It is my hope that writing fantasy and science fiction will be as much fun for students as reading it.</w:t>
      </w:r>
    </w:p>
    <w:p w14:paraId="619AE526"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222222"/>
          <w:sz w:val="22"/>
          <w:szCs w:val="22"/>
          <w:highlight w:val="white"/>
        </w:rPr>
      </w:pPr>
      <w:bookmarkStart w:id="2" w:name="_wbmi7znuriut" w:colFirst="0" w:colLast="0"/>
      <w:bookmarkEnd w:id="2"/>
    </w:p>
    <w:p w14:paraId="0E55D539"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305.S02 #93406 </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 xml:space="preserve">SBC: HFA+, WRTD  </w:t>
      </w:r>
    </w:p>
    <w:p w14:paraId="0DE1AD33"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276" w:lineRule="auto"/>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The Art of Revision with Megan McAndrew</w:t>
      </w:r>
    </w:p>
    <w:p w14:paraId="25BE2790"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11:30AM-12:50PM</w:t>
      </w:r>
    </w:p>
    <w:p w14:paraId="0B009555"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color w:val="222222"/>
          <w:sz w:val="22"/>
          <w:szCs w:val="22"/>
          <w:highlight w:val="white"/>
        </w:rPr>
        <w:t>We talk about it all the time, but what do we actually mean?  In this hands-on workshop, we will demystify the arduous but necessary process of revising, editing and rewriting.  This class will be most helpful to students working (or stuck) on a longer writing project.  Highly recommended for BFA candidates and CWL Minors.  IMPORTANT: YOU MUST HAVE A MANUSCRIPT AT LEAST 40 PAGES LONG TO JOIN, EITHER FICTION OR CREATIVE NONFICTION.</w:t>
      </w:r>
    </w:p>
    <w:p w14:paraId="306DA570" w14:textId="77777777" w:rsidR="00C9750A" w:rsidRDefault="00C975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79707F1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305.S03 # 93407</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6BC7B705"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Is there a Right Way to Write Diverse Characters?</w:t>
      </w:r>
      <w:r>
        <w:rPr>
          <w:rFonts w:ascii="Times New Roman" w:eastAsia="Times New Roman" w:hAnsi="Times New Roman" w:cs="Times New Roman"/>
          <w:b/>
          <w:bCs/>
          <w:sz w:val="22"/>
          <w:szCs w:val="22"/>
        </w:rPr>
        <w:t xml:space="preserve"> with Raj Paulus</w:t>
      </w:r>
      <w:r>
        <w:rPr>
          <w:rFonts w:ascii="Times New Roman" w:eastAsia="Times New Roman" w:hAnsi="Times New Roman" w:cs="Times New Roman"/>
          <w:b/>
          <w:bCs/>
          <w:sz w:val="22"/>
          <w:szCs w:val="22"/>
        </w:rPr>
        <w:tab/>
      </w:r>
    </w:p>
    <w:p w14:paraId="67C520CB"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M/W 10:30-11:50AM</w:t>
      </w:r>
      <w:r>
        <w:rPr>
          <w:rFonts w:ascii="Times New Roman" w:eastAsia="Times New Roman" w:hAnsi="Times New Roman" w:cs="Times New Roman"/>
          <w:sz w:val="22"/>
          <w:szCs w:val="22"/>
        </w:rPr>
        <w:t xml:space="preserve"> </w:t>
      </w:r>
    </w:p>
    <w:p w14:paraId="1087EDD5"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Diversity is what makes our world precious and unique, colorful and creative. The importance of diversifying literature and writing diverse characters is critical to expanding the stories told and heard. This is a complex issue and a conversation that must be discussed. Let’s learn from established voices and each other as we shape our work and paint the world with new stories.</w:t>
      </w:r>
    </w:p>
    <w:p w14:paraId="49BBAEF0"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40330D9F"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019E5DD7"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CWL 305.S04 #93408</w:t>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rPr>
        <w:t>SBC: HFA+, WRTD</w:t>
      </w:r>
    </w:p>
    <w:p w14:paraId="3382A2C0"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Fiction Workshop, TBA</w:t>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p>
    <w:p w14:paraId="35AA6895"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M 4:25-7:15PM</w:t>
      </w:r>
    </w:p>
    <w:p w14:paraId="657AF062"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r>
        <w:rPr>
          <w:rFonts w:ascii="Times New Roman" w:eastAsia="Times New Roman" w:hAnsi="Times New Roman" w:cs="Times New Roman"/>
          <w:sz w:val="22"/>
          <w:szCs w:val="22"/>
          <w:highlight w:val="white"/>
        </w:rPr>
        <w:lastRenderedPageBreak/>
        <w:t>Topic and faculty to be announced.</w:t>
      </w:r>
    </w:p>
    <w:p w14:paraId="3864D670"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p>
    <w:p w14:paraId="0F8363A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305.S05 #93409</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3E93A749"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Writing the Novella with Megan McAndrew</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41856147"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 9:45AM-12:35PM</w:t>
      </w:r>
    </w:p>
    <w:p w14:paraId="34F1BEC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highlight w:val="white"/>
        </w:rPr>
      </w:pPr>
      <w:r>
        <w:rPr>
          <w:rFonts w:ascii="Times New Roman" w:eastAsia="Times New Roman" w:hAnsi="Times New Roman" w:cs="Times New Roman"/>
          <w:color w:val="222222"/>
          <w:sz w:val="22"/>
          <w:szCs w:val="22"/>
          <w:highlight w:val="white"/>
        </w:rPr>
        <w:t xml:space="preserve">In the louche territory between the short story and the novel lies that cheeky interloper, the novella. At its finest, it's the best of both worlds, combining the economy of the former with the breadth of the latter.  For writers of short fiction, the novella offers an opportunity to wade in a little deeper; for novelists, an invitation to restraint. In an effort to better understand the form, we will be reading several of its most artful practitioners, including Anton Chekhov, Stefan Zweig, Thomas Mann, Penelope Fitzgerald, Jeanette Winterson </w:t>
      </w:r>
      <w:proofErr w:type="gramStart"/>
      <w:r>
        <w:rPr>
          <w:rFonts w:ascii="Times New Roman" w:eastAsia="Times New Roman" w:hAnsi="Times New Roman" w:cs="Times New Roman"/>
          <w:color w:val="222222"/>
          <w:sz w:val="22"/>
          <w:szCs w:val="22"/>
          <w:highlight w:val="white"/>
        </w:rPr>
        <w:t>and  Helen</w:t>
      </w:r>
      <w:proofErr w:type="gramEnd"/>
      <w:r>
        <w:rPr>
          <w:rFonts w:ascii="Times New Roman" w:eastAsia="Times New Roman" w:hAnsi="Times New Roman" w:cs="Times New Roman"/>
          <w:color w:val="222222"/>
          <w:sz w:val="22"/>
          <w:szCs w:val="22"/>
          <w:highlight w:val="white"/>
        </w:rPr>
        <w:t xml:space="preserve"> Oyeyemi.  And naturally, we will be writing our own novellas.  Highly recommended for all BFAs concentrating in fiction.</w:t>
      </w:r>
    </w:p>
    <w:p w14:paraId="392FC369"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7868700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305.S06 #93433</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599FABEA"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w:t>
      </w:r>
      <w:r>
        <w:rPr>
          <w:rFonts w:ascii="Times New Roman" w:eastAsia="Times New Roman" w:hAnsi="Times New Roman" w:cs="Times New Roman"/>
          <w:b/>
          <w:bCs/>
          <w:color w:val="222222"/>
          <w:sz w:val="22"/>
          <w:szCs w:val="22"/>
          <w:highlight w:val="white"/>
        </w:rPr>
        <w:t xml:space="preserve">ragment and Vignette Form </w:t>
      </w:r>
      <w:r>
        <w:rPr>
          <w:rFonts w:ascii="Times New Roman" w:eastAsia="Times New Roman" w:hAnsi="Times New Roman" w:cs="Times New Roman"/>
          <w:b/>
          <w:bCs/>
          <w:sz w:val="22"/>
          <w:szCs w:val="22"/>
        </w:rPr>
        <w:t>with Jennifer Cooper</w:t>
      </w:r>
    </w:p>
    <w:p w14:paraId="5D932053"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M/F 1-2:20PM</w:t>
      </w:r>
    </w:p>
    <w:p w14:paraId="704BF4B4"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What’s in a form? A form by any other name... well... you know how it goes. The vignette or fragment is an experimental form that is an excellent way to learn advanced techniques in writing, especially how to trust your reader. In this rad class, we’ll be reading books in the fragment form and then creating our own stories with fragments we collect throughout the semester. Each week, we will workshop some of the vignettes and we’re bringing back Vine (RIP). </w:t>
      </w:r>
    </w:p>
    <w:p w14:paraId="2CF79474"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106F1BF"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7274EA6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305.S07 #95885</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0A5240BA"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Pro Tools with Robert Crace</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1089CD0E"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1:15-2:35PM</w:t>
      </w:r>
    </w:p>
    <w:p w14:paraId="118C4F61"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Painting requires a utensil, a pigment, a surface.</w:t>
      </w:r>
    </w:p>
    <w:p w14:paraId="4ECE060B"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Film requires a camera, a subject, a projection. </w:t>
      </w:r>
    </w:p>
    <w:p w14:paraId="50CAAA9D"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Writing requires an idea, a marker, a surface </w:t>
      </w:r>
    </w:p>
    <w:p w14:paraId="0A0021FB"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and a language.</w:t>
      </w:r>
    </w:p>
    <w:p w14:paraId="42243E99"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In her Nobel Prize Lecture, Toni Morrison breaks down the force, deference, and life of language: “We die. That may be the meaning of life. But we do language. That may be the measure of our lives.”</w:t>
      </w:r>
    </w:p>
    <w:p w14:paraId="03825811" w14:textId="77777777" w:rsidR="00C9750A" w:rsidRDefault="00C9750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3A79278B" w14:textId="77777777" w:rsidR="00C9750A"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rPr>
        <w:t>We dream, we capture, we communicate language through writing. This course will look to deepen students’ storytelling ability; elevate the artistic expression of word ideas; and solidify proficiency in reporting and arranging facts. We will expand on the fundamentals covered in CWL 202 to explore advanced uses of Subtext, Tone, Pace, Arc, Description, Dialogue, and Detail. We will take a deeper look into practices and processes that improve our writing: outlining, drafting, rearranging, revising, and proofreading. We will then explore broader aspects of creative writing: professional applications, psychological challenges, didactic writing, and utilizing other mediums. Throughout the course we will fill our toolbox to build a stronger relationship between ourselves and language.</w:t>
      </w:r>
    </w:p>
    <w:p w14:paraId="54EECF25"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688D9B80"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1B936E45"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01FA0EB5"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310 POETRY</w:t>
      </w:r>
    </w:p>
    <w:p w14:paraId="7112EDB9"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7E36C658"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310.S02 #93411</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166423B8"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b/>
          <w:bCs/>
          <w:sz w:val="22"/>
          <w:szCs w:val="22"/>
        </w:rPr>
        <w:t>Sound with Julie Sheehan</w:t>
      </w:r>
    </w:p>
    <w:p w14:paraId="1ABB062A"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M/W 2:40-4PM</w:t>
      </w:r>
    </w:p>
    <w:p w14:paraId="13E83534"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In this prosody workshop, we’ll make a joyful noise, studying the capacity English has to produce sound and practicing these formal elements in our own poetry. We’ll learn to detect the rhythms of our accentual-syllabic language and make meter out of it. We’ll wield forms of repetition like refrain and </w:t>
      </w:r>
      <w:r>
        <w:rPr>
          <w:rFonts w:ascii="Times New Roman" w:eastAsia="Times New Roman" w:hAnsi="Times New Roman" w:cs="Times New Roman"/>
          <w:sz w:val="22"/>
          <w:szCs w:val="22"/>
          <w:highlight w:val="white"/>
        </w:rPr>
        <w:lastRenderedPageBreak/>
        <w:t>other sound effects like rhyme. We’ll experiment with various stanza shapes and forms. We’ll also look at how these sounds emerged from an oral tradition, a tradition that continues to thrive today. We will take the opportunity to listen as well as write, to rely on and hone our ear, just as poets have for centuries.</w:t>
      </w:r>
    </w:p>
    <w:p w14:paraId="4E4DCB5B"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197F362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310.S03 #93415</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404C622F"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Disorder, Order, and Structure / 50 Poems</w:t>
      </w:r>
      <w:r>
        <w:rPr>
          <w:rFonts w:ascii="Times New Roman" w:eastAsia="Times New Roman" w:hAnsi="Times New Roman" w:cs="Times New Roman"/>
          <w:b/>
          <w:bCs/>
          <w:color w:val="222222"/>
          <w:sz w:val="22"/>
          <w:szCs w:val="22"/>
        </w:rPr>
        <w:t xml:space="preserve"> with Molly Gaudry</w:t>
      </w:r>
    </w:p>
    <w:p w14:paraId="4D5F88E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T/TH 11:30AM-12:50PM </w:t>
      </w:r>
    </w:p>
    <w:p w14:paraId="6512F77A"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It feels good to write poems, to express ourselves. One reason for this, as Gregory Orr says, is “that the writing of lyric poems helps to stabilize a self that has been destabilized by experience.” In other words, when things fall apart, writing a poem can help you put yourself back together again. For the first five weeks of this course, we’ll read and discuss Orr’s theories about disorder, order, and the threshold where they meet, alongside poetry collections like Terrance Hayes’s </w:t>
      </w:r>
      <w:r>
        <w:rPr>
          <w:rFonts w:ascii="Times New Roman" w:eastAsia="Times New Roman" w:hAnsi="Times New Roman" w:cs="Times New Roman"/>
          <w:i/>
          <w:iCs/>
          <w:sz w:val="22"/>
          <w:szCs w:val="22"/>
          <w:highlight w:val="white"/>
        </w:rPr>
        <w:t xml:space="preserve">American Sonnets for My Past and Future Assassin </w:t>
      </w:r>
      <w:r>
        <w:rPr>
          <w:rFonts w:ascii="Times New Roman" w:eastAsia="Times New Roman" w:hAnsi="Times New Roman" w:cs="Times New Roman"/>
          <w:sz w:val="22"/>
          <w:szCs w:val="22"/>
          <w:highlight w:val="white"/>
        </w:rPr>
        <w:t xml:space="preserve">and Marilyn Hacker’s </w:t>
      </w:r>
      <w:r>
        <w:rPr>
          <w:rFonts w:ascii="Times New Roman" w:eastAsia="Times New Roman" w:hAnsi="Times New Roman" w:cs="Times New Roman"/>
          <w:i/>
          <w:iCs/>
          <w:sz w:val="22"/>
          <w:szCs w:val="22"/>
          <w:highlight w:val="white"/>
        </w:rPr>
        <w:t xml:space="preserve">Love, Death, and the Changing of the Seasons. </w:t>
      </w:r>
      <w:r>
        <w:rPr>
          <w:rFonts w:ascii="Times New Roman" w:eastAsia="Times New Roman" w:hAnsi="Times New Roman" w:cs="Times New Roman"/>
          <w:sz w:val="22"/>
          <w:szCs w:val="22"/>
          <w:highlight w:val="white"/>
        </w:rPr>
        <w:t xml:space="preserve">After that, we’ll write our own poems—fifty of them to be exact. This works out to about five poems a week, and during these weeks you'll be guided and supported with in-class exercises and take-home prompts designed to help you structure your poems individually and in sequences. N.B. As this course privileges generation over revision, there will not be a formal workshop component. Instead, students will have time in class to share poems-in-progress and to ask for feedback throughout the semester. </w:t>
      </w:r>
    </w:p>
    <w:p w14:paraId="23ACF810"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3DB53124"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6B2AF5D0"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310.S04 #93432</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 WRTD</w:t>
      </w:r>
    </w:p>
    <w:p w14:paraId="6A250E3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Poetic Technique with LB Thompson</w:t>
      </w:r>
    </w:p>
    <w:p w14:paraId="2A9E61B7"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M 4:25-7:15PM</w:t>
      </w:r>
    </w:p>
    <w:p w14:paraId="1917833F"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Students will engage in three kinds of activities in this Creative Writing Poetry course: 1. generative in-class writing designed to cultivate poetic techniques 2. close-readings of assigned contemporary poems, and 3. the constructive discussion of original student poems in progress. In our weekly class sessions, we will work in a respectful, creative atmosphere that is “playful and serious at the same time,” which John Dewey reminds us, is not only possible but also “defines the ideal mental condition.” </w:t>
      </w:r>
    </w:p>
    <w:p w14:paraId="3612D297"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0B25C85F"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p>
    <w:p w14:paraId="43848C00"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315 SCRIPTWRITING</w:t>
      </w:r>
    </w:p>
    <w:p w14:paraId="4EFBAB46"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27E67D04" w14:textId="77777777" w:rsidR="00C9750A" w:rsidRDefault="00000000">
      <w:pPr>
        <w:widowControl w:val="0"/>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In Fall 2020 and going forward, Creative Writing students interested in scriptwriting should enroll in </w:t>
      </w:r>
      <w:r>
        <w:rPr>
          <w:rFonts w:ascii="Times New Roman" w:eastAsia="Times New Roman" w:hAnsi="Times New Roman" w:cs="Times New Roman"/>
          <w:b/>
          <w:bCs/>
          <w:sz w:val="22"/>
          <w:szCs w:val="22"/>
        </w:rPr>
        <w:t>FLM 215</w:t>
      </w:r>
      <w:r>
        <w:rPr>
          <w:rFonts w:ascii="Times New Roman" w:eastAsia="Times New Roman" w:hAnsi="Times New Roman" w:cs="Times New Roman"/>
          <w:sz w:val="22"/>
          <w:szCs w:val="22"/>
        </w:rPr>
        <w:t>. To get permission to enroll and to count these FLM writing workshops toward the creative writing major or minor, contact Liz McRae (</w:t>
      </w:r>
      <w:hyperlink r:id="rId5">
        <w:r>
          <w:rPr>
            <w:rFonts w:ascii="Times New Roman" w:eastAsia="Times New Roman" w:hAnsi="Times New Roman" w:cs="Times New Roman"/>
            <w:color w:val="1155CC"/>
            <w:sz w:val="22"/>
            <w:szCs w:val="22"/>
            <w:highlight w:val="white"/>
            <w:u w:val="single"/>
          </w:rPr>
          <w:t>Elizabeth.McRae@stonybrook.edu</w:t>
        </w:r>
      </w:hyperlink>
      <w:r>
        <w:rPr>
          <w:rFonts w:ascii="Times New Roman" w:eastAsia="Times New Roman" w:hAnsi="Times New Roman" w:cs="Times New Roman"/>
          <w:sz w:val="22"/>
          <w:szCs w:val="22"/>
        </w:rPr>
        <w:t>).</w:t>
      </w:r>
    </w:p>
    <w:p w14:paraId="5056BB19" w14:textId="77777777" w:rsidR="00C9750A" w:rsidRDefault="00C9750A">
      <w:pPr>
        <w:widowControl w:val="0"/>
        <w:rPr>
          <w:rFonts w:ascii="Times New Roman" w:eastAsia="Times New Roman" w:hAnsi="Times New Roman" w:cs="Times New Roman"/>
          <w:sz w:val="22"/>
          <w:szCs w:val="22"/>
        </w:rPr>
      </w:pPr>
    </w:p>
    <w:p w14:paraId="2A549436" w14:textId="77777777" w:rsidR="00C9750A" w:rsidRDefault="00C9750A">
      <w:pPr>
        <w:widowControl w:val="0"/>
        <w:rPr>
          <w:rFonts w:ascii="Times New Roman" w:eastAsia="Times New Roman" w:hAnsi="Times New Roman" w:cs="Times New Roman"/>
          <w:sz w:val="22"/>
          <w:szCs w:val="22"/>
        </w:rPr>
      </w:pPr>
    </w:p>
    <w:p w14:paraId="09C6A533"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FLM </w:t>
      </w:r>
      <w:proofErr w:type="gramStart"/>
      <w:r>
        <w:rPr>
          <w:rFonts w:ascii="Times New Roman" w:eastAsia="Times New Roman" w:hAnsi="Times New Roman" w:cs="Times New Roman"/>
          <w:b/>
          <w:bCs/>
          <w:sz w:val="22"/>
          <w:szCs w:val="22"/>
        </w:rPr>
        <w:t>215.01  SCRIPTWRITING</w:t>
      </w:r>
      <w:proofErr w:type="gramEnd"/>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w:t>
      </w:r>
    </w:p>
    <w:p w14:paraId="24BC573E"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 xml:space="preserve">TV </w:t>
      </w:r>
      <w:proofErr w:type="gramStart"/>
      <w:r>
        <w:rPr>
          <w:rFonts w:ascii="Times New Roman" w:eastAsia="Times New Roman" w:hAnsi="Times New Roman" w:cs="Times New Roman"/>
          <w:b/>
          <w:bCs/>
          <w:sz w:val="22"/>
          <w:szCs w:val="22"/>
        </w:rPr>
        <w:t>Writing:The</w:t>
      </w:r>
      <w:proofErr w:type="gramEnd"/>
      <w:r>
        <w:rPr>
          <w:rFonts w:ascii="Times New Roman" w:eastAsia="Times New Roman" w:hAnsi="Times New Roman" w:cs="Times New Roman"/>
          <w:b/>
          <w:bCs/>
          <w:sz w:val="22"/>
          <w:szCs w:val="22"/>
        </w:rPr>
        <w:t xml:space="preserve"> Spec Script, with Meryl Branch-McTiernan</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p>
    <w:p w14:paraId="686BA476" w14:textId="77777777" w:rsidR="00C9750A"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WED 4:25-7:15PM</w:t>
      </w:r>
    </w:p>
    <w:p w14:paraId="049132E4" w14:textId="77777777" w:rsidR="00C9750A" w:rsidRDefault="00000000">
      <w:pPr>
        <w:shd w:val="clear" w:color="auto" w:fill="FFFFFF"/>
        <w:rPr>
          <w:rFonts w:ascii="Arial" w:eastAsia="Arial" w:hAnsi="Arial" w:cs="Arial"/>
          <w:sz w:val="22"/>
          <w:szCs w:val="22"/>
        </w:rPr>
      </w:pPr>
      <w:r>
        <w:rPr>
          <w:rFonts w:ascii="Times New Roman" w:eastAsia="Times New Roman" w:hAnsi="Times New Roman" w:cs="Times New Roman"/>
          <w:sz w:val="22"/>
          <w:szCs w:val="22"/>
        </w:rPr>
        <w:t>This course will introduce you to the process of writing half-hour television comedies in both the single and multi-camera formats. It will explore story structure, character, plot, theme, genre and comedic dialog through lectures, readings, screenings, and analysis of scripts. The best way to learn to write television is to read other scripts to see how they work. We will read many. Most of the graded work will be writing assignments in various television comedy formats culminating in a complete "spec script.” A spec script is an idea you have for an episode of an existing show. You will learn sitcom story format, how to match the voice and tone of the show, how to give and take notes, and what the industry is looking for in a good spec. At the end of the class, you’ll have a revised draft. This course is designed for students interested in advancing their study of the craft of screenwriting and exploring ca</w:t>
      </w:r>
      <w:r>
        <w:rPr>
          <w:rFonts w:ascii="Arial" w:eastAsia="Arial" w:hAnsi="Arial" w:cs="Arial"/>
          <w:sz w:val="22"/>
          <w:szCs w:val="22"/>
        </w:rPr>
        <w:t>reer paths in writing for television.</w:t>
      </w:r>
    </w:p>
    <w:p w14:paraId="5159F725" w14:textId="77777777" w:rsidR="00C9750A" w:rsidRDefault="00C9750A">
      <w:pPr>
        <w:rPr>
          <w:rFonts w:ascii="Arial" w:eastAsia="Arial" w:hAnsi="Arial" w:cs="Arial"/>
          <w:b/>
          <w:bCs/>
        </w:rPr>
      </w:pPr>
    </w:p>
    <w:p w14:paraId="036B27A1" w14:textId="77777777" w:rsidR="00C9750A" w:rsidRDefault="00C9750A">
      <w:pPr>
        <w:widowControl w:val="0"/>
        <w:rPr>
          <w:rFonts w:ascii="Times New Roman" w:eastAsia="Times New Roman" w:hAnsi="Times New Roman" w:cs="Times New Roman"/>
          <w:b/>
          <w:bCs/>
          <w:sz w:val="22"/>
          <w:szCs w:val="22"/>
        </w:rPr>
      </w:pPr>
    </w:p>
    <w:p w14:paraId="40DBEF28" w14:textId="77777777" w:rsidR="00C9750A" w:rsidRDefault="00C9750A">
      <w:pPr>
        <w:widowControl w:val="0"/>
        <w:rPr>
          <w:rFonts w:ascii="Times New Roman" w:eastAsia="Times New Roman" w:hAnsi="Times New Roman" w:cs="Times New Roman"/>
          <w:b/>
          <w:bCs/>
          <w:sz w:val="22"/>
          <w:szCs w:val="22"/>
        </w:rPr>
      </w:pPr>
    </w:p>
    <w:p w14:paraId="507296B0"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lastRenderedPageBreak/>
        <w:t>FLM 215.02 SCRIPTWRITING</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HFA+</w:t>
      </w:r>
    </w:p>
    <w:p w14:paraId="570BD0E0"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Topic: The Art of the Screenplay, with Will Chandler</w:t>
      </w:r>
    </w:p>
    <w:p w14:paraId="7B5913A3" w14:textId="77777777" w:rsidR="00C9750A"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 4:45-7:35PM</w:t>
      </w:r>
    </w:p>
    <w:p w14:paraId="2353547F" w14:textId="77777777" w:rsidR="00C9750A" w:rsidRDefault="00000000">
      <w:pPr>
        <w:spacing w:before="38"/>
        <w:ind w:right="-43"/>
        <w:rPr>
          <w:rFonts w:ascii="Times New Roman" w:eastAsia="Times New Roman" w:hAnsi="Times New Roman" w:cs="Times New Roman"/>
          <w:b/>
          <w:bCs/>
          <w:sz w:val="22"/>
          <w:szCs w:val="22"/>
        </w:rPr>
      </w:pPr>
      <w:r>
        <w:rPr>
          <w:rFonts w:ascii="Times New Roman" w:eastAsia="Times New Roman" w:hAnsi="Times New Roman" w:cs="Times New Roman"/>
          <w:sz w:val="22"/>
          <w:szCs w:val="22"/>
        </w:rPr>
        <w:t>All great screenplays share a compelling, well-told story. In this course, students will analyze films and read contemporary screenplays, deconstructing them to learn why they work so well. Students will leave understanding the construction of story, the value of juxtaposing scenes, the power of the visual image, the importance of underlying theme, the need for conflict and the development of compelling, layered characters and their dialogue. Students will be guided through the process of developing their own stories and will leave with a screenplay outline, a three-act story arc and a completed first act of their own script.</w:t>
      </w:r>
    </w:p>
    <w:p w14:paraId="4EDD3E6A" w14:textId="77777777" w:rsidR="00C9750A" w:rsidRDefault="00000000">
      <w:pPr>
        <w:widowControl w:val="0"/>
        <w:rPr>
          <w:rFonts w:ascii="Times New Roman" w:eastAsia="Times New Roman" w:hAnsi="Times New Roman" w:cs="Times New Roman"/>
          <w:i/>
          <w:iCs/>
          <w:color w:val="1A1A1A"/>
          <w:sz w:val="22"/>
          <w:szCs w:val="22"/>
          <w:highlight w:val="white"/>
        </w:rPr>
      </w:pPr>
      <w:r>
        <w:rPr>
          <w:rFonts w:ascii="Times New Roman" w:eastAsia="Times New Roman" w:hAnsi="Times New Roman" w:cs="Times New Roman"/>
          <w:i/>
          <w:iCs/>
          <w:color w:val="1A1A1A"/>
          <w:sz w:val="22"/>
          <w:szCs w:val="22"/>
          <w:highlight w:val="white"/>
        </w:rPr>
        <w:t xml:space="preserve"> </w:t>
      </w:r>
    </w:p>
    <w:p w14:paraId="18B03DC7" w14:textId="77777777" w:rsidR="00C9750A" w:rsidRDefault="00C9750A">
      <w:pPr>
        <w:widowControl w:val="0"/>
        <w:rPr>
          <w:rFonts w:ascii="Times New Roman" w:eastAsia="Times New Roman" w:hAnsi="Times New Roman" w:cs="Times New Roman"/>
          <w:i/>
          <w:iCs/>
          <w:color w:val="1A1A1A"/>
          <w:sz w:val="22"/>
          <w:szCs w:val="22"/>
          <w:highlight w:val="white"/>
        </w:rPr>
      </w:pPr>
    </w:p>
    <w:p w14:paraId="3C3EC9E5" w14:textId="77777777" w:rsidR="00C9750A" w:rsidRDefault="00000000">
      <w:pPr>
        <w:widowControl w:val="0"/>
        <w:rPr>
          <w:rFonts w:ascii="Times New Roman" w:eastAsia="Times New Roman" w:hAnsi="Times New Roman" w:cs="Times New Roman"/>
          <w:b/>
          <w:bCs/>
          <w:color w:val="1A1A1A"/>
          <w:sz w:val="22"/>
          <w:szCs w:val="22"/>
          <w:highlight w:val="white"/>
        </w:rPr>
      </w:pPr>
      <w:r>
        <w:rPr>
          <w:rFonts w:ascii="Times New Roman" w:eastAsia="Times New Roman" w:hAnsi="Times New Roman" w:cs="Times New Roman"/>
          <w:b/>
          <w:bCs/>
          <w:color w:val="1A1A1A"/>
          <w:sz w:val="22"/>
          <w:szCs w:val="22"/>
          <w:highlight w:val="white"/>
        </w:rPr>
        <w:t>FLM 215. 03 SCRIPTWRITING</w:t>
      </w:r>
      <w:r>
        <w:rPr>
          <w:rFonts w:ascii="Times New Roman" w:eastAsia="Times New Roman" w:hAnsi="Times New Roman" w:cs="Times New Roman"/>
          <w:b/>
          <w:bCs/>
          <w:color w:val="1A1A1A"/>
          <w:sz w:val="22"/>
          <w:szCs w:val="22"/>
          <w:highlight w:val="white"/>
        </w:rPr>
        <w:tab/>
      </w:r>
      <w:r>
        <w:rPr>
          <w:rFonts w:ascii="Times New Roman" w:eastAsia="Times New Roman" w:hAnsi="Times New Roman" w:cs="Times New Roman"/>
          <w:b/>
          <w:bCs/>
          <w:color w:val="1A1A1A"/>
          <w:sz w:val="22"/>
          <w:szCs w:val="22"/>
          <w:highlight w:val="white"/>
        </w:rPr>
        <w:tab/>
      </w:r>
      <w:r>
        <w:rPr>
          <w:rFonts w:ascii="Times New Roman" w:eastAsia="Times New Roman" w:hAnsi="Times New Roman" w:cs="Times New Roman"/>
          <w:b/>
          <w:bCs/>
          <w:color w:val="1A1A1A"/>
          <w:sz w:val="22"/>
          <w:szCs w:val="22"/>
          <w:highlight w:val="white"/>
        </w:rPr>
        <w:tab/>
      </w:r>
      <w:r>
        <w:rPr>
          <w:rFonts w:ascii="Times New Roman" w:eastAsia="Times New Roman" w:hAnsi="Times New Roman" w:cs="Times New Roman"/>
          <w:b/>
          <w:bCs/>
          <w:color w:val="1A1A1A"/>
          <w:sz w:val="22"/>
          <w:szCs w:val="22"/>
          <w:highlight w:val="white"/>
        </w:rPr>
        <w:tab/>
      </w:r>
      <w:r>
        <w:rPr>
          <w:rFonts w:ascii="Times New Roman" w:eastAsia="Times New Roman" w:hAnsi="Times New Roman" w:cs="Times New Roman"/>
          <w:b/>
          <w:bCs/>
          <w:sz w:val="22"/>
          <w:szCs w:val="22"/>
        </w:rPr>
        <w:t xml:space="preserve">SBC:  </w:t>
      </w:r>
      <w:r>
        <w:rPr>
          <w:rFonts w:ascii="Times New Roman" w:eastAsia="Times New Roman" w:hAnsi="Times New Roman" w:cs="Times New Roman"/>
          <w:b/>
          <w:bCs/>
          <w:color w:val="1A1A1A"/>
          <w:sz w:val="22"/>
          <w:szCs w:val="22"/>
          <w:highlight w:val="white"/>
        </w:rPr>
        <w:t>HFA+</w:t>
      </w:r>
    </w:p>
    <w:p w14:paraId="4FD41E6C" w14:textId="77777777" w:rsidR="00C9750A" w:rsidRDefault="00000000">
      <w:pPr>
        <w:rPr>
          <w:rFonts w:ascii="Times New Roman" w:eastAsia="Times New Roman" w:hAnsi="Times New Roman" w:cs="Times New Roman"/>
          <w:b/>
          <w:bCs/>
          <w:color w:val="1A1A1A"/>
          <w:sz w:val="22"/>
          <w:szCs w:val="22"/>
          <w:highlight w:val="white"/>
        </w:rPr>
      </w:pPr>
      <w:r>
        <w:rPr>
          <w:rFonts w:ascii="Times New Roman" w:eastAsia="Times New Roman" w:hAnsi="Times New Roman" w:cs="Times New Roman"/>
          <w:b/>
          <w:bCs/>
          <w:color w:val="1A1A1A"/>
          <w:sz w:val="22"/>
          <w:szCs w:val="22"/>
          <w:highlight w:val="white"/>
        </w:rPr>
        <w:t xml:space="preserve">Topic: Screenwriting: What Makes a Great </w:t>
      </w:r>
      <w:r>
        <w:rPr>
          <w:rFonts w:ascii="Times New Roman" w:eastAsia="Times New Roman" w:hAnsi="Times New Roman" w:cs="Times New Roman"/>
          <w:b/>
          <w:bCs/>
          <w:sz w:val="22"/>
          <w:szCs w:val="22"/>
          <w:highlight w:val="white"/>
        </w:rPr>
        <w:t>Movie</w:t>
      </w:r>
      <w:r>
        <w:rPr>
          <w:rFonts w:ascii="Times New Roman" w:eastAsia="Times New Roman" w:hAnsi="Times New Roman" w:cs="Times New Roman"/>
          <w:b/>
          <w:bCs/>
          <w:color w:val="1A1A1A"/>
          <w:sz w:val="22"/>
          <w:szCs w:val="22"/>
          <w:highlight w:val="white"/>
        </w:rPr>
        <w:t>, with Dave Chan</w:t>
      </w:r>
    </w:p>
    <w:p w14:paraId="179FF2F9" w14:textId="77777777" w:rsidR="00C9750A" w:rsidRDefault="00000000">
      <w:pPr>
        <w:rPr>
          <w:rFonts w:ascii="Times New Roman" w:eastAsia="Times New Roman" w:hAnsi="Times New Roman" w:cs="Times New Roman"/>
          <w:b/>
          <w:bCs/>
          <w:sz w:val="22"/>
          <w:szCs w:val="22"/>
        </w:rPr>
      </w:pPr>
      <w:r>
        <w:rPr>
          <w:rFonts w:ascii="Times New Roman" w:eastAsia="Times New Roman" w:hAnsi="Times New Roman" w:cs="Times New Roman"/>
          <w:b/>
          <w:bCs/>
          <w:color w:val="1A1A1A"/>
          <w:sz w:val="22"/>
          <w:szCs w:val="22"/>
          <w:highlight w:val="white"/>
        </w:rPr>
        <w:t>FRI 10:30AM-1:20PM</w:t>
      </w:r>
    </w:p>
    <w:p w14:paraId="6E38F6D9" w14:textId="77777777" w:rsidR="00C9750A" w:rsidRDefault="00000000">
      <w:pPr>
        <w:ind w:right="600"/>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 xml:space="preserve">It all starts with the script. Do you have a story that you always thought would make a great movie? In this course, you will learn how to put your idea onto the page in a visual, compelling way using the fundamentals that make up a memorable script: character, story, dialogue, conflict, and theme. Through creative exercises, you will incorporate these elements into writing effective scenes – the building blocks of your script. We will also watch films and read screenplays to determine what makes them stand out from the rest and how they can serve as inspiration for your own stories. This class will be a supportive screenwriting workshop so active participation from everyone in a constructive and thoughtful way is expected. Upon successful completion of this course, you will have finished both an outline and a polished Act One of your </w:t>
      </w:r>
      <w:proofErr w:type="gramStart"/>
      <w:r>
        <w:rPr>
          <w:rFonts w:ascii="Times New Roman" w:eastAsia="Times New Roman" w:hAnsi="Times New Roman" w:cs="Times New Roman"/>
          <w:color w:val="222222"/>
          <w:sz w:val="22"/>
          <w:szCs w:val="22"/>
          <w:highlight w:val="white"/>
        </w:rPr>
        <w:t>script</w:t>
      </w:r>
      <w:proofErr w:type="gramEnd"/>
      <w:r>
        <w:rPr>
          <w:rFonts w:ascii="Times New Roman" w:eastAsia="Times New Roman" w:hAnsi="Times New Roman" w:cs="Times New Roman"/>
          <w:color w:val="222222"/>
          <w:sz w:val="22"/>
          <w:szCs w:val="22"/>
          <w:highlight w:val="white"/>
        </w:rPr>
        <w:t xml:space="preserve"> and learned the skills to continue telling your stories in a visual, compelling way.</w:t>
      </w:r>
    </w:p>
    <w:p w14:paraId="1A62CC1C" w14:textId="77777777" w:rsidR="00C9750A" w:rsidRDefault="00C9750A">
      <w:pPr>
        <w:widowControl w:val="0"/>
        <w:spacing w:after="60"/>
        <w:rPr>
          <w:rFonts w:ascii="Times New Roman" w:eastAsia="Times New Roman" w:hAnsi="Times New Roman" w:cs="Times New Roman"/>
          <w:sz w:val="22"/>
          <w:szCs w:val="22"/>
        </w:rPr>
      </w:pPr>
    </w:p>
    <w:p w14:paraId="5B3D0997"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4FA5C144"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320 INTERDISCIPLINARY ARTS</w:t>
      </w:r>
    </w:p>
    <w:p w14:paraId="24F43E9F" w14:textId="77777777" w:rsidR="00C9750A" w:rsidRDefault="00C9750A">
      <w:pPr>
        <w:widowControl w:val="0"/>
        <w:rPr>
          <w:rFonts w:ascii="Times New Roman" w:eastAsia="Times New Roman" w:hAnsi="Times New Roman" w:cs="Times New Roman"/>
          <w:i/>
          <w:iCs/>
          <w:sz w:val="22"/>
          <w:szCs w:val="22"/>
        </w:rPr>
      </w:pPr>
    </w:p>
    <w:p w14:paraId="49132956"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320.S01 #93412</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 xml:space="preserve">SBC: EXP+, WRTD      </w:t>
      </w:r>
    </w:p>
    <w:p w14:paraId="7F259E55" w14:textId="77777777" w:rsidR="00C9750A" w:rsidRDefault="00000000">
      <w:pPr>
        <w:widowControl w:val="0"/>
        <w:shd w:val="clear" w:color="auto" w:fill="FFFFFF"/>
        <w:rPr>
          <w:rFonts w:ascii="Times New Roman" w:eastAsia="Times New Roman" w:hAnsi="Times New Roman" w:cs="Times New Roman"/>
          <w:b/>
          <w:bCs/>
          <w:sz w:val="22"/>
          <w:szCs w:val="22"/>
        </w:rPr>
      </w:pPr>
      <w:r>
        <w:rPr>
          <w:rFonts w:ascii="Times New Roman" w:eastAsia="Times New Roman" w:hAnsi="Times New Roman" w:cs="Times New Roman"/>
          <w:b/>
          <w:bCs/>
          <w:color w:val="222222"/>
          <w:sz w:val="22"/>
          <w:szCs w:val="22"/>
          <w:highlight w:val="white"/>
        </w:rPr>
        <w:t>Literary Magazine Practicum</w:t>
      </w:r>
      <w:r>
        <w:rPr>
          <w:b/>
          <w:bCs/>
          <w:color w:val="222222"/>
          <w:highlight w:val="white"/>
        </w:rPr>
        <w:t xml:space="preserve">, </w:t>
      </w:r>
      <w:r>
        <w:rPr>
          <w:rFonts w:ascii="Times New Roman" w:eastAsia="Times New Roman" w:hAnsi="Times New Roman" w:cs="Times New Roman"/>
          <w:b/>
          <w:bCs/>
          <w:color w:val="222222"/>
          <w:sz w:val="22"/>
          <w:szCs w:val="22"/>
        </w:rPr>
        <w:t xml:space="preserve">with </w:t>
      </w:r>
      <w:r>
        <w:rPr>
          <w:rFonts w:ascii="Times New Roman" w:eastAsia="Times New Roman" w:hAnsi="Times New Roman" w:cs="Times New Roman"/>
          <w:b/>
          <w:bCs/>
          <w:sz w:val="22"/>
          <w:szCs w:val="22"/>
        </w:rPr>
        <w:t>Genevieve Crane</w:t>
      </w:r>
    </w:p>
    <w:p w14:paraId="613817C4"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TU/TH 1:15-2:35PM</w:t>
      </w:r>
    </w:p>
    <w:p w14:paraId="3FF4A1D4" w14:textId="77777777" w:rsidR="00C9750A" w:rsidRDefault="00000000">
      <w:pPr>
        <w:widowControl w:val="0"/>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A one-two punch for students interested in learning the basics of the literary magazine world, both as writers and editors. Students will engage in one round of workshop, assess works submitted for publication, and dive into the editorial side of a fledgling magazine. This is an ideal course for students who crave a strong foundational understanding of the publishing world when they apply for internship opportunities.</w:t>
      </w:r>
    </w:p>
    <w:p w14:paraId="26F123E0" w14:textId="77777777" w:rsidR="00C9750A" w:rsidRDefault="00C9750A">
      <w:pPr>
        <w:widowControl w:val="0"/>
        <w:rPr>
          <w:rFonts w:ascii="Times New Roman" w:eastAsia="Times New Roman" w:hAnsi="Times New Roman" w:cs="Times New Roman"/>
          <w:color w:val="222222"/>
          <w:sz w:val="22"/>
          <w:szCs w:val="22"/>
          <w:highlight w:val="white"/>
        </w:rPr>
      </w:pPr>
    </w:p>
    <w:p w14:paraId="0BFA0465"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11875D2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CWL 325 SCIENCE WRITING</w:t>
      </w:r>
    </w:p>
    <w:p w14:paraId="110C6494" w14:textId="77777777" w:rsidR="00C9750A" w:rsidRDefault="00C9750A">
      <w:pPr>
        <w:widowControl w:val="0"/>
        <w:rPr>
          <w:rFonts w:ascii="Times New Roman" w:eastAsia="Times New Roman" w:hAnsi="Times New Roman" w:cs="Times New Roman"/>
          <w:i/>
          <w:iCs/>
          <w:sz w:val="22"/>
          <w:szCs w:val="22"/>
        </w:rPr>
      </w:pPr>
    </w:p>
    <w:p w14:paraId="237B2DFA"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CWL 325.S01 #94172</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STAS, WRTD</w:t>
      </w:r>
    </w:p>
    <w:p w14:paraId="479F89BD"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Writing Through our Five Senses, with Miranda Beeson</w:t>
      </w:r>
    </w:p>
    <w:p w14:paraId="4E740129" w14:textId="77777777" w:rsidR="00C9750A" w:rsidRDefault="00000000">
      <w:pPr>
        <w:widowControl w:val="0"/>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TH 4:45-7:35PM</w:t>
      </w:r>
    </w:p>
    <w:p w14:paraId="535D5224"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Smell</w:t>
      </w:r>
      <w:r>
        <w:rPr>
          <w:rFonts w:ascii="Times New Roman" w:eastAsia="Times New Roman" w:hAnsi="Times New Roman" w:cs="Times New Roman"/>
          <w:sz w:val="22"/>
          <w:szCs w:val="22"/>
        </w:rPr>
        <w:t>: Pheromones, Anosmia, Roses &amp; Cleopatra's Cedarwood Ship</w:t>
      </w:r>
    </w:p>
    <w:p w14:paraId="3E251D86" w14:textId="77777777" w:rsidR="00C9750A"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Hit the tripwire of smell, and memories explode all at once.</w:t>
      </w:r>
    </w:p>
    <w:p w14:paraId="30EA6D7B"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Touch</w:t>
      </w:r>
      <w:r>
        <w:rPr>
          <w:rFonts w:ascii="Times New Roman" w:eastAsia="Times New Roman" w:hAnsi="Times New Roman" w:cs="Times New Roman"/>
          <w:sz w:val="22"/>
          <w:szCs w:val="22"/>
        </w:rPr>
        <w:t>: Tattoos, Pain, Kissing, Palm Readers &amp; Code Senders</w:t>
      </w:r>
    </w:p>
    <w:p w14:paraId="2C76CC52" w14:textId="77777777" w:rsidR="00C9750A"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Language is steeped in the metaphors of touch — The skin has eyes.</w:t>
      </w:r>
    </w:p>
    <w:p w14:paraId="648927F3"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Taste</w:t>
      </w:r>
      <w:r>
        <w:rPr>
          <w:rFonts w:ascii="Times New Roman" w:eastAsia="Times New Roman" w:hAnsi="Times New Roman" w:cs="Times New Roman"/>
          <w:sz w:val="22"/>
          <w:szCs w:val="22"/>
        </w:rPr>
        <w:t>: Sex, Food, Taste Buds, Craving, The Psychopharmacology of Chocolate</w:t>
      </w:r>
    </w:p>
    <w:p w14:paraId="7CCE7E06" w14:textId="77777777" w:rsidR="00C9750A"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No two of us taste the same plum.</w:t>
      </w:r>
    </w:p>
    <w:p w14:paraId="18C5A9D6"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Hearing</w:t>
      </w:r>
      <w:r>
        <w:rPr>
          <w:rFonts w:ascii="Times New Roman" w:eastAsia="Times New Roman" w:hAnsi="Times New Roman" w:cs="Times New Roman"/>
          <w:sz w:val="22"/>
          <w:szCs w:val="22"/>
        </w:rPr>
        <w:t>: The Hearing Heart, Quicksand &amp; Whale Songs, Music &amp; Emotion</w:t>
      </w:r>
    </w:p>
    <w:p w14:paraId="721141BE" w14:textId="77777777" w:rsidR="00C9750A"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t>Sounds so captivate us that we love to hear words rhyme... to ricochet off one another.</w:t>
      </w:r>
    </w:p>
    <w:p w14:paraId="1B140F69"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b/>
          <w:bCs/>
          <w:sz w:val="22"/>
          <w:szCs w:val="22"/>
        </w:rPr>
        <w:t>Vision</w:t>
      </w:r>
      <w:r>
        <w:rPr>
          <w:rFonts w:ascii="Times New Roman" w:eastAsia="Times New Roman" w:hAnsi="Times New Roman" w:cs="Times New Roman"/>
          <w:sz w:val="22"/>
          <w:szCs w:val="22"/>
        </w:rPr>
        <w:t>: Light, Why Leaves Turn Color in the Fall, The Painter's Eye, The Force of an Image</w:t>
      </w:r>
    </w:p>
    <w:p w14:paraId="6B9FEC82" w14:textId="77777777" w:rsidR="00C9750A" w:rsidRDefault="00000000">
      <w:pPr>
        <w:rPr>
          <w:rFonts w:ascii="Times New Roman" w:eastAsia="Times New Roman" w:hAnsi="Times New Roman" w:cs="Times New Roman"/>
          <w:i/>
          <w:iCs/>
          <w:sz w:val="22"/>
          <w:szCs w:val="22"/>
        </w:rPr>
      </w:pPr>
      <w:r>
        <w:rPr>
          <w:rFonts w:ascii="Times New Roman" w:eastAsia="Times New Roman" w:hAnsi="Times New Roman" w:cs="Times New Roman"/>
          <w:i/>
          <w:iCs/>
          <w:sz w:val="22"/>
          <w:szCs w:val="22"/>
        </w:rPr>
        <w:lastRenderedPageBreak/>
        <w:t xml:space="preserve">There is much more to </w:t>
      </w:r>
      <w:proofErr w:type="gramStart"/>
      <w:r>
        <w:rPr>
          <w:rFonts w:ascii="Times New Roman" w:eastAsia="Times New Roman" w:hAnsi="Times New Roman" w:cs="Times New Roman"/>
          <w:i/>
          <w:iCs/>
          <w:sz w:val="22"/>
          <w:szCs w:val="22"/>
        </w:rPr>
        <w:t>seeing..</w:t>
      </w:r>
      <w:proofErr w:type="gramEnd"/>
      <w:r>
        <w:rPr>
          <w:rFonts w:ascii="Times New Roman" w:eastAsia="Times New Roman" w:hAnsi="Times New Roman" w:cs="Times New Roman"/>
          <w:i/>
          <w:iCs/>
          <w:sz w:val="22"/>
          <w:szCs w:val="22"/>
        </w:rPr>
        <w:t xml:space="preserve"> than mere seeing. </w:t>
      </w:r>
    </w:p>
    <w:p w14:paraId="71412E5C"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&amp; </w:t>
      </w:r>
      <w:r>
        <w:rPr>
          <w:rFonts w:ascii="Times New Roman" w:eastAsia="Times New Roman" w:hAnsi="Times New Roman" w:cs="Times New Roman"/>
          <w:b/>
          <w:bCs/>
          <w:sz w:val="22"/>
          <w:szCs w:val="22"/>
        </w:rPr>
        <w:t>Synesthesia</w:t>
      </w:r>
      <w:r>
        <w:rPr>
          <w:rFonts w:ascii="Times New Roman" w:eastAsia="Times New Roman" w:hAnsi="Times New Roman" w:cs="Times New Roman"/>
          <w:sz w:val="22"/>
          <w:szCs w:val="22"/>
        </w:rPr>
        <w:t>...</w:t>
      </w:r>
    </w:p>
    <w:p w14:paraId="6C9C786E"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Accompanied by Diane Ackerman's </w:t>
      </w:r>
      <w:r>
        <w:rPr>
          <w:rFonts w:ascii="Times New Roman" w:eastAsia="Times New Roman" w:hAnsi="Times New Roman" w:cs="Times New Roman"/>
          <w:i/>
          <w:iCs/>
          <w:sz w:val="22"/>
          <w:szCs w:val="22"/>
        </w:rPr>
        <w:t>A Natural History of the Senses (</w:t>
      </w:r>
      <w:r>
        <w:rPr>
          <w:rFonts w:ascii="Times New Roman" w:eastAsia="Times New Roman" w:hAnsi="Times New Roman" w:cs="Times New Roman"/>
          <w:sz w:val="22"/>
          <w:szCs w:val="22"/>
        </w:rPr>
        <w:t>and other writers as varied</w:t>
      </w:r>
    </w:p>
    <w:p w14:paraId="49C4FB49"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as Oliver Sacks, Roxane Gay, Michael Pollan, M.F.K. Fisher, Ruth Reichl &amp; Ross Gay), we</w:t>
      </w:r>
    </w:p>
    <w:p w14:paraId="24E90BF1" w14:textId="77777777" w:rsidR="00C9750A" w:rsidRDefault="00000000">
      <w:pPr>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will read &amp; write in multiple forms as we investigate our five senses &amp; their place on the page. </w:t>
      </w:r>
    </w:p>
    <w:p w14:paraId="1B7BF006"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color w:val="CC0000"/>
        </w:rPr>
      </w:pPr>
    </w:p>
    <w:p w14:paraId="7CB3D6FD"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p>
    <w:p w14:paraId="1A4BACB0"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color w:val="CC0000"/>
        </w:rPr>
      </w:pPr>
      <w:r>
        <w:rPr>
          <w:rFonts w:ascii="Times New Roman" w:eastAsia="Times New Roman" w:hAnsi="Times New Roman" w:cs="Times New Roman"/>
          <w:b/>
          <w:bCs/>
          <w:color w:val="CC0000"/>
        </w:rPr>
        <w:t xml:space="preserve">CWL 190, 330-340 “READ LIKE A </w:t>
      </w:r>
      <w:proofErr w:type="gramStart"/>
      <w:r>
        <w:rPr>
          <w:rFonts w:ascii="Times New Roman" w:eastAsia="Times New Roman" w:hAnsi="Times New Roman" w:cs="Times New Roman"/>
          <w:b/>
          <w:bCs/>
          <w:color w:val="CC0000"/>
        </w:rPr>
        <w:t>WRITER”  COURSES</w:t>
      </w:r>
      <w:proofErr w:type="gramEnd"/>
    </w:p>
    <w:p w14:paraId="642C8A5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r>
        <w:rPr>
          <w:rFonts w:ascii="Times New Roman" w:eastAsia="Times New Roman" w:hAnsi="Times New Roman" w:cs="Times New Roman"/>
        </w:rPr>
        <w:t>These are open to all comers. Expect creative writing assignments in response to lots of reading.</w:t>
      </w:r>
    </w:p>
    <w:p w14:paraId="1BC32FFA"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rPr>
      </w:pPr>
    </w:p>
    <w:p w14:paraId="2A144889"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 xml:space="preserve">CWL 190 Intro to Contemporary Lit #93389 </w:t>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r>
      <w:r>
        <w:rPr>
          <w:rFonts w:ascii="Times New Roman" w:eastAsia="Times New Roman" w:hAnsi="Times New Roman" w:cs="Times New Roman"/>
          <w:b/>
          <w:bCs/>
          <w:sz w:val="22"/>
          <w:szCs w:val="22"/>
        </w:rPr>
        <w:tab/>
        <w:t>SBC:  HUM</w:t>
      </w:r>
    </w:p>
    <w:p w14:paraId="672F8AE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Fraught Families, with Genevieve Crane</w:t>
      </w:r>
    </w:p>
    <w:p w14:paraId="25EFD526"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r>
        <w:rPr>
          <w:rFonts w:ascii="Times New Roman" w:eastAsia="Times New Roman" w:hAnsi="Times New Roman" w:cs="Times New Roman"/>
          <w:b/>
          <w:bCs/>
          <w:sz w:val="22"/>
          <w:szCs w:val="22"/>
        </w:rPr>
        <w:t>T/TH 3-4:20PM</w:t>
      </w:r>
    </w:p>
    <w:p w14:paraId="7CD0CC7F"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i/>
          <w:iCs/>
          <w:sz w:val="22"/>
          <w:szCs w:val="22"/>
        </w:rPr>
        <w:t>Prerequisite</w:t>
      </w:r>
      <w:r>
        <w:rPr>
          <w:rFonts w:ascii="Times New Roman" w:eastAsia="Times New Roman" w:hAnsi="Times New Roman" w:cs="Times New Roman"/>
          <w:sz w:val="22"/>
          <w:szCs w:val="22"/>
        </w:rPr>
        <w:t xml:space="preserve">: WRT 102 </w:t>
      </w:r>
    </w:p>
    <w:p w14:paraId="71421F17"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r>
        <w:rPr>
          <w:rFonts w:ascii="Times New Roman" w:eastAsia="Times New Roman" w:hAnsi="Times New Roman" w:cs="Times New Roman"/>
          <w:color w:val="222222"/>
          <w:sz w:val="22"/>
          <w:szCs w:val="22"/>
          <w:highlight w:val="white"/>
        </w:rPr>
        <w:t xml:space="preserve">Oscar Wilde opined that “children begin by loving their parents; after a </w:t>
      </w:r>
      <w:proofErr w:type="gramStart"/>
      <w:r>
        <w:rPr>
          <w:rFonts w:ascii="Times New Roman" w:eastAsia="Times New Roman" w:hAnsi="Times New Roman" w:cs="Times New Roman"/>
          <w:color w:val="222222"/>
          <w:sz w:val="22"/>
          <w:szCs w:val="22"/>
          <w:highlight w:val="white"/>
        </w:rPr>
        <w:t>time</w:t>
      </w:r>
      <w:proofErr w:type="gramEnd"/>
      <w:r>
        <w:rPr>
          <w:rFonts w:ascii="Times New Roman" w:eastAsia="Times New Roman" w:hAnsi="Times New Roman" w:cs="Times New Roman"/>
          <w:color w:val="222222"/>
          <w:sz w:val="22"/>
          <w:szCs w:val="22"/>
          <w:highlight w:val="white"/>
        </w:rPr>
        <w:t xml:space="preserve"> they judge them; rarely, if ever, do they forgive them.” This course examines the literary appeal of dysfunctional families in our culture through multiple genres. We will analyze the many techniques writers use to approach generational rifts in modern literature, with special focus on parent/child relationships. Students are expected to read avidly, engage in class discussion of craft, and develop creative work with a focus on character complexity. Two-dimensional evil stepmothers need not apply. </w:t>
      </w:r>
    </w:p>
    <w:p w14:paraId="10AFB869"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color w:val="222222"/>
          <w:sz w:val="22"/>
          <w:szCs w:val="22"/>
          <w:highlight w:val="white"/>
        </w:rPr>
      </w:pPr>
    </w:p>
    <w:p w14:paraId="40423BC8"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rPr>
      </w:pPr>
    </w:p>
    <w:p w14:paraId="47FC44DE"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CWL 340 World Lit #95872</w:t>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r>
      <w:r>
        <w:rPr>
          <w:rFonts w:ascii="Times New Roman" w:eastAsia="Times New Roman" w:hAnsi="Times New Roman" w:cs="Times New Roman"/>
          <w:b/>
          <w:bCs/>
          <w:sz w:val="22"/>
          <w:szCs w:val="22"/>
          <w:highlight w:val="white"/>
        </w:rPr>
        <w:tab/>
        <w:t>SBC: GLO, HFA+</w:t>
      </w:r>
    </w:p>
    <w:p w14:paraId="33EAD0F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Beauties &amp; Beasts from Around the World,</w:t>
      </w:r>
      <w:r>
        <w:rPr>
          <w:rFonts w:ascii="Arial" w:eastAsia="Arial" w:hAnsi="Arial" w:cs="Arial"/>
          <w:b/>
          <w:bCs/>
          <w:sz w:val="22"/>
          <w:szCs w:val="22"/>
          <w:highlight w:val="white"/>
        </w:rPr>
        <w:t xml:space="preserve"> </w:t>
      </w:r>
      <w:r>
        <w:rPr>
          <w:rFonts w:ascii="Times New Roman" w:eastAsia="Times New Roman" w:hAnsi="Times New Roman" w:cs="Times New Roman"/>
          <w:b/>
          <w:bCs/>
          <w:sz w:val="22"/>
          <w:szCs w:val="22"/>
          <w:highlight w:val="white"/>
        </w:rPr>
        <w:t>with Molly Gaudry</w:t>
      </w:r>
    </w:p>
    <w:p w14:paraId="526059AB"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2"/>
          <w:szCs w:val="22"/>
          <w:highlight w:val="white"/>
        </w:rPr>
      </w:pPr>
      <w:r>
        <w:rPr>
          <w:rFonts w:ascii="Times New Roman" w:eastAsia="Times New Roman" w:hAnsi="Times New Roman" w:cs="Times New Roman"/>
          <w:b/>
          <w:bCs/>
          <w:sz w:val="22"/>
          <w:szCs w:val="22"/>
          <w:highlight w:val="white"/>
        </w:rPr>
        <w:t>T/TH 9:45-11:05AM</w:t>
      </w:r>
    </w:p>
    <w:p w14:paraId="555CD434"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2"/>
          <w:szCs w:val="22"/>
        </w:rPr>
      </w:pPr>
      <w:r>
        <w:rPr>
          <w:rFonts w:ascii="Times New Roman" w:eastAsia="Times New Roman" w:hAnsi="Times New Roman" w:cs="Times New Roman"/>
          <w:sz w:val="22"/>
          <w:szCs w:val="22"/>
          <w:highlight w:val="white"/>
        </w:rPr>
        <w:t xml:space="preserve">In </w:t>
      </w:r>
      <w:r>
        <w:rPr>
          <w:rFonts w:ascii="Times New Roman" w:eastAsia="Times New Roman" w:hAnsi="Times New Roman" w:cs="Times New Roman"/>
          <w:i/>
          <w:iCs/>
          <w:sz w:val="22"/>
          <w:szCs w:val="22"/>
          <w:highlight w:val="white"/>
        </w:rPr>
        <w:t xml:space="preserve">Beauty and the Beast: Classic Tales About Animal Brides and Grooms from Around the World, </w:t>
      </w:r>
      <w:r>
        <w:rPr>
          <w:rFonts w:ascii="Times New Roman" w:eastAsia="Times New Roman" w:hAnsi="Times New Roman" w:cs="Times New Roman"/>
          <w:sz w:val="22"/>
          <w:szCs w:val="22"/>
          <w:highlight w:val="white"/>
        </w:rPr>
        <w:t xml:space="preserve">Maria Tatar says, 'That every culture seems to tell 'Beauty and the Beast' in one fashion or another suggests it is part of our DNA. We make the story new so we can think more and think harder about the stakes in partnerships and marriages." Our study of Tatar's book begins with “Zeus and Europa” (Greece), “Cupid and Psyche” (Rome), “The Girl Who Married a Snake” (India), and “Hasan of Basra” (Iran), as well as many other variations of both animal bride and animal bridegroom tales from around the world. We'll then turn our attention to scholarly interpretations—psychological, socio-historical, feminist, etc.—of the West's most influential version, Jeanne-Marie Le Prince de Beaumont’s “Beauty and the Beast," and its novel-length source of inspiration, Gabrielle-Suzanne Barbot de Villeneuve's </w:t>
      </w:r>
      <w:r>
        <w:rPr>
          <w:rFonts w:ascii="Times New Roman" w:eastAsia="Times New Roman" w:hAnsi="Times New Roman" w:cs="Times New Roman"/>
          <w:i/>
          <w:iCs/>
          <w:sz w:val="22"/>
          <w:szCs w:val="22"/>
          <w:highlight w:val="white"/>
        </w:rPr>
        <w:t xml:space="preserve">The Story of the Beauty and the Beast, </w:t>
      </w:r>
      <w:r>
        <w:rPr>
          <w:rFonts w:ascii="Times New Roman" w:eastAsia="Times New Roman" w:hAnsi="Times New Roman" w:cs="Times New Roman"/>
          <w:sz w:val="22"/>
          <w:szCs w:val="22"/>
          <w:highlight w:val="white"/>
        </w:rPr>
        <w:t>whose entire plot depends on Beauty consenting to "sleep" with Beast. We'll also watch Christopher Gans's film</w:t>
      </w:r>
      <w:r>
        <w:rPr>
          <w:rFonts w:ascii="Times New Roman" w:eastAsia="Times New Roman" w:hAnsi="Times New Roman" w:cs="Times New Roman"/>
          <w:i/>
          <w:iCs/>
          <w:sz w:val="22"/>
          <w:szCs w:val="22"/>
          <w:highlight w:val="white"/>
        </w:rPr>
        <w:t xml:space="preserve"> </w:t>
      </w:r>
      <w:r>
        <w:rPr>
          <w:rFonts w:ascii="Times New Roman" w:eastAsia="Times New Roman" w:hAnsi="Times New Roman" w:cs="Times New Roman"/>
          <w:sz w:val="22"/>
          <w:szCs w:val="22"/>
          <w:highlight w:val="white"/>
        </w:rPr>
        <w:t xml:space="preserve">(2014), Disney's (1991), and Jean Cocteau's (1946). Throughout this course, we will engage in lively debate about whether or not we really need so many tellings and retellings of B&amp;B. Final papers will address both questions: Why have variations of this tale endured, the world over, for over two millennia? And how do writers and artists make it new, to speak to issues in their own time and culture? </w:t>
      </w:r>
    </w:p>
    <w:p w14:paraId="6545BBFC"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rPr>
      </w:pPr>
    </w:p>
    <w:p w14:paraId="3F499E5E"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r>
        <w:rPr>
          <w:rFonts w:ascii="Times New Roman" w:eastAsia="Times New Roman" w:hAnsi="Times New Roman" w:cs="Times New Roman"/>
          <w:b/>
          <w:bCs/>
          <w:color w:val="CC0000"/>
        </w:rPr>
        <w:t xml:space="preserve">INTRODUCTION TO CREATIVE WRITING  </w:t>
      </w:r>
      <w:r>
        <w:rPr>
          <w:rFonts w:ascii="Times New Roman" w:eastAsia="Times New Roman" w:hAnsi="Times New Roman" w:cs="Times New Roman"/>
          <w:b/>
          <w:bCs/>
        </w:rPr>
        <w:t xml:space="preserve">    </w:t>
      </w:r>
    </w:p>
    <w:p w14:paraId="064D649A"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eastAsia="Times New Roman" w:hAnsi="Times New Roman" w:cs="Times New Roman"/>
          <w:b/>
          <w:bCs/>
        </w:rPr>
      </w:pPr>
    </w:p>
    <w:p w14:paraId="6219235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highlight w:val="white"/>
        </w:rPr>
      </w:pPr>
      <w:r>
        <w:rPr>
          <w:rFonts w:ascii="Times New Roman" w:eastAsia="Times New Roman" w:hAnsi="Times New Roman" w:cs="Times New Roman"/>
          <w:b/>
          <w:bCs/>
          <w:sz w:val="20"/>
          <w:szCs w:val="20"/>
        </w:rPr>
        <w:t>CWL 202.S01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highlight w:val="white"/>
        </w:rPr>
        <w:tab/>
      </w:r>
      <w:r>
        <w:rPr>
          <w:rFonts w:ascii="Times New Roman" w:eastAsia="Times New Roman" w:hAnsi="Times New Roman" w:cs="Times New Roman"/>
          <w:b/>
          <w:bCs/>
          <w:sz w:val="20"/>
          <w:szCs w:val="20"/>
          <w:highlight w:val="white"/>
        </w:rPr>
        <w:tab/>
      </w:r>
      <w:r>
        <w:rPr>
          <w:rFonts w:ascii="Times New Roman" w:eastAsia="Times New Roman" w:hAnsi="Times New Roman" w:cs="Times New Roman"/>
          <w:b/>
          <w:bCs/>
          <w:sz w:val="20"/>
          <w:szCs w:val="20"/>
          <w:highlight w:val="white"/>
        </w:rPr>
        <w:tab/>
        <w:t>M/W 8:30-9:50AM</w:t>
      </w:r>
    </w:p>
    <w:p w14:paraId="796E8232"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highlight w:val="white"/>
        </w:rPr>
        <w:t>CWL 202.S02</w:t>
      </w:r>
      <w:r>
        <w:rPr>
          <w:rFonts w:ascii="Times New Roman" w:eastAsia="Times New Roman" w:hAnsi="Times New Roman" w:cs="Times New Roman"/>
          <w:b/>
          <w:bCs/>
          <w:sz w:val="20"/>
          <w:szCs w:val="20"/>
          <w:highlight w:val="white"/>
        </w:rPr>
        <w:tab/>
      </w:r>
      <w:r>
        <w:rPr>
          <w:rFonts w:ascii="Times New Roman" w:eastAsia="Times New Roman" w:hAnsi="Times New Roman" w:cs="Times New Roman"/>
          <w:b/>
          <w:bCs/>
          <w:sz w:val="20"/>
          <w:szCs w:val="20"/>
          <w:highlight w:val="white"/>
        </w:rPr>
        <w:tab/>
      </w:r>
      <w:r>
        <w:rPr>
          <w:rFonts w:ascii="Times New Roman" w:eastAsia="Times New Roman" w:hAnsi="Times New Roman" w:cs="Times New Roman"/>
          <w:b/>
          <w:bCs/>
          <w:sz w:val="20"/>
          <w:szCs w:val="20"/>
          <w:highlight w:val="white"/>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8:30-9:50AM</w:t>
      </w:r>
    </w:p>
    <w:p w14:paraId="1F85A915"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202.S03</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M/W/F 10:03-11:25AM</w:t>
      </w:r>
    </w:p>
    <w:p w14:paraId="65B45A47"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202.S04</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M/W/F 11:45-12:50PM</w:t>
      </w:r>
    </w:p>
    <w:p w14:paraId="52F832DA"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202.S05</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 1:00-2:20PM</w:t>
      </w:r>
    </w:p>
    <w:p w14:paraId="16C3C5F7"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202.S06</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M/F 1:00-2:20PM</w:t>
      </w:r>
    </w:p>
    <w:p w14:paraId="6F8E565D"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202.S07</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2:40-4PM</w:t>
      </w:r>
      <w:r>
        <w:rPr>
          <w:rFonts w:ascii="Times New Roman" w:eastAsia="Times New Roman" w:hAnsi="Times New Roman" w:cs="Times New Roman"/>
          <w:b/>
          <w:bCs/>
          <w:sz w:val="20"/>
          <w:szCs w:val="20"/>
        </w:rPr>
        <w:tab/>
      </w:r>
    </w:p>
    <w:p w14:paraId="4294327C"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202.S08</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8-9:20AM</w:t>
      </w:r>
    </w:p>
    <w:p w14:paraId="4A618CE6"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202.S09</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11:30AM - 12:50PM</w:t>
      </w:r>
    </w:p>
    <w:p w14:paraId="1B6722D5"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CWL 202.S10</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9:45-11:05AM</w:t>
      </w:r>
    </w:p>
    <w:p w14:paraId="5EAFFF99"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CWL 202.S11</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9:45-11:05AM</w:t>
      </w:r>
    </w:p>
    <w:p w14:paraId="20ED6F98"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12</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1:15-2:35PM</w:t>
      </w:r>
    </w:p>
    <w:p w14:paraId="4FDED9FB"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13</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3-4:20PM</w:t>
      </w:r>
      <w:r>
        <w:rPr>
          <w:rFonts w:ascii="Times New Roman" w:eastAsia="Times New Roman" w:hAnsi="Times New Roman" w:cs="Times New Roman"/>
          <w:b/>
          <w:bCs/>
          <w:sz w:val="20"/>
          <w:szCs w:val="20"/>
        </w:rPr>
        <w:tab/>
      </w:r>
    </w:p>
    <w:p w14:paraId="335D6221"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14</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4:045-6:05PM</w:t>
      </w:r>
    </w:p>
    <w:p w14:paraId="208A4DB4"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15</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11:30AM-12:50PM</w:t>
      </w:r>
    </w:p>
    <w:p w14:paraId="74D3B154"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16</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TU/TH 3-4:20PM</w:t>
      </w:r>
    </w:p>
    <w:p w14:paraId="7846D388"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CWL </w:t>
      </w:r>
      <w:proofErr w:type="gramStart"/>
      <w:r>
        <w:rPr>
          <w:rFonts w:ascii="Times New Roman" w:eastAsia="Times New Roman" w:hAnsi="Times New Roman" w:cs="Times New Roman"/>
          <w:b/>
          <w:bCs/>
          <w:sz w:val="20"/>
          <w:szCs w:val="20"/>
        </w:rPr>
        <w:t>202 .S</w:t>
      </w:r>
      <w:proofErr w:type="gramEnd"/>
      <w:r>
        <w:rPr>
          <w:rFonts w:ascii="Times New Roman" w:eastAsia="Times New Roman" w:hAnsi="Times New Roman" w:cs="Times New Roman"/>
          <w:b/>
          <w:bCs/>
          <w:sz w:val="20"/>
          <w:szCs w:val="20"/>
        </w:rPr>
        <w:t>17</w:t>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r>
      <w:r>
        <w:rPr>
          <w:rFonts w:ascii="Times New Roman" w:eastAsia="Times New Roman" w:hAnsi="Times New Roman" w:cs="Times New Roman"/>
          <w:b/>
          <w:bCs/>
          <w:sz w:val="20"/>
          <w:szCs w:val="20"/>
        </w:rPr>
        <w:tab/>
        <w:t>M/W 2:400-4PM</w:t>
      </w:r>
    </w:p>
    <w:p w14:paraId="502DF786" w14:textId="77777777" w:rsidR="00C9750A" w:rsidRDefault="00C9750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p>
    <w:p w14:paraId="0E7DB7E9" w14:textId="77777777" w:rsidR="00C9750A" w:rsidRDefault="0000000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eastAsia="Times New Roman" w:hAnsi="Times New Roman" w:cs="Times New Roman"/>
          <w:sz w:val="20"/>
          <w:szCs w:val="20"/>
        </w:rPr>
      </w:pPr>
      <w:r>
        <w:rPr>
          <w:rFonts w:ascii="Times New Roman" w:eastAsia="Times New Roman" w:hAnsi="Times New Roman" w:cs="Times New Roman"/>
          <w:sz w:val="20"/>
          <w:szCs w:val="20"/>
        </w:rPr>
        <w:t>Creative writing workshop in multiple genres, from fiction to poetry to scriptwriting, intended to introduce students to the basic tools and terminology of the fine art of creative writing. Participants also read contemporary works, give a public reading, and attend Writers Speak, the Wednesday reading series, or an equivalent. SBC: ARTS</w:t>
      </w:r>
    </w:p>
    <w:p w14:paraId="08050C29" w14:textId="77777777" w:rsidR="00C9750A" w:rsidRDefault="00C9750A">
      <w:pPr>
        <w:rPr>
          <w:rFonts w:ascii="Times New Roman" w:eastAsia="Times New Roman" w:hAnsi="Times New Roman" w:cs="Times New Roman"/>
          <w:sz w:val="20"/>
          <w:szCs w:val="20"/>
        </w:rPr>
      </w:pPr>
    </w:p>
    <w:p w14:paraId="44B0424F" w14:textId="77777777" w:rsidR="00C9750A" w:rsidRDefault="00C9750A">
      <w:pPr>
        <w:rPr>
          <w:rFonts w:ascii="Times New Roman" w:eastAsia="Times New Roman" w:hAnsi="Times New Roman" w:cs="Times New Roman"/>
          <w:sz w:val="20"/>
          <w:szCs w:val="20"/>
        </w:rPr>
      </w:pPr>
    </w:p>
    <w:sectPr w:rsidR="00C9750A">
      <w:pgSz w:w="12240" w:h="15840"/>
      <w:pgMar w:top="1008"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2FF" w:usb1="400004FF" w:usb2="00000000" w:usb3="00000000" w:csb0="0000019F" w:csb1="00000000"/>
    <w:embedRegular r:id="rId1" w:fontKey="{101A0EA1-E17D-DD43-A773-D3631F2A8F7F}"/>
    <w:embedBold r:id="rId2" w:fontKey="{D4431CEF-8627-664E-9598-806599731EC6}"/>
  </w:font>
  <w:font w:name="Times New Roman">
    <w:panose1 w:val="02020603050405020304"/>
    <w:charset w:val="00"/>
    <w:family w:val="roman"/>
    <w:pitch w:val="variable"/>
    <w:sig w:usb0="E0002EFF" w:usb1="C000785B" w:usb2="00000009" w:usb3="00000000" w:csb0="000001FF" w:csb1="00000000"/>
    <w:embedRegular r:id="rId3" w:fontKey="{FFC53398-3793-D243-8841-82E0C8C6B8D7}"/>
    <w:embedBold r:id="rId4" w:fontKey="{E512D3FF-15E4-5B4A-BBD3-CF89A3A43DD1}"/>
    <w:embedItalic r:id="rId5" w:fontKey="{90407DC2-26A9-794F-9158-BB706EEE9F66}"/>
  </w:font>
  <w:font w:name="Georgia">
    <w:panose1 w:val="02040502050405020303"/>
    <w:charset w:val="00"/>
    <w:family w:val="roman"/>
    <w:pitch w:val="variable"/>
    <w:sig w:usb0="00000287" w:usb1="00000000" w:usb2="00000000" w:usb3="00000000" w:csb0="0000009F" w:csb1="00000000"/>
    <w:embedItalic r:id="rId6" w:fontKey="{C51231A6-C958-784C-BA7E-FA501A29E173}"/>
  </w:font>
  <w:font w:name="Arial">
    <w:panose1 w:val="020B0604020202020204"/>
    <w:charset w:val="00"/>
    <w:family w:val="swiss"/>
    <w:pitch w:val="variable"/>
    <w:sig w:usb0="E0002AFF" w:usb1="C0007843" w:usb2="00000009" w:usb3="00000000" w:csb0="000001FF" w:csb1="00000000"/>
    <w:embedRegular r:id="rId7" w:fontKey="{343C24A9-68AA-E641-9302-8CD4FDF3530E}"/>
    <w:embedBold r:id="rId8" w:fontKey="{84DD2B7F-929F-7941-8FF4-19ECCA5D9C7B}"/>
  </w:font>
  <w:font w:name="Calibri">
    <w:panose1 w:val="020F0502020204030204"/>
    <w:charset w:val="00"/>
    <w:family w:val="swiss"/>
    <w:pitch w:val="variable"/>
    <w:sig w:usb0="E4002EFF" w:usb1="C200247B" w:usb2="00000009" w:usb3="00000000" w:csb0="000001FF" w:csb1="00000000"/>
    <w:embedRegular r:id="rId9" w:fontKey="{6729D233-9453-3B46-86FE-DD3E86E103C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750A"/>
    <w:rsid w:val="005B3611"/>
    <w:rsid w:val="00C9750A"/>
    <w:rsid w:val="00F25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03F240"/>
  <w15:docId w15:val="{2C97CD50-B3F3-074A-B608-02CA30D51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Elizabeth.McRae@stonybrook.edu" TargetMode="External"/><Relationship Id="rId4" Type="http://schemas.openxmlformats.org/officeDocument/2006/relationships/image" Target="media/image1.jp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2865</Words>
  <Characters>16337</Characters>
  <Application>Microsoft Office Word</Application>
  <DocSecurity>0</DocSecurity>
  <Lines>136</Lines>
  <Paragraphs>38</Paragraphs>
  <ScaleCrop>false</ScaleCrop>
  <Company/>
  <LinksUpToDate>false</LinksUpToDate>
  <CharactersWithSpaces>19164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Matthew Lundy</cp:lastModifiedBy>
  <cp:revision>2</cp:revision>
  <dcterms:created xsi:type="dcterms:W3CDTF">2026-03-04T18:33:00Z</dcterms:created>
  <dcterms:modified xsi:type="dcterms:W3CDTF">2026-03-04T18:33:00Z</dcterms:modified>
</cp:coreProperties>
</file>