
<file path=[Content_Types].xml><?xml version="1.0" encoding="utf-8"?>
<Types xmlns="http://schemas.openxmlformats.org/package/2006/content-types">
  <Default Extension="gif" ContentType="image/gif"/>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B2E712" w14:textId="236FD076" w:rsidR="00B762FC" w:rsidRDefault="00000000" w:rsidP="005B32AA">
      <w:pPr>
        <w:widowControl w:val="0"/>
        <w:spacing w:after="240"/>
        <w:jc w:val="center"/>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4CCA3BC2" wp14:editId="05634D88">
            <wp:extent cx="2705100" cy="454292"/>
            <wp:effectExtent l="0" t="0" r="0" b="0"/>
            <wp:docPr id="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4"/>
                    <a:srcRect/>
                    <a:stretch>
                      <a:fillRect/>
                    </a:stretch>
                  </pic:blipFill>
                  <pic:spPr>
                    <a:xfrm>
                      <a:off x="0" y="0"/>
                      <a:ext cx="2705100" cy="454292"/>
                    </a:xfrm>
                    <a:prstGeom prst="rect">
                      <a:avLst/>
                    </a:prstGeom>
                    <a:ln/>
                  </pic:spPr>
                </pic:pic>
              </a:graphicData>
            </a:graphic>
          </wp:inline>
        </w:drawing>
      </w:r>
    </w:p>
    <w:p w14:paraId="1F577668" w14:textId="77777777" w:rsidR="00B762FC" w:rsidRDefault="00000000" w:rsidP="005B32A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Spring 2020 Creative Writing Course Descriptions</w:t>
      </w:r>
    </w:p>
    <w:p w14:paraId="79663797" w14:textId="77777777" w:rsidR="00B762FC" w:rsidRDefault="00B762F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p>
    <w:p w14:paraId="616F8474" w14:textId="77777777" w:rsidR="00B762FC"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r>
        <w:rPr>
          <w:rFonts w:ascii="Times New Roman" w:eastAsia="Times New Roman" w:hAnsi="Times New Roman" w:cs="Times New Roman"/>
        </w:rPr>
        <w:t>If you’ve taken CWL 202, you can enroll in any of these 3-credit, 300-level poetry, fiction, scriptwriting and creative non-fiction workshops:</w:t>
      </w:r>
    </w:p>
    <w:p w14:paraId="0E3945DD" w14:textId="77777777" w:rsidR="00B762FC" w:rsidRDefault="00B762F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0"/>
          <w:szCs w:val="20"/>
        </w:rPr>
      </w:pPr>
    </w:p>
    <w:p w14:paraId="4639DC18" w14:textId="77777777" w:rsidR="00B762FC"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rPr>
      </w:pPr>
      <w:r>
        <w:rPr>
          <w:rFonts w:ascii="Times New Roman" w:eastAsia="Times New Roman" w:hAnsi="Times New Roman" w:cs="Times New Roman"/>
          <w:b/>
          <w:bCs/>
        </w:rPr>
        <w:t>CWL 300 CREATIVE NON-FICTION</w:t>
      </w:r>
    </w:p>
    <w:p w14:paraId="34BD5006" w14:textId="77777777" w:rsidR="00B762FC" w:rsidRDefault="00B762F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p>
    <w:p w14:paraId="5DB3BEB5" w14:textId="77777777" w:rsidR="00B762FC"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CWL 300.S02 #53108 The Self and The Story: Writing Multiple “Selves” in Creative Nonfiction, Carina Kohn</w:t>
      </w:r>
      <w:r>
        <w:rPr>
          <w:rFonts w:ascii="Times New Roman" w:eastAsia="Times New Roman" w:hAnsi="Times New Roman" w:cs="Times New Roman"/>
          <w:b/>
          <w:bCs/>
          <w:sz w:val="22"/>
          <w:szCs w:val="22"/>
        </w:rPr>
        <w:tab/>
      </w:r>
    </w:p>
    <w:p w14:paraId="53A81F5D" w14:textId="77777777" w:rsidR="00B762FC"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2"/>
          <w:szCs w:val="22"/>
        </w:rPr>
      </w:pPr>
      <w:r>
        <w:rPr>
          <w:rFonts w:ascii="Times New Roman" w:eastAsia="Times New Roman" w:hAnsi="Times New Roman" w:cs="Times New Roman"/>
          <w:b/>
          <w:bCs/>
          <w:sz w:val="22"/>
          <w:szCs w:val="22"/>
        </w:rPr>
        <w:t>Tuesday 4:00-6:50PM</w:t>
      </w:r>
    </w:p>
    <w:p w14:paraId="73C8050E" w14:textId="77777777" w:rsidR="00B762FC"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2"/>
          <w:szCs w:val="22"/>
        </w:rPr>
      </w:pPr>
      <w:r>
        <w:rPr>
          <w:rFonts w:ascii="Times New Roman" w:eastAsia="Times New Roman" w:hAnsi="Times New Roman" w:cs="Times New Roman"/>
          <w:sz w:val="22"/>
          <w:szCs w:val="22"/>
        </w:rPr>
        <w:t>Imagine a revolving door that only you are allowed to walk through. Now imagine hundreds of versions of you, each different, entering and exiting through the door: You, with a hat. You, with blue hair, blond. You, as an expert in politics, or hang gliding! In this class, we will learn how to generate and regenerate “the self,” and find our stories to match. We will try out various forms in workshop, such as the personal, lyric, and research essay, as well as vignettes and short drafts for longer works. We will study multiple pieces from writers, pick out their personas, and engage in exercises that help us uncover the complexities and dualities that run within ourselves.</w:t>
      </w:r>
    </w:p>
    <w:p w14:paraId="5B76D4DB" w14:textId="77777777" w:rsidR="00B762FC" w:rsidRDefault="00B762F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2"/>
          <w:szCs w:val="22"/>
        </w:rPr>
      </w:pPr>
    </w:p>
    <w:p w14:paraId="78D0CF9D" w14:textId="77777777" w:rsidR="00B762FC" w:rsidRDefault="00B762F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p>
    <w:p w14:paraId="7DB9B61D" w14:textId="77777777" w:rsidR="00B762FC"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rPr>
      </w:pPr>
      <w:r>
        <w:rPr>
          <w:rFonts w:ascii="Times New Roman" w:eastAsia="Times New Roman" w:hAnsi="Times New Roman" w:cs="Times New Roman"/>
          <w:b/>
          <w:bCs/>
        </w:rPr>
        <w:t>CWL 305 FICTION</w:t>
      </w:r>
    </w:p>
    <w:p w14:paraId="588C6EF2" w14:textId="77777777" w:rsidR="00B762FC" w:rsidRDefault="00B762F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p>
    <w:p w14:paraId="1E890FDC" w14:textId="77777777" w:rsidR="00B762FC"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bookmarkStart w:id="0" w:name="_gjdgxs" w:colFirst="0" w:colLast="0"/>
      <w:bookmarkEnd w:id="0"/>
      <w:r>
        <w:rPr>
          <w:rFonts w:ascii="Times New Roman" w:eastAsia="Times New Roman" w:hAnsi="Times New Roman" w:cs="Times New Roman"/>
          <w:b/>
          <w:bCs/>
          <w:sz w:val="22"/>
          <w:szCs w:val="22"/>
        </w:rPr>
        <w:t>CWL 305.S01 #53109  Dissecting Clichés, Genevieve Sly Crane</w:t>
      </w:r>
    </w:p>
    <w:p w14:paraId="0B322B83" w14:textId="77777777" w:rsidR="00B762FC"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bookmarkStart w:id="1" w:name="_ey629ow8f748" w:colFirst="0" w:colLast="0"/>
      <w:bookmarkEnd w:id="1"/>
      <w:r>
        <w:rPr>
          <w:rFonts w:ascii="Times New Roman" w:eastAsia="Times New Roman" w:hAnsi="Times New Roman" w:cs="Times New Roman"/>
          <w:b/>
          <w:bCs/>
          <w:sz w:val="22"/>
          <w:szCs w:val="22"/>
        </w:rPr>
        <w:t>T/Th 2:30-3:50PM</w:t>
      </w:r>
    </w:p>
    <w:p w14:paraId="1EBC0A19" w14:textId="77777777" w:rsidR="00B762FC"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2"/>
          <w:szCs w:val="22"/>
        </w:rPr>
      </w:pPr>
      <w:bookmarkStart w:id="2" w:name="_uskhmrkargeb" w:colFirst="0" w:colLast="0"/>
      <w:bookmarkEnd w:id="2"/>
      <w:r>
        <w:rPr>
          <w:rFonts w:ascii="Times New Roman" w:eastAsia="Times New Roman" w:hAnsi="Times New Roman" w:cs="Times New Roman"/>
          <w:color w:val="222222"/>
          <w:sz w:val="22"/>
          <w:szCs w:val="22"/>
        </w:rPr>
        <w:t>The car accident. The spinster aunt. The narrator who recounts a recurring dream. For decades, writers have been told (obliquely or directly) to avoid employing a litany of cliches. This course will examine overused characterizations, plots, and themes to see if we can plunder anything useful from the banal. A heavy focus will be placed on the nature of hackneyed writing in modern short fiction. We will pay special attention to those who have managed to write their way out of the predictable. How did they manage it? What tricks can they teach us? Writers in this course will be expected to gorge on reading, workshop in earnest, and extend past their creative boundaries.</w:t>
      </w:r>
    </w:p>
    <w:p w14:paraId="2EDC1BD4" w14:textId="77777777" w:rsidR="00B762FC" w:rsidRDefault="00B762FC">
      <w:pPr>
        <w:widowControl w:val="0"/>
        <w:rPr>
          <w:rFonts w:ascii="Times New Roman" w:eastAsia="Times New Roman" w:hAnsi="Times New Roman" w:cs="Times New Roman"/>
          <w:sz w:val="22"/>
          <w:szCs w:val="22"/>
        </w:rPr>
      </w:pPr>
    </w:p>
    <w:p w14:paraId="4D245713" w14:textId="77777777" w:rsidR="00B762FC"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CWL 305.S02 #53110 Filling Your Craft Toolbox, Kaylie Jones</w:t>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p>
    <w:p w14:paraId="062D638D" w14:textId="77777777" w:rsidR="00B762FC"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Thurs 4:00-6:50PM</w:t>
      </w:r>
    </w:p>
    <w:p w14:paraId="1650BE10" w14:textId="77777777" w:rsidR="00B762FC"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This writing workshop will focus on aspects of craft, such as the importance of specific word choice, subtext, the use of imagery, how to write convincing dialog, building momentum, and the all-time most important tool of fiction writing — point of view. We will read several published stories that illustrate these specific aspects of writing, and the stories will be discussed in class. Writing prompts will be offered on a weekly basis, and your submissions (500 words max) will be workshopped in class. </w:t>
      </w:r>
    </w:p>
    <w:p w14:paraId="32983B3D" w14:textId="77777777" w:rsidR="00B762FC"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2"/>
          <w:szCs w:val="22"/>
        </w:rPr>
      </w:pPr>
      <w:r>
        <w:rPr>
          <w:rFonts w:ascii="Times New Roman" w:eastAsia="Times New Roman" w:hAnsi="Times New Roman" w:cs="Times New Roman"/>
          <w:noProof/>
          <w:sz w:val="22"/>
          <w:szCs w:val="22"/>
        </w:rPr>
        <w:drawing>
          <wp:inline distT="114300" distB="114300" distL="114300" distR="114300" wp14:anchorId="4DA21BE5" wp14:editId="5F14F097">
            <wp:extent cx="228600" cy="101600"/>
            <wp:effectExtent l="0" t="0" r="0" b="0"/>
            <wp:docPr id="2" name="image1.gif"/>
            <wp:cNvGraphicFramePr/>
            <a:graphic xmlns:a="http://schemas.openxmlformats.org/drawingml/2006/main">
              <a:graphicData uri="http://schemas.openxmlformats.org/drawingml/2006/picture">
                <pic:pic xmlns:pic="http://schemas.openxmlformats.org/drawingml/2006/picture">
                  <pic:nvPicPr>
                    <pic:cNvPr id="0" name="image1.gif"/>
                    <pic:cNvPicPr preferRelativeResize="0"/>
                  </pic:nvPicPr>
                  <pic:blipFill>
                    <a:blip r:embed="rId5"/>
                    <a:srcRect/>
                    <a:stretch>
                      <a:fillRect/>
                    </a:stretch>
                  </pic:blipFill>
                  <pic:spPr>
                    <a:xfrm>
                      <a:off x="0" y="0"/>
                      <a:ext cx="228600" cy="101600"/>
                    </a:xfrm>
                    <a:prstGeom prst="rect">
                      <a:avLst/>
                    </a:prstGeom>
                    <a:ln/>
                  </pic:spPr>
                </pic:pic>
              </a:graphicData>
            </a:graphic>
          </wp:inline>
        </w:drawing>
      </w:r>
    </w:p>
    <w:p w14:paraId="15255B52" w14:textId="77777777" w:rsidR="00B762FC"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CWL 305.S03 #53111 From Fact to Fiction, Sarah Stoss</w:t>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p>
    <w:p w14:paraId="552D0931" w14:textId="77777777" w:rsidR="00B762FC"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2"/>
          <w:szCs w:val="22"/>
        </w:rPr>
      </w:pPr>
      <w:r>
        <w:rPr>
          <w:rFonts w:ascii="Times New Roman" w:eastAsia="Times New Roman" w:hAnsi="Times New Roman" w:cs="Times New Roman"/>
          <w:b/>
          <w:bCs/>
          <w:sz w:val="22"/>
          <w:szCs w:val="22"/>
        </w:rPr>
        <w:t>Monday 4:00-6:50PM</w:t>
      </w:r>
      <w:r>
        <w:rPr>
          <w:rFonts w:ascii="Times New Roman" w:eastAsia="Times New Roman" w:hAnsi="Times New Roman" w:cs="Times New Roman"/>
          <w:sz w:val="22"/>
          <w:szCs w:val="22"/>
        </w:rPr>
        <w:t xml:space="preserve"> </w:t>
      </w:r>
    </w:p>
    <w:p w14:paraId="3BC683AE" w14:textId="77777777" w:rsidR="00B762FC"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“Truth is stranger than fiction,” or so they say. In fact, some of the best works of fiction have been inspired by true stories and events. In this course we’ll read some of those works, including </w:t>
      </w:r>
      <w:r>
        <w:rPr>
          <w:rFonts w:ascii="Times New Roman" w:eastAsia="Times New Roman" w:hAnsi="Times New Roman" w:cs="Times New Roman"/>
          <w:i/>
          <w:iCs/>
          <w:sz w:val="22"/>
          <w:szCs w:val="22"/>
        </w:rPr>
        <w:t>Women Talking</w:t>
      </w:r>
      <w:r>
        <w:rPr>
          <w:rFonts w:ascii="Times New Roman" w:eastAsia="Times New Roman" w:hAnsi="Times New Roman" w:cs="Times New Roman"/>
          <w:sz w:val="22"/>
          <w:szCs w:val="22"/>
        </w:rPr>
        <w:t xml:space="preserve"> by Miriam Toews, </w:t>
      </w:r>
      <w:r>
        <w:rPr>
          <w:rFonts w:ascii="Times New Roman" w:eastAsia="Times New Roman" w:hAnsi="Times New Roman" w:cs="Times New Roman"/>
          <w:i/>
          <w:iCs/>
          <w:sz w:val="22"/>
          <w:szCs w:val="22"/>
        </w:rPr>
        <w:t>Salvage the Bones</w:t>
      </w:r>
      <w:r>
        <w:rPr>
          <w:rFonts w:ascii="Times New Roman" w:eastAsia="Times New Roman" w:hAnsi="Times New Roman" w:cs="Times New Roman"/>
          <w:sz w:val="22"/>
          <w:szCs w:val="22"/>
        </w:rPr>
        <w:t xml:space="preserve"> by Jesmyn Ward, and </w:t>
      </w:r>
      <w:r>
        <w:rPr>
          <w:rFonts w:ascii="Times New Roman" w:eastAsia="Times New Roman" w:hAnsi="Times New Roman" w:cs="Times New Roman"/>
          <w:i/>
          <w:iCs/>
          <w:sz w:val="22"/>
          <w:szCs w:val="22"/>
        </w:rPr>
        <w:t xml:space="preserve">All the Light We Cannot See </w:t>
      </w:r>
      <w:r>
        <w:rPr>
          <w:rFonts w:ascii="Times New Roman" w:eastAsia="Times New Roman" w:hAnsi="Times New Roman" w:cs="Times New Roman"/>
          <w:sz w:val="22"/>
          <w:szCs w:val="22"/>
        </w:rPr>
        <w:t>by Anthony Doerr. While exploring the ways these authors use fact to create fiction, we too will write stories that are grounded in truth and inspired by reality.</w:t>
      </w:r>
    </w:p>
    <w:p w14:paraId="49B66CBF" w14:textId="77777777" w:rsidR="00B762FC" w:rsidRDefault="00B762F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2"/>
          <w:szCs w:val="22"/>
        </w:rPr>
      </w:pPr>
    </w:p>
    <w:p w14:paraId="7676C09D" w14:textId="77777777" w:rsidR="00B762FC" w:rsidRDefault="00B762F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p>
    <w:p w14:paraId="44C83016" w14:textId="77777777" w:rsidR="00B762FC"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lastRenderedPageBreak/>
        <w:t>CWL 305.S04 #53112 Unreliable Narrator, Max Parker</w:t>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p>
    <w:p w14:paraId="4EE988F1" w14:textId="77777777" w:rsidR="00B762FC"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Mon/Fri 1:00-2:20PM</w:t>
      </w:r>
    </w:p>
    <w:p w14:paraId="7037744B" w14:textId="77777777" w:rsidR="00B762FC" w:rsidRDefault="00000000">
      <w:pPr>
        <w:widowControl w:val="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Creative writing workshop in fiction, focusing on writing the unreliable narrator in contemporary psychological thrillers, as well as how the writer can employ unreliability as a tool to inform and propel their own mystery. Students will read </w:t>
      </w:r>
      <w:r>
        <w:rPr>
          <w:rFonts w:ascii="Times New Roman" w:eastAsia="Times New Roman" w:hAnsi="Times New Roman" w:cs="Times New Roman"/>
          <w:i/>
          <w:iCs/>
          <w:sz w:val="22"/>
          <w:szCs w:val="22"/>
        </w:rPr>
        <w:t>Gone Girl</w:t>
      </w:r>
      <w:r>
        <w:rPr>
          <w:rFonts w:ascii="Times New Roman" w:eastAsia="Times New Roman" w:hAnsi="Times New Roman" w:cs="Times New Roman"/>
          <w:sz w:val="22"/>
          <w:szCs w:val="22"/>
        </w:rPr>
        <w:t xml:space="preserve"> and other contemporary thrillers that will be in conversation with each other throughout the semester. Class discussion and exercises will serve as a tool for students to write their own first and last chapters of a longer work, with chapter and plot outlining in between. This course is focused on voice, plot, and thoughtfulness in writing a longer work.</w:t>
      </w:r>
    </w:p>
    <w:p w14:paraId="1A754CEC" w14:textId="77777777" w:rsidR="00B762FC" w:rsidRDefault="00B762FC">
      <w:pPr>
        <w:widowControl w:val="0"/>
        <w:rPr>
          <w:rFonts w:ascii="Times New Roman" w:eastAsia="Times New Roman" w:hAnsi="Times New Roman" w:cs="Times New Roman"/>
          <w:sz w:val="22"/>
          <w:szCs w:val="22"/>
        </w:rPr>
      </w:pPr>
    </w:p>
    <w:p w14:paraId="2114ADF6" w14:textId="77777777" w:rsidR="00B762FC"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CWL 305.S05 #53118 Short Story, Amy Hempel</w:t>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p>
    <w:p w14:paraId="316280FF" w14:textId="77777777" w:rsidR="00B762FC"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Tuesday 4:00-6:50PM</w:t>
      </w:r>
    </w:p>
    <w:p w14:paraId="2AFB8D2E" w14:textId="77777777" w:rsidR="00B762FC"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rPr>
        <w:t>We will aim to amplify the idea of what a story can be, employing a range of narrative strategies, and reading stories and poems from contemporary writers who sound like no one else. Emphasis on use of place, work, logic, and, always, language.  Short assignments in the beginning will spotlight ways to listen FOR stories, as Eudora Welty put it.  We will talk about writing at the sentence level, and finding personal ways into the largest concerns. Students will write two stories and submit a revision of one of them.</w:t>
      </w:r>
    </w:p>
    <w:p w14:paraId="0F63EFB0" w14:textId="77777777" w:rsidR="00B762FC" w:rsidRDefault="00B762FC">
      <w:pPr>
        <w:rPr>
          <w:rFonts w:ascii="Times New Roman" w:eastAsia="Times New Roman" w:hAnsi="Times New Roman" w:cs="Times New Roman"/>
          <w:sz w:val="22"/>
          <w:szCs w:val="22"/>
        </w:rPr>
      </w:pPr>
    </w:p>
    <w:p w14:paraId="07EEDB7A" w14:textId="77777777" w:rsidR="00B762FC"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CWL 305.S06 #</w:t>
      </w:r>
      <w:r>
        <w:rPr>
          <w:rFonts w:ascii="Times New Roman" w:eastAsia="Times New Roman" w:hAnsi="Times New Roman" w:cs="Times New Roman"/>
          <w:b/>
          <w:bCs/>
          <w:color w:val="222222"/>
          <w:sz w:val="22"/>
          <w:szCs w:val="22"/>
        </w:rPr>
        <w:t>56084</w:t>
      </w:r>
      <w:r>
        <w:rPr>
          <w:rFonts w:ascii="Times New Roman" w:eastAsia="Times New Roman" w:hAnsi="Times New Roman" w:cs="Times New Roman"/>
          <w:b/>
          <w:bCs/>
          <w:sz w:val="22"/>
          <w:szCs w:val="22"/>
        </w:rPr>
        <w:t xml:space="preserve"> </w:t>
      </w:r>
      <w:r>
        <w:rPr>
          <w:rFonts w:ascii="Times New Roman" w:eastAsia="Times New Roman" w:hAnsi="Times New Roman" w:cs="Times New Roman"/>
          <w:b/>
          <w:bCs/>
          <w:color w:val="222222"/>
          <w:sz w:val="22"/>
          <w:szCs w:val="22"/>
        </w:rPr>
        <w:t xml:space="preserve">I’m a Stranger Here Myself: Exploring Character in Fantasy, Sci-Fi, and Other Genres, </w:t>
      </w:r>
      <w:r>
        <w:rPr>
          <w:rFonts w:ascii="Times New Roman" w:eastAsia="Times New Roman" w:hAnsi="Times New Roman" w:cs="Times New Roman"/>
          <w:b/>
          <w:bCs/>
          <w:sz w:val="22"/>
          <w:szCs w:val="22"/>
        </w:rPr>
        <w:t>Valerie San Filippo</w:t>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p>
    <w:p w14:paraId="7166950F" w14:textId="77777777" w:rsidR="00B762FC"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Tues/Thur 10:00-11:20AM</w:t>
      </w:r>
    </w:p>
    <w:p w14:paraId="07715411" w14:textId="77777777" w:rsidR="00B762FC" w:rsidRDefault="00000000">
      <w:pPr>
        <w:shd w:val="clear" w:color="auto" w:fill="FFFFFF"/>
        <w:rPr>
          <w:rFonts w:ascii="Times New Roman" w:eastAsia="Times New Roman" w:hAnsi="Times New Roman" w:cs="Times New Roman"/>
          <w:color w:val="222222"/>
          <w:sz w:val="22"/>
          <w:szCs w:val="22"/>
        </w:rPr>
      </w:pPr>
      <w:r>
        <w:rPr>
          <w:rFonts w:ascii="Times New Roman" w:eastAsia="Times New Roman" w:hAnsi="Times New Roman" w:cs="Times New Roman"/>
          <w:color w:val="222222"/>
          <w:sz w:val="22"/>
          <w:szCs w:val="22"/>
        </w:rPr>
        <w:t>Writing genre fiction is a balancing act. The magic systems, cosmic hierarchies, and articulated astrophysics so beloved by readers are devilishly tricky to deploy without overwhelming our narratives. How, then, can we find equilibrium between the desire to worldbuild and the need to be understood? The answer lies in character. In this course, we will explore who inhabits our fictional worlds. We will uncover the hidden functions behind character tropes and archetypes. We will craft our own character-driven narratives, and workshop each other’s stories. In doing so, we will discover how honoring our characters experiences can help heighten any and every story we write, regardless of genre.</w:t>
      </w:r>
    </w:p>
    <w:p w14:paraId="21B2CE25" w14:textId="77777777" w:rsidR="00B762FC" w:rsidRDefault="00B762FC">
      <w:pPr>
        <w:rPr>
          <w:rFonts w:ascii="Times New Roman" w:eastAsia="Times New Roman" w:hAnsi="Times New Roman" w:cs="Times New Roman"/>
          <w:sz w:val="22"/>
          <w:szCs w:val="22"/>
        </w:rPr>
      </w:pPr>
    </w:p>
    <w:p w14:paraId="639B1D3B" w14:textId="77777777" w:rsidR="00B762FC" w:rsidRDefault="00B762F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2"/>
          <w:szCs w:val="22"/>
        </w:rPr>
      </w:pPr>
    </w:p>
    <w:p w14:paraId="50BD5EB0" w14:textId="77777777" w:rsidR="00B762FC" w:rsidRDefault="00B762F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2"/>
          <w:szCs w:val="22"/>
        </w:rPr>
      </w:pPr>
    </w:p>
    <w:p w14:paraId="0BE66241" w14:textId="77777777" w:rsidR="00B762FC"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rPr>
      </w:pPr>
      <w:r>
        <w:rPr>
          <w:rFonts w:ascii="Times New Roman" w:eastAsia="Times New Roman" w:hAnsi="Times New Roman" w:cs="Times New Roman"/>
          <w:b/>
          <w:bCs/>
        </w:rPr>
        <w:t>CWL 310 POETRY</w:t>
      </w:r>
    </w:p>
    <w:p w14:paraId="205402B3" w14:textId="77777777" w:rsidR="00B762FC" w:rsidRDefault="00B762F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p>
    <w:p w14:paraId="51F85183" w14:textId="77777777" w:rsidR="00B762FC"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 xml:space="preserve">CWL 310.S01 #53113 Poetry, Cornelius Eady </w:t>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p>
    <w:p w14:paraId="3E5BE92E" w14:textId="77777777" w:rsidR="00B762FC"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Wed 4:00-6:50PM</w:t>
      </w:r>
    </w:p>
    <w:p w14:paraId="670D5456" w14:textId="77777777" w:rsidR="00B762FC"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2"/>
          <w:szCs w:val="22"/>
        </w:rPr>
      </w:pPr>
      <w:r>
        <w:rPr>
          <w:rFonts w:ascii="Times New Roman" w:eastAsia="Times New Roman" w:hAnsi="Times New Roman" w:cs="Times New Roman"/>
          <w:sz w:val="22"/>
          <w:szCs w:val="22"/>
        </w:rPr>
        <w:t>Poetry is not a museum piece; it is a living, breathing and changeable art form, written by living, breathing and changeable human beings, and in my forms of poetry class the students will be able to not only walk their way through the various ways we make a poem, they will also be able to have first-hand knowledge with working poets to see the ways those rules are used (and broken) You will be doing three main things here: 1) writing and revising your own work (including exercises), 2) Doing close reading of the poems assigned. 3) Interviewing visiting poets about craft. In this course, you will not only get a general running sense of the craft of poetry, but how, though live interviews, (via SKYPE and in person) it is put to use by working, contemporary poets. The final in this workshop will be a chapbook of 10-12 of your best poems written and revised over the semester, with a short introduction written in the third person by the author, due the last day of class. It is basically a poetry course with a reading series attached. Come with a sense of play and adventure.</w:t>
      </w:r>
    </w:p>
    <w:p w14:paraId="05696427" w14:textId="77777777" w:rsidR="00B762FC" w:rsidRDefault="00B762F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2"/>
          <w:szCs w:val="22"/>
        </w:rPr>
      </w:pPr>
    </w:p>
    <w:p w14:paraId="3733D7C7" w14:textId="77777777" w:rsidR="00B762FC"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2"/>
          <w:szCs w:val="22"/>
        </w:rPr>
      </w:pPr>
      <w:r>
        <w:rPr>
          <w:rFonts w:ascii="Times New Roman" w:eastAsia="Times New Roman" w:hAnsi="Times New Roman" w:cs="Times New Roman"/>
          <w:b/>
          <w:bCs/>
          <w:sz w:val="22"/>
          <w:szCs w:val="22"/>
        </w:rPr>
        <w:t xml:space="preserve">CWL 310.S02 # 53114 </w:t>
      </w:r>
      <w:r>
        <w:rPr>
          <w:rFonts w:ascii="Times New Roman" w:eastAsia="Times New Roman" w:hAnsi="Times New Roman" w:cs="Times New Roman"/>
          <w:b/>
          <w:bCs/>
          <w:color w:val="222222"/>
          <w:sz w:val="22"/>
          <w:szCs w:val="22"/>
          <w:highlight w:val="white"/>
        </w:rPr>
        <w:t>Uninspired and Other Lies: Turning Experience Into Poetry, Grace Dilger</w:t>
      </w:r>
    </w:p>
    <w:p w14:paraId="5AE9BC31" w14:textId="77777777" w:rsidR="00B762FC"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T/Th 1:00-2:20PM</w:t>
      </w:r>
    </w:p>
    <w:p w14:paraId="53E587E7" w14:textId="77777777" w:rsidR="00B762FC" w:rsidRDefault="00000000">
      <w:pPr>
        <w:widowControl w:val="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I’d like you to think of poetry like a pedestrian foot bridge over a highway. You stand on one side of the bridge. You are your inner life, your feelings, your soul if you will. The other side of the highway is the world we live in today, the world as it was yesterday, the world as it may be tomorrow. The bridge is </w:t>
      </w:r>
      <w:r>
        <w:rPr>
          <w:rFonts w:ascii="Times New Roman" w:eastAsia="Times New Roman" w:hAnsi="Times New Roman" w:cs="Times New Roman"/>
          <w:sz w:val="22"/>
          <w:szCs w:val="22"/>
        </w:rPr>
        <w:lastRenderedPageBreak/>
        <w:t>poetry. The experience of walking that bridge, between these two worlds, is this class.</w:t>
      </w:r>
    </w:p>
    <w:p w14:paraId="279B9C89" w14:textId="77777777" w:rsidR="00B762FC" w:rsidRDefault="00B762F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2"/>
          <w:szCs w:val="22"/>
        </w:rPr>
      </w:pPr>
    </w:p>
    <w:p w14:paraId="17D0F1AA" w14:textId="77777777" w:rsidR="00B762FC" w:rsidRDefault="00B762F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2"/>
          <w:szCs w:val="22"/>
        </w:rPr>
      </w:pPr>
    </w:p>
    <w:p w14:paraId="45D3BB95" w14:textId="77777777" w:rsidR="00B762FC"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CWL 310.S03 #</w:t>
      </w:r>
      <w:r>
        <w:rPr>
          <w:rFonts w:ascii="Times New Roman" w:eastAsia="Times New Roman" w:hAnsi="Times New Roman" w:cs="Times New Roman"/>
          <w:b/>
          <w:bCs/>
          <w:color w:val="222222"/>
          <w:sz w:val="22"/>
          <w:szCs w:val="22"/>
          <w:highlight w:val="white"/>
        </w:rPr>
        <w:t>56088</w:t>
      </w:r>
      <w:r>
        <w:rPr>
          <w:rFonts w:ascii="Times New Roman" w:eastAsia="Times New Roman" w:hAnsi="Times New Roman" w:cs="Times New Roman"/>
          <w:b/>
          <w:bCs/>
          <w:sz w:val="22"/>
          <w:szCs w:val="22"/>
        </w:rPr>
        <w:t xml:space="preserve"> 15 Ways Of Being In A Poetry Workshop, Miranda Beeson</w:t>
      </w:r>
    </w:p>
    <w:p w14:paraId="66D01F24" w14:textId="77777777" w:rsidR="00B762FC"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Fri 10:00AM-12:50PM</w:t>
      </w:r>
    </w:p>
    <w:p w14:paraId="59478404" w14:textId="77777777" w:rsidR="00B762FC"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2"/>
          <w:szCs w:val="22"/>
        </w:rPr>
      </w:pPr>
      <w:r>
        <w:rPr>
          <w:rFonts w:ascii="Times New Roman" w:eastAsia="Times New Roman" w:hAnsi="Times New Roman" w:cs="Times New Roman"/>
          <w:sz w:val="22"/>
          <w:szCs w:val="22"/>
        </w:rPr>
        <w:t>15 weeks. 15 (fun) poetic forms in depth. 15 approaches to the page. 15 ways of seeing. 15 ways of reading. 15 ways of listening. 15 ways of thinking. 15 ways of illuminating the world through words. We will read, write &amp; workshop—in more than 15 ways!</w:t>
      </w:r>
    </w:p>
    <w:p w14:paraId="27A0626C" w14:textId="77777777" w:rsidR="00B762FC" w:rsidRDefault="00B762F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p>
    <w:p w14:paraId="4EECA253" w14:textId="77777777" w:rsidR="00B762FC" w:rsidRDefault="00B762F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rPr>
      </w:pPr>
    </w:p>
    <w:p w14:paraId="671C22DE" w14:textId="77777777" w:rsidR="00B762FC" w:rsidRDefault="00B762F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rPr>
      </w:pPr>
    </w:p>
    <w:p w14:paraId="3D727AE3" w14:textId="77777777" w:rsidR="00B762FC"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rPr>
      </w:pPr>
      <w:r>
        <w:rPr>
          <w:rFonts w:ascii="Times New Roman" w:eastAsia="Times New Roman" w:hAnsi="Times New Roman" w:cs="Times New Roman"/>
          <w:b/>
          <w:bCs/>
        </w:rPr>
        <w:t>CWL 315 SCRIPTWRITING</w:t>
      </w:r>
    </w:p>
    <w:p w14:paraId="6BE120F1" w14:textId="77777777" w:rsidR="00B762FC" w:rsidRDefault="00B762F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p>
    <w:p w14:paraId="36B9AC85" w14:textId="77777777" w:rsidR="00B762FC"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CWL 315.S01# 53115 The Art of the Screenplay, Will Chandler</w:t>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p>
    <w:p w14:paraId="0C1C449C" w14:textId="77777777" w:rsidR="00B762FC"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Wed 4:00-6:50PM</w:t>
      </w:r>
    </w:p>
    <w:p w14:paraId="3380C36E" w14:textId="77777777" w:rsidR="00B762FC" w:rsidRDefault="00000000">
      <w:pPr>
        <w:widowControl w:val="0"/>
        <w:spacing w:before="38" w:line="276" w:lineRule="auto"/>
        <w:ind w:right="-43"/>
        <w:rPr>
          <w:rFonts w:ascii="Times New Roman" w:eastAsia="Times New Roman" w:hAnsi="Times New Roman" w:cs="Times New Roman"/>
          <w:sz w:val="22"/>
          <w:szCs w:val="22"/>
        </w:rPr>
      </w:pPr>
      <w:r>
        <w:rPr>
          <w:rFonts w:ascii="Times New Roman" w:eastAsia="Times New Roman" w:hAnsi="Times New Roman" w:cs="Times New Roman"/>
          <w:sz w:val="22"/>
          <w:szCs w:val="22"/>
        </w:rPr>
        <w:t>All great screenplays share a compelling, well-told story. In this course, students will analyze films and read contemporary screenplays, deconstructing them in to learn why they work so well. Students will leave understanding the construction of story, the value of juxtaposing scenes, the power of the visual image, the importance of underlying theme, the need for conflict and the development of compelling, layered characters and their dialogue. Students will be guided through the process of developing their own stories and will leave with a screenplay outline, a three-act story arc and a completed first act of their own script.</w:t>
      </w:r>
    </w:p>
    <w:p w14:paraId="6DD6139F" w14:textId="77777777" w:rsidR="00B762FC" w:rsidRDefault="00000000">
      <w:pPr>
        <w:widowControl w:val="0"/>
        <w:rPr>
          <w:rFonts w:ascii="Times New Roman" w:eastAsia="Times New Roman" w:hAnsi="Times New Roman" w:cs="Times New Roman"/>
          <w:i/>
          <w:iCs/>
          <w:sz w:val="22"/>
          <w:szCs w:val="22"/>
        </w:rPr>
      </w:pPr>
      <w:r>
        <w:rPr>
          <w:rFonts w:ascii="Times New Roman" w:eastAsia="Times New Roman" w:hAnsi="Times New Roman" w:cs="Times New Roman"/>
          <w:i/>
          <w:iCs/>
          <w:sz w:val="22"/>
          <w:szCs w:val="22"/>
        </w:rPr>
        <w:t>For Film 101 alumni, contact Karen Offitzer for permission to enroll.</w:t>
      </w:r>
    </w:p>
    <w:p w14:paraId="48BBB199" w14:textId="77777777" w:rsidR="00B762FC" w:rsidRDefault="00B762F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2"/>
          <w:szCs w:val="22"/>
        </w:rPr>
      </w:pPr>
    </w:p>
    <w:p w14:paraId="639917B7" w14:textId="77777777" w:rsidR="00B762FC"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CWL 315.S03 #53116</w:t>
      </w:r>
      <w:r>
        <w:rPr>
          <w:rFonts w:ascii="Times New Roman" w:eastAsia="Times New Roman" w:hAnsi="Times New Roman" w:cs="Times New Roman"/>
          <w:b/>
          <w:bCs/>
          <w:sz w:val="22"/>
          <w:szCs w:val="22"/>
        </w:rPr>
        <w:tab/>
        <w:t>TV Writing, Perry Blackshear</w:t>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p>
    <w:p w14:paraId="032FBF38" w14:textId="77777777" w:rsidR="00B762FC"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Thurs 4:00-6:50PM</w:t>
      </w:r>
    </w:p>
    <w:p w14:paraId="59C784DC" w14:textId="77777777" w:rsidR="00B762FC"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2"/>
          <w:szCs w:val="22"/>
        </w:rPr>
      </w:pPr>
      <w:r>
        <w:rPr>
          <w:rFonts w:ascii="Times New Roman" w:eastAsia="Times New Roman" w:hAnsi="Times New Roman" w:cs="Times New Roman"/>
          <w:sz w:val="22"/>
          <w:szCs w:val="22"/>
        </w:rPr>
        <w:t>Students will develop an idea for a television series and write a complete pilot for their own original show. In class, we will investigate what stories are, why they matter, and how to make them better. Through application and practice, by the end of class, students will learn formatting, the invisible power of narrative representation, and the fundamentals of long-form dramatic structure. Students will work to develop their own vision for what kind of storyteller they want to be in an intensive, supportive workshop environment.</w:t>
      </w:r>
    </w:p>
    <w:p w14:paraId="5640CAA2" w14:textId="77777777" w:rsidR="00B762FC" w:rsidRDefault="00000000">
      <w:pPr>
        <w:widowControl w:val="0"/>
        <w:rPr>
          <w:rFonts w:ascii="Times New Roman" w:eastAsia="Times New Roman" w:hAnsi="Times New Roman" w:cs="Times New Roman"/>
          <w:i/>
          <w:iCs/>
          <w:sz w:val="22"/>
          <w:szCs w:val="22"/>
        </w:rPr>
      </w:pPr>
      <w:r>
        <w:rPr>
          <w:rFonts w:ascii="Times New Roman" w:eastAsia="Times New Roman" w:hAnsi="Times New Roman" w:cs="Times New Roman"/>
          <w:i/>
          <w:iCs/>
          <w:sz w:val="22"/>
          <w:szCs w:val="22"/>
        </w:rPr>
        <w:t>For Film 101 alumni, contact Karen Offitzer for permission to enroll.</w:t>
      </w:r>
    </w:p>
    <w:p w14:paraId="0EAA8A1D" w14:textId="77777777" w:rsidR="00B762FC" w:rsidRDefault="00B762FC">
      <w:pPr>
        <w:widowControl w:val="0"/>
        <w:rPr>
          <w:rFonts w:ascii="Times New Roman" w:eastAsia="Times New Roman" w:hAnsi="Times New Roman" w:cs="Times New Roman"/>
          <w:i/>
          <w:iCs/>
          <w:sz w:val="22"/>
          <w:szCs w:val="22"/>
        </w:rPr>
      </w:pPr>
    </w:p>
    <w:p w14:paraId="3F81252B" w14:textId="77777777" w:rsidR="00B762FC" w:rsidRDefault="00B762FC">
      <w:pPr>
        <w:widowControl w:val="0"/>
        <w:rPr>
          <w:rFonts w:ascii="Times New Roman" w:eastAsia="Times New Roman" w:hAnsi="Times New Roman" w:cs="Times New Roman"/>
          <w:i/>
          <w:iCs/>
          <w:sz w:val="22"/>
          <w:szCs w:val="22"/>
        </w:rPr>
      </w:pPr>
    </w:p>
    <w:p w14:paraId="587BCA05" w14:textId="77777777" w:rsidR="00B762FC"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rPr>
      </w:pPr>
      <w:r>
        <w:rPr>
          <w:rFonts w:ascii="Times New Roman" w:eastAsia="Times New Roman" w:hAnsi="Times New Roman" w:cs="Times New Roman"/>
          <w:b/>
          <w:bCs/>
        </w:rPr>
        <w:t>CWL 320 INTERDISCIPLINARY ARTS</w:t>
      </w:r>
    </w:p>
    <w:p w14:paraId="20021522" w14:textId="77777777" w:rsidR="00B762FC" w:rsidRDefault="00B762FC">
      <w:pPr>
        <w:widowControl w:val="0"/>
        <w:rPr>
          <w:rFonts w:ascii="Times New Roman" w:eastAsia="Times New Roman" w:hAnsi="Times New Roman" w:cs="Times New Roman"/>
          <w:i/>
          <w:iCs/>
          <w:sz w:val="22"/>
          <w:szCs w:val="22"/>
        </w:rPr>
      </w:pPr>
    </w:p>
    <w:p w14:paraId="0AF181BC" w14:textId="77777777" w:rsidR="00B762FC" w:rsidRDefault="00000000">
      <w:pPr>
        <w:widowControl w:val="0"/>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CWL 320 Writing on Politics, Neal Gabler</w:t>
      </w:r>
    </w:p>
    <w:p w14:paraId="6E0ACE9A" w14:textId="77777777" w:rsidR="00B762FC" w:rsidRDefault="00000000">
      <w:pPr>
        <w:widowControl w:val="0"/>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Mon 4:00-6:50PM</w:t>
      </w:r>
    </w:p>
    <w:p w14:paraId="2FA4EAD3" w14:textId="77777777" w:rsidR="00B762FC"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rPr>
        <w:t>With a presidential election approaching, we are bound, if we can survive it, to be even more awash in politics. To deal with the overload, this course is designed to accomplish two ends, one about reading, the other about writing -- first, to familiarize students with great political writing in order for them to learn from it substantively and thus inform their own political thinking; and second to learn from it technically and thus inform their own political writing in order for them to write intelligently and interestingly about politics. We will look at political opinion, political analysis, political biography and political history, and students will read from Norman Mailer, Joan Didion, Richard Ben Cramer, Rick Perlstein, and Robert Caro, among others, as well as contemporary Op-Ed columnists and journalists. Students will write papers that will test their powers of political analysis and expression as well as their ability to research and gather information as political reporters.</w:t>
      </w:r>
    </w:p>
    <w:p w14:paraId="64D16450" w14:textId="77777777" w:rsidR="00B762FC" w:rsidRDefault="00B762FC">
      <w:pPr>
        <w:widowControl w:val="0"/>
        <w:rPr>
          <w:rFonts w:ascii="Times New Roman" w:eastAsia="Times New Roman" w:hAnsi="Times New Roman" w:cs="Times New Roman"/>
          <w:color w:val="222222"/>
          <w:sz w:val="22"/>
          <w:szCs w:val="22"/>
          <w:highlight w:val="white"/>
        </w:rPr>
      </w:pPr>
    </w:p>
    <w:p w14:paraId="50022BBA" w14:textId="77777777" w:rsidR="00B762FC" w:rsidRDefault="00B762F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p>
    <w:p w14:paraId="7E54502A" w14:textId="77777777" w:rsidR="00B762FC"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rPr>
      </w:pPr>
      <w:r>
        <w:rPr>
          <w:rFonts w:ascii="Times New Roman" w:eastAsia="Times New Roman" w:hAnsi="Times New Roman" w:cs="Times New Roman"/>
          <w:b/>
          <w:bCs/>
        </w:rPr>
        <w:lastRenderedPageBreak/>
        <w:t>“READ LIKE A WRITER”  COURSES</w:t>
      </w:r>
    </w:p>
    <w:p w14:paraId="0394540C" w14:textId="77777777" w:rsidR="00B762FC" w:rsidRDefault="00B762F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p>
    <w:p w14:paraId="6C68FC57" w14:textId="77777777" w:rsidR="00B762FC"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r>
        <w:rPr>
          <w:rFonts w:ascii="Times New Roman" w:eastAsia="Times New Roman" w:hAnsi="Times New Roman" w:cs="Times New Roman"/>
        </w:rPr>
        <w:t>These are open to all comers. Expect creative writing assignments in response to lots of reading.</w:t>
      </w:r>
    </w:p>
    <w:p w14:paraId="12A5875A" w14:textId="77777777" w:rsidR="00B762FC" w:rsidRDefault="00B762F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p>
    <w:p w14:paraId="734630FA" w14:textId="77777777" w:rsidR="00B762FC"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CWL 190  #53095 Intro to Contemporary Lit: Affairs to Remember, Genevieve Sly Crane</w:t>
      </w:r>
    </w:p>
    <w:p w14:paraId="66D1EA3E" w14:textId="77777777" w:rsidR="00B762FC"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T/Th 1:00-2:20PM</w:t>
      </w:r>
    </w:p>
    <w:p w14:paraId="1E143D71" w14:textId="77777777" w:rsidR="00B762FC"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2"/>
          <w:szCs w:val="22"/>
        </w:rPr>
      </w:pPr>
      <w:r>
        <w:rPr>
          <w:rFonts w:ascii="Times New Roman" w:eastAsia="Times New Roman" w:hAnsi="Times New Roman" w:cs="Times New Roman"/>
          <w:sz w:val="22"/>
          <w:szCs w:val="22"/>
        </w:rPr>
        <w:t>You heard about your neighbors. You watched the paternity tests on Maury. You know too much about Beyoncé and Jay-Z’s love life. What compels us to watch the most common of domestic disasters? This course will give us the opportunity to rubberneck and understand why infidelity figures so prominently in our culture through the lens of modern fiction. We’ll pay a brief homage to literature’s most famous historical cheaters before delving into contemporary betrayals of the heart. Our reading and writing will give us the opportunity to specifically ask: Why do cheaters appeal to us? What are the gender-driven and cultural implications of the jezebel and the cad? Most importantly, how do we approach unfaithfulness in our own creative work without reducing our characters to jerks and victims?</w:t>
      </w:r>
    </w:p>
    <w:p w14:paraId="0985E7A1" w14:textId="77777777" w:rsidR="00B762FC"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2"/>
          <w:szCs w:val="22"/>
        </w:rPr>
      </w:pPr>
      <w:r>
        <w:rPr>
          <w:rFonts w:ascii="Times New Roman" w:eastAsia="Times New Roman" w:hAnsi="Times New Roman" w:cs="Times New Roman"/>
          <w:i/>
          <w:iCs/>
          <w:sz w:val="22"/>
          <w:szCs w:val="22"/>
        </w:rPr>
        <w:t>Prerequisite</w:t>
      </w:r>
      <w:r>
        <w:rPr>
          <w:rFonts w:ascii="Times New Roman" w:eastAsia="Times New Roman" w:hAnsi="Times New Roman" w:cs="Times New Roman"/>
          <w:sz w:val="22"/>
          <w:szCs w:val="22"/>
        </w:rPr>
        <w:t>: WRT 102</w:t>
      </w:r>
    </w:p>
    <w:p w14:paraId="7113BB37" w14:textId="77777777" w:rsidR="00B762FC" w:rsidRDefault="00B762F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2"/>
          <w:szCs w:val="22"/>
        </w:rPr>
      </w:pPr>
    </w:p>
    <w:p w14:paraId="1D0221DF" w14:textId="77777777" w:rsidR="00B762FC"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2"/>
          <w:szCs w:val="22"/>
        </w:rPr>
      </w:pPr>
      <w:r>
        <w:rPr>
          <w:rFonts w:ascii="Times New Roman" w:eastAsia="Times New Roman" w:hAnsi="Times New Roman" w:cs="Times New Roman"/>
          <w:b/>
          <w:bCs/>
          <w:sz w:val="22"/>
          <w:szCs w:val="22"/>
        </w:rPr>
        <w:t xml:space="preserve">CWL 330  #53119 </w:t>
      </w:r>
      <w:r>
        <w:rPr>
          <w:rFonts w:ascii="Times New Roman" w:eastAsia="Times New Roman" w:hAnsi="Times New Roman" w:cs="Times New Roman"/>
          <w:b/>
          <w:bCs/>
          <w:color w:val="222222"/>
          <w:sz w:val="22"/>
          <w:szCs w:val="22"/>
        </w:rPr>
        <w:t xml:space="preserve">Fallen Women: </w:t>
      </w:r>
      <w:r>
        <w:rPr>
          <w:rFonts w:ascii="Times New Roman" w:eastAsia="Times New Roman" w:hAnsi="Times New Roman" w:cs="Times New Roman"/>
          <w:b/>
          <w:bCs/>
          <w:i/>
          <w:iCs/>
          <w:color w:val="222222"/>
          <w:sz w:val="22"/>
          <w:szCs w:val="22"/>
        </w:rPr>
        <w:t xml:space="preserve">Anna Karenina </w:t>
      </w:r>
      <w:r>
        <w:rPr>
          <w:rFonts w:ascii="Times New Roman" w:eastAsia="Times New Roman" w:hAnsi="Times New Roman" w:cs="Times New Roman"/>
          <w:b/>
          <w:bCs/>
          <w:color w:val="222222"/>
          <w:sz w:val="22"/>
          <w:szCs w:val="22"/>
        </w:rPr>
        <w:t xml:space="preserve">and </w:t>
      </w:r>
      <w:r>
        <w:rPr>
          <w:rFonts w:ascii="Times New Roman" w:eastAsia="Times New Roman" w:hAnsi="Times New Roman" w:cs="Times New Roman"/>
          <w:b/>
          <w:bCs/>
          <w:i/>
          <w:iCs/>
          <w:color w:val="222222"/>
          <w:sz w:val="22"/>
          <w:szCs w:val="22"/>
        </w:rPr>
        <w:t>Madame Bovary</w:t>
      </w:r>
      <w:r>
        <w:rPr>
          <w:rFonts w:ascii="Times New Roman" w:eastAsia="Times New Roman" w:hAnsi="Times New Roman" w:cs="Times New Roman"/>
          <w:b/>
          <w:bCs/>
          <w:sz w:val="22"/>
          <w:szCs w:val="22"/>
        </w:rPr>
        <w:t>, Megan McAndrew</w:t>
      </w:r>
      <w:r>
        <w:rPr>
          <w:rFonts w:ascii="Times New Roman" w:eastAsia="Times New Roman" w:hAnsi="Times New Roman" w:cs="Times New Roman"/>
          <w:sz w:val="22"/>
          <w:szCs w:val="22"/>
        </w:rPr>
        <w:tab/>
      </w:r>
    </w:p>
    <w:p w14:paraId="75DA2945" w14:textId="77777777" w:rsidR="00B762FC"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T/Th 11:30AM-12:50PM</w:t>
      </w:r>
    </w:p>
    <w:p w14:paraId="4D6E4449" w14:textId="77777777" w:rsidR="00B762FC"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2"/>
          <w:szCs w:val="22"/>
        </w:rPr>
      </w:pPr>
      <w:r>
        <w:rPr>
          <w:rFonts w:ascii="Times New Roman" w:eastAsia="Times New Roman" w:hAnsi="Times New Roman" w:cs="Times New Roman"/>
          <w:sz w:val="22"/>
          <w:szCs w:val="22"/>
        </w:rPr>
        <w:t>Anna Karenina and Emma Bovary are often lumped together in the bestiary of the nineteenth century novel's great adulteresses, but as characters, they have little else in common.  True, they both cheat on their husbands, and, spoiler alert, neither meets a happy end, but what can they teach us as writers?  If we view them through the lens of character development, quite a bit.  Tolstoy and Flaubert were masters of this art, and their techniques, which we will study in this class, remain just as relevant today.  Please keep in mind that we will be reading approximately 100 pages a week.</w:t>
      </w:r>
    </w:p>
    <w:p w14:paraId="1A3E870E" w14:textId="77777777" w:rsidR="00B762FC" w:rsidRDefault="00B762F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2"/>
          <w:szCs w:val="22"/>
        </w:rPr>
      </w:pPr>
    </w:p>
    <w:p w14:paraId="6BCFD217" w14:textId="77777777" w:rsidR="00B762FC"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CWL 340 # 55733 World Lit: The Old Testament, Paul Harding</w:t>
      </w:r>
    </w:p>
    <w:p w14:paraId="1EBBAA6D" w14:textId="77777777" w:rsidR="00B762FC"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T/Th 10:00-11:20AM</w:t>
      </w:r>
    </w:p>
    <w:p w14:paraId="2085EAFF" w14:textId="77777777" w:rsidR="00B762FC"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The Old Testament (or, with some differences, the Jewish Tanakh) is an anthology of writings ranging in genres from prose stories to historical chronicles, poetry to legal codes, song lyrics to folktales. Its meanings cohere within individual books and across the canon as a whole according to plot, character, and narrative, forming an entire cosmology. From Adam and Eve to Abraham, from Saul and King David to Isaiah and Ezekiel, from Ruth to long suffering Job, the Old Testament overflows with incredible personalities, incredible stories that are supreme models of narrative and poetic economy and artfulness. It is, in fact, the headwater of western art and literature. We will close read the Old Testament together as writers. We will look at it in the context of other so-called near eastern literatures and religions, by which it was influenced and against which it defined itself. We will read the Old Testament “as literature” simply because from no matter what religious or secular direction it is approached, it is literature, and the ways it works, the terms according to which it generates, preserves, and releases its meanings are literary. </w:t>
      </w:r>
    </w:p>
    <w:p w14:paraId="4C94F27B" w14:textId="77777777" w:rsidR="00B762FC" w:rsidRDefault="00B762F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p>
    <w:p w14:paraId="09273B38" w14:textId="77777777" w:rsidR="00B762FC"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sz w:val="20"/>
          <w:szCs w:val="20"/>
        </w:rPr>
      </w:pPr>
      <w:r>
        <w:rPr>
          <w:rFonts w:ascii="Times New Roman" w:eastAsia="Times New Roman" w:hAnsi="Times New Roman" w:cs="Times New Roman"/>
          <w:b/>
          <w:bCs/>
        </w:rPr>
        <w:t>INTRODUCTION TO CREATIVE WRITING</w:t>
      </w:r>
    </w:p>
    <w:p w14:paraId="4117815A" w14:textId="77777777" w:rsidR="00B762FC"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0"/>
          <w:szCs w:val="20"/>
        </w:rPr>
      </w:pPr>
      <w:r>
        <w:rPr>
          <w:rFonts w:ascii="Times New Roman" w:eastAsia="Times New Roman" w:hAnsi="Times New Roman" w:cs="Times New Roman"/>
          <w:b/>
          <w:bCs/>
          <w:sz w:val="20"/>
          <w:szCs w:val="20"/>
        </w:rPr>
        <w:t>CWL 202.S01</w:t>
      </w:r>
      <w:r>
        <w:rPr>
          <w:rFonts w:ascii="Times New Roman" w:eastAsia="Times New Roman" w:hAnsi="Times New Roman" w:cs="Times New Roman"/>
          <w:b/>
          <w:bCs/>
          <w:sz w:val="20"/>
          <w:szCs w:val="20"/>
        </w:rPr>
        <w:tab/>
        <w:t>Paige Chadwick</w:t>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t>M/W 8:30-9:50AM</w:t>
      </w:r>
    </w:p>
    <w:p w14:paraId="3DCA2167" w14:textId="77777777" w:rsidR="00B762FC"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0"/>
          <w:szCs w:val="20"/>
        </w:rPr>
      </w:pPr>
      <w:r>
        <w:rPr>
          <w:rFonts w:ascii="Times New Roman" w:eastAsia="Times New Roman" w:hAnsi="Times New Roman" w:cs="Times New Roman"/>
          <w:b/>
          <w:bCs/>
          <w:sz w:val="20"/>
          <w:szCs w:val="20"/>
        </w:rPr>
        <w:t>CWL 202.S02</w:t>
      </w:r>
      <w:r>
        <w:rPr>
          <w:rFonts w:ascii="Times New Roman" w:eastAsia="Times New Roman" w:hAnsi="Times New Roman" w:cs="Times New Roman"/>
          <w:b/>
          <w:bCs/>
          <w:sz w:val="20"/>
          <w:szCs w:val="20"/>
        </w:rPr>
        <w:tab/>
        <w:t>Rob Taylor</w:t>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t>M/W 8:30-9:50AM</w:t>
      </w:r>
    </w:p>
    <w:p w14:paraId="0E703FBE" w14:textId="77777777" w:rsidR="00B762FC"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CWL 202.S03</w:t>
      </w:r>
      <w:r>
        <w:rPr>
          <w:rFonts w:ascii="Times New Roman" w:eastAsia="Times New Roman" w:hAnsi="Times New Roman" w:cs="Times New Roman"/>
          <w:b/>
          <w:bCs/>
          <w:sz w:val="20"/>
          <w:szCs w:val="20"/>
        </w:rPr>
        <w:tab/>
        <w:t>Max Parker</w:t>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t>M/W/F 10:00-11:53AM</w:t>
      </w:r>
    </w:p>
    <w:p w14:paraId="034A0EE7" w14:textId="77777777" w:rsidR="00B762FC"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CWL 202.S04</w:t>
      </w:r>
      <w:r>
        <w:rPr>
          <w:rFonts w:ascii="Times New Roman" w:eastAsia="Times New Roman" w:hAnsi="Times New Roman" w:cs="Times New Roman"/>
          <w:b/>
          <w:bCs/>
          <w:sz w:val="20"/>
          <w:szCs w:val="20"/>
        </w:rPr>
        <w:tab/>
        <w:t>Grace Dilger</w:t>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t>T/Th 2:30-3:50PM</w:t>
      </w:r>
    </w:p>
    <w:p w14:paraId="4B2A7435" w14:textId="77777777" w:rsidR="00B762FC"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CWL 202.S05</w:t>
      </w:r>
      <w:r>
        <w:rPr>
          <w:rFonts w:ascii="Times New Roman" w:eastAsia="Times New Roman" w:hAnsi="Times New Roman" w:cs="Times New Roman"/>
          <w:b/>
          <w:bCs/>
          <w:sz w:val="20"/>
          <w:szCs w:val="20"/>
        </w:rPr>
        <w:tab/>
        <w:t>Alex Sniatkowski</w:t>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t>M/Fri 1:00-2:20PM</w:t>
      </w:r>
    </w:p>
    <w:p w14:paraId="36B8E940" w14:textId="77777777" w:rsidR="00B762FC"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CWL 202.S06</w:t>
      </w:r>
      <w:r>
        <w:rPr>
          <w:rFonts w:ascii="Times New Roman" w:eastAsia="Times New Roman" w:hAnsi="Times New Roman" w:cs="Times New Roman"/>
          <w:b/>
          <w:bCs/>
          <w:sz w:val="20"/>
          <w:szCs w:val="20"/>
        </w:rPr>
        <w:tab/>
        <w:t>Quinn Adikes</w:t>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t>T/Th 11:30-12:50</w:t>
      </w:r>
    </w:p>
    <w:p w14:paraId="6ED91E7A" w14:textId="77777777" w:rsidR="00B762FC"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CWL 202.S07</w:t>
      </w:r>
      <w:r>
        <w:rPr>
          <w:rFonts w:ascii="Times New Roman" w:eastAsia="Times New Roman" w:hAnsi="Times New Roman" w:cs="Times New Roman"/>
          <w:b/>
          <w:bCs/>
          <w:sz w:val="20"/>
          <w:szCs w:val="20"/>
        </w:rPr>
        <w:tab/>
        <w:t>Tyler Allen Penny</w:t>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t>T/Th 8:30-9:50AM</w:t>
      </w:r>
      <w:r>
        <w:rPr>
          <w:rFonts w:ascii="Times New Roman" w:eastAsia="Times New Roman" w:hAnsi="Times New Roman" w:cs="Times New Roman"/>
          <w:b/>
          <w:bCs/>
          <w:sz w:val="20"/>
          <w:szCs w:val="20"/>
        </w:rPr>
        <w:tab/>
      </w:r>
    </w:p>
    <w:p w14:paraId="1A73338C" w14:textId="77777777" w:rsidR="00B762FC"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CWL 202.S08</w:t>
      </w:r>
      <w:r>
        <w:rPr>
          <w:rFonts w:ascii="Times New Roman" w:eastAsia="Times New Roman" w:hAnsi="Times New Roman" w:cs="Times New Roman"/>
          <w:b/>
          <w:bCs/>
          <w:sz w:val="20"/>
          <w:szCs w:val="20"/>
        </w:rPr>
        <w:tab/>
        <w:t>Carina Kohn</w:t>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t>T/Th 8:30-9:50AM</w:t>
      </w:r>
    </w:p>
    <w:p w14:paraId="508D33D6" w14:textId="77777777" w:rsidR="00B762FC"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CWL 202.S09</w:t>
      </w:r>
      <w:r>
        <w:rPr>
          <w:rFonts w:ascii="Times New Roman" w:eastAsia="Times New Roman" w:hAnsi="Times New Roman" w:cs="Times New Roman"/>
          <w:b/>
          <w:bCs/>
          <w:sz w:val="20"/>
          <w:szCs w:val="20"/>
        </w:rPr>
        <w:tab/>
        <w:t>Jesi Halprin</w:t>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t>T/Th 10:00-11:20AM</w:t>
      </w:r>
    </w:p>
    <w:p w14:paraId="540A7880" w14:textId="77777777" w:rsidR="00B762FC"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CWL 202.S10</w:t>
      </w:r>
      <w:r>
        <w:rPr>
          <w:rFonts w:ascii="Times New Roman" w:eastAsia="Times New Roman" w:hAnsi="Times New Roman" w:cs="Times New Roman"/>
          <w:b/>
          <w:bCs/>
          <w:sz w:val="20"/>
          <w:szCs w:val="20"/>
        </w:rPr>
        <w:tab/>
        <w:t>Jillian LaRussa</w:t>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t>T/Th 10:00-11:20AM</w:t>
      </w:r>
    </w:p>
    <w:p w14:paraId="30BDA596" w14:textId="77777777" w:rsidR="00B762FC"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CWL 202.S11</w:t>
      </w:r>
      <w:r>
        <w:rPr>
          <w:rFonts w:ascii="Times New Roman" w:eastAsia="Times New Roman" w:hAnsi="Times New Roman" w:cs="Times New Roman"/>
          <w:b/>
          <w:bCs/>
          <w:sz w:val="20"/>
          <w:szCs w:val="20"/>
        </w:rPr>
        <w:tab/>
        <w:t>Margot Hughes</w:t>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t>T/Th 11:30-12:50PM</w:t>
      </w:r>
    </w:p>
    <w:p w14:paraId="76863239" w14:textId="77777777" w:rsidR="00B762FC"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CWL 202 .S12</w:t>
      </w:r>
      <w:r>
        <w:rPr>
          <w:rFonts w:ascii="Times New Roman" w:eastAsia="Times New Roman" w:hAnsi="Times New Roman" w:cs="Times New Roman"/>
          <w:b/>
          <w:bCs/>
          <w:sz w:val="20"/>
          <w:szCs w:val="20"/>
        </w:rPr>
        <w:tab/>
        <w:t>Valerie San Fillipo</w:t>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t>T/Th 1:00-2:20PM</w:t>
      </w:r>
    </w:p>
    <w:p w14:paraId="1541A088" w14:textId="77777777" w:rsidR="00B762FC"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Creative writing workshop in multiple genres, from fiction to poetry to scriptwriting, intended to introduce students </w:t>
      </w:r>
      <w:r>
        <w:rPr>
          <w:rFonts w:ascii="Times New Roman" w:eastAsia="Times New Roman" w:hAnsi="Times New Roman" w:cs="Times New Roman"/>
          <w:sz w:val="20"/>
          <w:szCs w:val="20"/>
        </w:rPr>
        <w:lastRenderedPageBreak/>
        <w:t>to the basic tools and terminology of the fine art of creative writing. Participants also read contemporary works, give a public reading, and attend Writers Speak, the Wednesday reading series, or an equivalent.</w:t>
      </w:r>
    </w:p>
    <w:p w14:paraId="11B84392" w14:textId="77777777" w:rsidR="00B762FC" w:rsidRDefault="00B762FC">
      <w:pPr>
        <w:rPr>
          <w:rFonts w:ascii="Times New Roman" w:eastAsia="Times New Roman" w:hAnsi="Times New Roman" w:cs="Times New Roman"/>
          <w:sz w:val="20"/>
          <w:szCs w:val="20"/>
        </w:rPr>
      </w:pPr>
    </w:p>
    <w:p w14:paraId="6504FA6C" w14:textId="77777777" w:rsidR="00B762FC" w:rsidRDefault="00B762FC">
      <w:pPr>
        <w:rPr>
          <w:rFonts w:ascii="Times New Roman" w:eastAsia="Times New Roman" w:hAnsi="Times New Roman" w:cs="Times New Roman"/>
          <w:sz w:val="20"/>
          <w:szCs w:val="20"/>
        </w:rPr>
      </w:pPr>
    </w:p>
    <w:p w14:paraId="0B07FEE5" w14:textId="77777777" w:rsidR="00B762FC"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Interested in </w:t>
      </w:r>
      <w:r>
        <w:rPr>
          <w:rFonts w:ascii="Times New Roman" w:eastAsia="Times New Roman" w:hAnsi="Times New Roman" w:cs="Times New Roman"/>
          <w:b/>
          <w:bCs/>
          <w:sz w:val="20"/>
          <w:szCs w:val="20"/>
        </w:rPr>
        <w:t>playwriting</w:t>
      </w:r>
      <w:r>
        <w:rPr>
          <w:rFonts w:ascii="Times New Roman" w:eastAsia="Times New Roman" w:hAnsi="Times New Roman" w:cs="Times New Roman"/>
          <w:sz w:val="20"/>
          <w:szCs w:val="20"/>
        </w:rPr>
        <w:t>? Ken Weitzman is teaching a course in that. Talk to Megan McAndrew about getting it counted toward your CWL major or minor.</w:t>
      </w:r>
    </w:p>
    <w:sectPr w:rsidR="00B762FC">
      <w:pgSz w:w="12240" w:h="15840"/>
      <w:pgMar w:top="1008"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2FF" w:usb1="400004FF" w:usb2="00000000" w:usb3="00000000" w:csb0="0000019F" w:csb1="00000000"/>
    <w:embedRegular r:id="rId1" w:fontKey="{5FE63ED6-F90F-6D44-B4E1-EE9113F48319}"/>
    <w:embedBold r:id="rId2" w:fontKey="{75F4056C-CFB9-2043-B1F3-45D7607F93D9}"/>
  </w:font>
  <w:font w:name="Times New Roman">
    <w:panose1 w:val="02020603050405020304"/>
    <w:charset w:val="00"/>
    <w:family w:val="roman"/>
    <w:pitch w:val="variable"/>
    <w:sig w:usb0="E0002EFF" w:usb1="C000785B" w:usb2="00000009" w:usb3="00000000" w:csb0="000001FF" w:csb1="00000000"/>
    <w:embedRegular r:id="rId3" w:fontKey="{B2E25D88-90CA-8645-8354-31E914F593E1}"/>
    <w:embedBold r:id="rId4" w:fontKey="{335E1E28-1E23-B44B-BC13-AE82DE1D59CB}"/>
    <w:embedItalic r:id="rId5" w:fontKey="{29F29626-B155-134F-9FA7-FC3494443827}"/>
    <w:embedBoldItalic r:id="rId6" w:fontKey="{6C5EEFD7-2361-AB47-BCA3-82193805F421}"/>
  </w:font>
  <w:font w:name="Georgia">
    <w:panose1 w:val="02040502050405020303"/>
    <w:charset w:val="00"/>
    <w:family w:val="roman"/>
    <w:pitch w:val="variable"/>
    <w:sig w:usb0="00000287" w:usb1="00000000" w:usb2="00000000" w:usb3="00000000" w:csb0="0000009F" w:csb1="00000000"/>
    <w:embedItalic r:id="rId7" w:fontKey="{0C4C9674-A752-5C43-BF99-9812CEB926D2}"/>
  </w:font>
  <w:font w:name="Calibri">
    <w:panose1 w:val="020F0502020204030204"/>
    <w:charset w:val="00"/>
    <w:family w:val="swiss"/>
    <w:pitch w:val="variable"/>
    <w:sig w:usb0="E4002EFF" w:usb1="C200247B" w:usb2="00000009" w:usb3="00000000" w:csb0="000001FF" w:csb1="00000000"/>
    <w:embedRegular r:id="rId8" w:fontKey="{F50CCC79-27DC-B14A-A7AA-CF9E03C3FFD1}"/>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62FC"/>
    <w:rsid w:val="005B32AA"/>
    <w:rsid w:val="00B762FC"/>
    <w:rsid w:val="00F256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2E3A6BC"/>
  <w15:docId w15:val="{2C97CD50-B3F3-074A-B608-02CA30D51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gif"/><Relationship Id="rId4" Type="http://schemas.openxmlformats.org/officeDocument/2006/relationships/image" Target="media/image1.jp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2050</Words>
  <Characters>11687</Characters>
  <Application>Microsoft Office Word</Application>
  <DocSecurity>0</DocSecurity>
  <Lines>97</Lines>
  <Paragraphs>27</Paragraphs>
  <ScaleCrop>false</ScaleCrop>
  <Company/>
  <LinksUpToDate>false</LinksUpToDate>
  <CharactersWithSpaces>13710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Matthew Lundy</cp:lastModifiedBy>
  <cp:revision>2</cp:revision>
  <dcterms:created xsi:type="dcterms:W3CDTF">2026-03-04T18:34:00Z</dcterms:created>
  <dcterms:modified xsi:type="dcterms:W3CDTF">2026-03-04T18:34:00Z</dcterms:modified>
</cp:coreProperties>
</file>