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F5" w:rsidRPr="000868F5" w:rsidRDefault="000868F5" w:rsidP="000868F5">
      <w:pPr>
        <w:spacing w:before="100" w:beforeAutospacing="1" w:after="100" w:afterAutospacing="1" w:line="240" w:lineRule="auto"/>
        <w:rPr>
          <w:rFonts w:ascii="Times New Roman" w:eastAsia="Times New Roman" w:hAnsi="Times New Roman" w:cs="Times New Roman"/>
          <w:sz w:val="24"/>
          <w:szCs w:val="24"/>
        </w:rPr>
      </w:pPr>
      <w:r w:rsidRPr="000868F5">
        <w:rPr>
          <w:rFonts w:ascii="Times New Roman" w:eastAsia="Times New Roman" w:hAnsi="Times New Roman" w:cs="Times New Roman"/>
          <w:b/>
          <w:bCs/>
          <w:sz w:val="48"/>
          <w:szCs w:val="48"/>
        </w:rPr>
        <w:t>Summer 2021 Courses</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imes New Roman" w:eastAsia="Times New Roman" w:hAnsi="Times New Roman" w:cs="Times New Roman"/>
          <w:b/>
          <w:bCs/>
          <w:color w:val="236FA1"/>
          <w:sz w:val="24"/>
          <w:szCs w:val="24"/>
        </w:rPr>
        <w:t xml:space="preserve">WST 102:  Introduction to Women’s and Gender Studies in the Social </w:t>
      </w:r>
      <w:proofErr w:type="gramStart"/>
      <w:r w:rsidRPr="000868F5">
        <w:rPr>
          <w:rFonts w:ascii="Times New Roman" w:eastAsia="Times New Roman" w:hAnsi="Times New Roman" w:cs="Times New Roman"/>
          <w:b/>
          <w:bCs/>
          <w:color w:val="236FA1"/>
          <w:sz w:val="24"/>
          <w:szCs w:val="24"/>
        </w:rPr>
        <w:t>Sciences  -</w:t>
      </w:r>
      <w:proofErr w:type="gramEnd"/>
      <w:r w:rsidRPr="000868F5">
        <w:rPr>
          <w:rFonts w:ascii="Times New Roman" w:eastAsia="Times New Roman" w:hAnsi="Times New Roman" w:cs="Times New Roman"/>
          <w:b/>
          <w:bCs/>
          <w:color w:val="236FA1"/>
          <w:sz w:val="24"/>
          <w:szCs w:val="24"/>
        </w:rPr>
        <w:t xml:space="preserve"> DIV, CER, SBS </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imes New Roman" w:eastAsia="Times New Roman" w:hAnsi="Times New Roman" w:cs="Times New Roman"/>
          <w:b/>
          <w:bCs/>
          <w:color w:val="236FA1"/>
          <w:sz w:val="24"/>
          <w:szCs w:val="24"/>
        </w:rPr>
        <w:t>Session I - ONLINE -</w:t>
      </w:r>
      <w:proofErr w:type="gramStart"/>
      <w:r w:rsidRPr="000868F5">
        <w:rPr>
          <w:rFonts w:ascii="Times New Roman" w:eastAsia="Times New Roman" w:hAnsi="Times New Roman" w:cs="Times New Roman"/>
          <w:b/>
          <w:bCs/>
          <w:color w:val="236FA1"/>
          <w:sz w:val="24"/>
          <w:szCs w:val="24"/>
        </w:rPr>
        <w:t>  Jose</w:t>
      </w:r>
      <w:proofErr w:type="gramEnd"/>
      <w:r w:rsidRPr="000868F5">
        <w:rPr>
          <w:rFonts w:ascii="Times New Roman" w:eastAsia="Times New Roman" w:hAnsi="Times New Roman" w:cs="Times New Roman"/>
          <w:b/>
          <w:bCs/>
          <w:color w:val="236FA1"/>
          <w:sz w:val="24"/>
          <w:szCs w:val="24"/>
        </w:rPr>
        <w:t xml:space="preserve"> Flores Sanchez</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imes New Roman" w:eastAsia="Times New Roman" w:hAnsi="Times New Roman" w:cs="Times New Roman"/>
          <w:b/>
          <w:bCs/>
          <w:color w:val="236FA1"/>
          <w:sz w:val="24"/>
          <w:szCs w:val="24"/>
        </w:rPr>
        <w:t>Session II -ONLINE - Carlos Vazquez</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ahoma" w:eastAsia="Times New Roman" w:hAnsi="Tahoma" w:cs="Tahoma"/>
          <w:sz w:val="21"/>
          <w:szCs w:val="21"/>
        </w:rPr>
        <w:t xml:space="preserve">This course is an introductory and interdisciplinary survey that will familiarize students with gender and sexuality theories, histories of women’s and feminist movements, and current debates within Women’s and Gender Studies. We draw on sources from across the social sciences to understand how gender and sex is explained with respect to specific physical bodies; formulates identities within gendered institutions; and influences our everyday personal and political interactions. Critically thinking of these issues can only occur when we include the intersection of racial, class, age, </w:t>
      </w:r>
      <w:proofErr w:type="spellStart"/>
      <w:r w:rsidRPr="000868F5">
        <w:rPr>
          <w:rFonts w:ascii="Tahoma" w:eastAsia="Times New Roman" w:hAnsi="Tahoma" w:cs="Tahoma"/>
          <w:sz w:val="21"/>
          <w:szCs w:val="21"/>
        </w:rPr>
        <w:t>ableist</w:t>
      </w:r>
      <w:proofErr w:type="spellEnd"/>
      <w:r w:rsidRPr="000868F5">
        <w:rPr>
          <w:rFonts w:ascii="Tahoma" w:eastAsia="Times New Roman" w:hAnsi="Tahoma" w:cs="Tahoma"/>
          <w:sz w:val="21"/>
          <w:szCs w:val="21"/>
        </w:rPr>
        <w:t xml:space="preserve"> and national identities within our analysis. The overarching theme of power, hierarchy, and privilege in structured(</w:t>
      </w:r>
      <w:proofErr w:type="spellStart"/>
      <w:r w:rsidRPr="000868F5">
        <w:rPr>
          <w:rFonts w:ascii="Tahoma" w:eastAsia="Times New Roman" w:hAnsi="Tahoma" w:cs="Tahoma"/>
          <w:sz w:val="21"/>
          <w:szCs w:val="21"/>
        </w:rPr>
        <w:t>ing</w:t>
      </w:r>
      <w:proofErr w:type="spellEnd"/>
      <w:r w:rsidRPr="000868F5">
        <w:rPr>
          <w:rFonts w:ascii="Tahoma" w:eastAsia="Times New Roman" w:hAnsi="Tahoma" w:cs="Tahoma"/>
          <w:sz w:val="21"/>
          <w:szCs w:val="21"/>
        </w:rPr>
        <w:t>) institutions will always guide our study.</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imes New Roman" w:eastAsia="Times New Roman" w:hAnsi="Times New Roman" w:cs="Times New Roman"/>
          <w:color w:val="236FA1"/>
          <w:sz w:val="24"/>
          <w:szCs w:val="24"/>
        </w:rPr>
        <w:t> </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imes New Roman" w:eastAsia="Times New Roman" w:hAnsi="Times New Roman" w:cs="Times New Roman"/>
          <w:b/>
          <w:bCs/>
          <w:color w:val="236FA1"/>
          <w:sz w:val="24"/>
          <w:szCs w:val="24"/>
        </w:rPr>
        <w:t>WST 103: Women, Culture, Difference - CER, HUM, DIV</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imes New Roman" w:eastAsia="Times New Roman" w:hAnsi="Times New Roman" w:cs="Times New Roman"/>
          <w:b/>
          <w:bCs/>
          <w:color w:val="236FA1"/>
          <w:sz w:val="24"/>
          <w:szCs w:val="24"/>
        </w:rPr>
        <w:t xml:space="preserve">Session I - ONLINE - Stephanie </w:t>
      </w:r>
      <w:proofErr w:type="spellStart"/>
      <w:r w:rsidRPr="000868F5">
        <w:rPr>
          <w:rFonts w:ascii="Times New Roman" w:eastAsia="Times New Roman" w:hAnsi="Times New Roman" w:cs="Times New Roman"/>
          <w:b/>
          <w:bCs/>
          <w:color w:val="236FA1"/>
          <w:sz w:val="24"/>
          <w:szCs w:val="24"/>
        </w:rPr>
        <w:t>Bonvissuto</w:t>
      </w:r>
      <w:proofErr w:type="spellEnd"/>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imes New Roman" w:eastAsia="Times New Roman" w:hAnsi="Times New Roman" w:cs="Times New Roman"/>
          <w:b/>
          <w:bCs/>
          <w:color w:val="236FA1"/>
          <w:sz w:val="24"/>
          <w:szCs w:val="24"/>
        </w:rPr>
        <w:t>Session II - ONLINE - Zoey Chu</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imes New Roman" w:eastAsia="Times New Roman" w:hAnsi="Times New Roman" w:cs="Times New Roman"/>
          <w:b/>
          <w:bCs/>
          <w:color w:val="236FA1"/>
          <w:sz w:val="24"/>
          <w:szCs w:val="24"/>
        </w:rPr>
        <w:t>Session II - ONLINE - Desi Self</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ahoma" w:eastAsia="Times New Roman" w:hAnsi="Tahoma" w:cs="Tahoma"/>
          <w:sz w:val="21"/>
          <w:szCs w:val="21"/>
        </w:rPr>
        <w:t>An introductory humanities survey focusing on women's traditional association with the home and men's association with public life and how writers, artists, philosophers, and religious thinkers have reflected upon those relationships over the past 150 years. Through lectures and critical analyses of novels, poetry, art, philosophy, and religious texts, the course explores how changing intellectual, artistic, and religious precepts have affected gender identity and different genres in the humanities.</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imes New Roman" w:eastAsia="Times New Roman" w:hAnsi="Times New Roman" w:cs="Times New Roman"/>
          <w:sz w:val="24"/>
          <w:szCs w:val="24"/>
        </w:rPr>
        <w:t> </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imes New Roman" w:eastAsia="Times New Roman" w:hAnsi="Times New Roman" w:cs="Times New Roman"/>
          <w:b/>
          <w:bCs/>
          <w:color w:val="236FA1"/>
          <w:sz w:val="24"/>
          <w:szCs w:val="24"/>
        </w:rPr>
        <w:t xml:space="preserve">WST 111: Introduction to Queer </w:t>
      </w:r>
      <w:proofErr w:type="gramStart"/>
      <w:r w:rsidRPr="000868F5">
        <w:rPr>
          <w:rFonts w:ascii="Times New Roman" w:eastAsia="Times New Roman" w:hAnsi="Times New Roman" w:cs="Times New Roman"/>
          <w:b/>
          <w:bCs/>
          <w:color w:val="236FA1"/>
          <w:sz w:val="24"/>
          <w:szCs w:val="24"/>
        </w:rPr>
        <w:t>Studies  -</w:t>
      </w:r>
      <w:proofErr w:type="gramEnd"/>
      <w:r w:rsidRPr="000868F5">
        <w:rPr>
          <w:rFonts w:ascii="Times New Roman" w:eastAsia="Times New Roman" w:hAnsi="Times New Roman" w:cs="Times New Roman"/>
          <w:b/>
          <w:bCs/>
          <w:color w:val="236FA1"/>
          <w:sz w:val="24"/>
          <w:szCs w:val="24"/>
        </w:rPr>
        <w:t xml:space="preserve"> DIV, CER, HUM</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Effra W01 Bold" w:eastAsia="Times New Roman" w:hAnsi="Effra W01 Bold" w:cs="Times New Roman"/>
          <w:color w:val="236FA1"/>
          <w:sz w:val="24"/>
          <w:szCs w:val="24"/>
        </w:rPr>
        <w:t>Summer I</w:t>
      </w:r>
      <w:proofErr w:type="gramStart"/>
      <w:r w:rsidRPr="000868F5">
        <w:rPr>
          <w:rFonts w:ascii="Effra W01 Bold" w:eastAsia="Times New Roman" w:hAnsi="Effra W01 Bold" w:cs="Times New Roman"/>
          <w:color w:val="236FA1"/>
          <w:sz w:val="24"/>
          <w:szCs w:val="24"/>
        </w:rPr>
        <w:t>  -</w:t>
      </w:r>
      <w:proofErr w:type="gramEnd"/>
      <w:r w:rsidRPr="000868F5">
        <w:rPr>
          <w:rFonts w:ascii="Effra W01 Bold" w:eastAsia="Times New Roman" w:hAnsi="Effra W01 Bold" w:cs="Times New Roman"/>
          <w:color w:val="236FA1"/>
          <w:sz w:val="24"/>
          <w:szCs w:val="24"/>
        </w:rPr>
        <w:t xml:space="preserve"> ONLINE -  Jade Kai</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ahoma" w:eastAsia="Times New Roman" w:hAnsi="Tahoma" w:cs="Tahoma"/>
          <w:sz w:val="21"/>
          <w:szCs w:val="21"/>
        </w:rPr>
        <w:t>This course will provide students with a broad overview of queer studies and major theorists and thinkers within the field. Beginning with Foucault before turning to more contemporary theorists, this course will be an interdisciplinary approach to American queer studies. Through the examination of visual culture, literature, and theory, students will learn to read critically through the lenses of queer theory, critical ethnic studies, disability studies, and feminist theory.</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imes New Roman" w:eastAsia="Times New Roman" w:hAnsi="Times New Roman" w:cs="Times New Roman"/>
          <w:color w:val="236FA1"/>
          <w:sz w:val="24"/>
          <w:szCs w:val="24"/>
        </w:rPr>
        <w:t> </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imes New Roman" w:eastAsia="Times New Roman" w:hAnsi="Times New Roman" w:cs="Times New Roman"/>
          <w:b/>
          <w:bCs/>
          <w:color w:val="236FA1"/>
          <w:sz w:val="24"/>
          <w:szCs w:val="24"/>
        </w:rPr>
        <w:t>WST 291 - Introduction to Feminist Theory - DIV, ESI, HFA+</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Effra W01 Bold" w:eastAsia="Times New Roman" w:hAnsi="Effra W01 Bold" w:cs="Times New Roman"/>
          <w:color w:val="236FA1"/>
          <w:sz w:val="24"/>
          <w:szCs w:val="24"/>
        </w:rPr>
        <w:t xml:space="preserve">Session II - ONLINE - </w:t>
      </w:r>
      <w:proofErr w:type="spellStart"/>
      <w:r w:rsidRPr="000868F5">
        <w:rPr>
          <w:rFonts w:ascii="Effra W01 Bold" w:eastAsia="Times New Roman" w:hAnsi="Effra W01 Bold" w:cs="Times New Roman"/>
          <w:color w:val="236FA1"/>
          <w:sz w:val="24"/>
          <w:szCs w:val="24"/>
        </w:rPr>
        <w:t>Melis</w:t>
      </w:r>
      <w:proofErr w:type="spellEnd"/>
      <w:r w:rsidRPr="000868F5">
        <w:rPr>
          <w:rFonts w:ascii="Effra W01 Bold" w:eastAsia="Times New Roman" w:hAnsi="Effra W01 Bold" w:cs="Times New Roman"/>
          <w:color w:val="236FA1"/>
          <w:sz w:val="24"/>
          <w:szCs w:val="24"/>
        </w:rPr>
        <w:t xml:space="preserve"> </w:t>
      </w:r>
      <w:proofErr w:type="spellStart"/>
      <w:r w:rsidRPr="000868F5">
        <w:rPr>
          <w:rFonts w:ascii="Effra W01 Bold" w:eastAsia="Times New Roman" w:hAnsi="Effra W01 Bold" w:cs="Times New Roman"/>
          <w:color w:val="236FA1"/>
          <w:sz w:val="24"/>
          <w:szCs w:val="24"/>
        </w:rPr>
        <w:t>Umut</w:t>
      </w:r>
      <w:proofErr w:type="spellEnd"/>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ahoma" w:eastAsia="Times New Roman" w:hAnsi="Tahoma" w:cs="Tahoma"/>
          <w:color w:val="000000"/>
          <w:sz w:val="21"/>
          <w:szCs w:val="21"/>
          <w:shd w:val="clear" w:color="auto" w:fill="FFFFFF"/>
        </w:rPr>
        <w:t> An introductory survey of historical and contemporary interdisciplinary theories used in Women's and Gender Studies. Theoretical debates on sex, gender, sexuality, race, class, knowledge, discourse, representation are among the topics to be considered. The course will provide a strong theoretical foundation for further studies in Women's and Gender Studies.</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imes New Roman" w:eastAsia="Times New Roman" w:hAnsi="Times New Roman" w:cs="Times New Roman"/>
          <w:color w:val="236FA1"/>
          <w:sz w:val="24"/>
          <w:szCs w:val="24"/>
        </w:rPr>
        <w:t> </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imes New Roman" w:eastAsia="Times New Roman" w:hAnsi="Times New Roman" w:cs="Times New Roman"/>
          <w:b/>
          <w:bCs/>
          <w:color w:val="236FA1"/>
          <w:sz w:val="24"/>
          <w:szCs w:val="24"/>
        </w:rPr>
        <w:t>WST 301: Histories of Feminism - SBS+, DIV</w:t>
      </w:r>
    </w:p>
    <w:p w:rsidR="000868F5" w:rsidRPr="000868F5" w:rsidRDefault="000868F5" w:rsidP="000868F5">
      <w:pPr>
        <w:spacing w:after="0" w:line="240" w:lineRule="auto"/>
        <w:rPr>
          <w:rFonts w:ascii="Times New Roman" w:eastAsia="Times New Roman" w:hAnsi="Times New Roman" w:cs="Times New Roman"/>
          <w:sz w:val="24"/>
          <w:szCs w:val="24"/>
        </w:rPr>
      </w:pPr>
      <w:r w:rsidRPr="000868F5">
        <w:rPr>
          <w:rFonts w:ascii="Times New Roman" w:eastAsia="Times New Roman" w:hAnsi="Times New Roman" w:cs="Times New Roman"/>
          <w:b/>
          <w:bCs/>
          <w:color w:val="236FA1"/>
          <w:sz w:val="24"/>
          <w:szCs w:val="24"/>
        </w:rPr>
        <w:t xml:space="preserve">Session I - ONLINE - Andy </w:t>
      </w:r>
      <w:proofErr w:type="spellStart"/>
      <w:r w:rsidRPr="000868F5">
        <w:rPr>
          <w:rFonts w:ascii="Times New Roman" w:eastAsia="Times New Roman" w:hAnsi="Times New Roman" w:cs="Times New Roman"/>
          <w:b/>
          <w:bCs/>
          <w:color w:val="236FA1"/>
          <w:sz w:val="24"/>
          <w:szCs w:val="24"/>
        </w:rPr>
        <w:t>Eicher</w:t>
      </w:r>
      <w:proofErr w:type="spellEnd"/>
      <w:r w:rsidRPr="000868F5">
        <w:rPr>
          <w:rFonts w:ascii="Times New Roman" w:eastAsia="Times New Roman" w:hAnsi="Times New Roman" w:cs="Times New Roman"/>
          <w:b/>
          <w:bCs/>
          <w:color w:val="236FA1"/>
          <w:sz w:val="24"/>
          <w:szCs w:val="24"/>
        </w:rPr>
        <w:t> </w:t>
      </w:r>
    </w:p>
    <w:p w:rsidR="005353AE" w:rsidRPr="000868F5" w:rsidRDefault="000868F5" w:rsidP="000868F5">
      <w:pPr>
        <w:spacing w:after="0" w:line="240" w:lineRule="auto"/>
        <w:rPr>
          <w:rFonts w:ascii="Times New Roman" w:eastAsia="Times New Roman" w:hAnsi="Times New Roman" w:cs="Times New Roman"/>
          <w:sz w:val="24"/>
          <w:szCs w:val="24"/>
        </w:rPr>
      </w:pPr>
      <w:r w:rsidRPr="000868F5">
        <w:rPr>
          <w:rFonts w:ascii="Tahoma" w:eastAsia="Times New Roman" w:hAnsi="Tahoma" w:cs="Tahoma"/>
          <w:sz w:val="21"/>
          <w:szCs w:val="21"/>
        </w:rPr>
        <w:t>An historical study of the theoretical and practical developments that form contemporary feminism. Beginning with the 18th century critiques of women's rights, the course traces the expansion of feminist concerns to include a global perspective, as well as attention to race and class. Representative texts include Mary Wollstonecraft's A Vindication of the Rights of Women, poems by Phyllis Wheatley and Sojourner Truth, Charlotte Perkins Gilman's The Yellow Wallpaper, Virginia Woolf's Three Guineas, and Simone de Beauvoir's The Second Sex.</w:t>
      </w:r>
      <w:bookmarkStart w:id="0" w:name="_GoBack"/>
      <w:bookmarkEnd w:id="0"/>
    </w:p>
    <w:sectPr w:rsidR="005353AE" w:rsidRPr="00086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ffra W01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F5"/>
    <w:rsid w:val="000868F5"/>
    <w:rsid w:val="005353AE"/>
    <w:rsid w:val="005E4803"/>
    <w:rsid w:val="00C6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FF63"/>
  <w15:chartTrackingRefBased/>
  <w15:docId w15:val="{2C6D94F3-38E3-4F0C-BE70-0443991D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8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6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55076">
      <w:bodyDiv w:val="1"/>
      <w:marLeft w:val="0"/>
      <w:marRight w:val="0"/>
      <w:marTop w:val="0"/>
      <w:marBottom w:val="0"/>
      <w:divBdr>
        <w:top w:val="none" w:sz="0" w:space="0" w:color="auto"/>
        <w:left w:val="none" w:sz="0" w:space="0" w:color="auto"/>
        <w:bottom w:val="none" w:sz="0" w:space="0" w:color="auto"/>
        <w:right w:val="none" w:sz="0" w:space="0" w:color="auto"/>
      </w:divBdr>
      <w:divsChild>
        <w:div w:id="440807883">
          <w:marLeft w:val="0"/>
          <w:marRight w:val="0"/>
          <w:marTop w:val="0"/>
          <w:marBottom w:val="0"/>
          <w:divBdr>
            <w:top w:val="none" w:sz="0" w:space="0" w:color="auto"/>
            <w:left w:val="none" w:sz="0" w:space="0" w:color="auto"/>
            <w:bottom w:val="none" w:sz="0" w:space="0" w:color="auto"/>
            <w:right w:val="none" w:sz="0" w:space="0" w:color="auto"/>
          </w:divBdr>
        </w:div>
        <w:div w:id="1406755198">
          <w:marLeft w:val="0"/>
          <w:marRight w:val="0"/>
          <w:marTop w:val="0"/>
          <w:marBottom w:val="0"/>
          <w:divBdr>
            <w:top w:val="none" w:sz="0" w:space="0" w:color="auto"/>
            <w:left w:val="none" w:sz="0" w:space="0" w:color="auto"/>
            <w:bottom w:val="none" w:sz="0" w:space="0" w:color="auto"/>
            <w:right w:val="none" w:sz="0" w:space="0" w:color="auto"/>
          </w:divBdr>
        </w:div>
        <w:div w:id="1036200739">
          <w:marLeft w:val="0"/>
          <w:marRight w:val="0"/>
          <w:marTop w:val="0"/>
          <w:marBottom w:val="0"/>
          <w:divBdr>
            <w:top w:val="none" w:sz="0" w:space="0" w:color="auto"/>
            <w:left w:val="none" w:sz="0" w:space="0" w:color="auto"/>
            <w:bottom w:val="none" w:sz="0" w:space="0" w:color="auto"/>
            <w:right w:val="none" w:sz="0" w:space="0" w:color="auto"/>
          </w:divBdr>
        </w:div>
        <w:div w:id="1771196563">
          <w:marLeft w:val="0"/>
          <w:marRight w:val="0"/>
          <w:marTop w:val="0"/>
          <w:marBottom w:val="0"/>
          <w:divBdr>
            <w:top w:val="none" w:sz="0" w:space="0" w:color="auto"/>
            <w:left w:val="none" w:sz="0" w:space="0" w:color="auto"/>
            <w:bottom w:val="none" w:sz="0" w:space="0" w:color="auto"/>
            <w:right w:val="none" w:sz="0" w:space="0" w:color="auto"/>
          </w:divBdr>
        </w:div>
        <w:div w:id="990134622">
          <w:marLeft w:val="0"/>
          <w:marRight w:val="0"/>
          <w:marTop w:val="0"/>
          <w:marBottom w:val="0"/>
          <w:divBdr>
            <w:top w:val="none" w:sz="0" w:space="0" w:color="auto"/>
            <w:left w:val="none" w:sz="0" w:space="0" w:color="auto"/>
            <w:bottom w:val="none" w:sz="0" w:space="0" w:color="auto"/>
            <w:right w:val="none" w:sz="0" w:space="0" w:color="auto"/>
          </w:divBdr>
        </w:div>
        <w:div w:id="1480882801">
          <w:marLeft w:val="0"/>
          <w:marRight w:val="0"/>
          <w:marTop w:val="0"/>
          <w:marBottom w:val="0"/>
          <w:divBdr>
            <w:top w:val="none" w:sz="0" w:space="0" w:color="auto"/>
            <w:left w:val="none" w:sz="0" w:space="0" w:color="auto"/>
            <w:bottom w:val="none" w:sz="0" w:space="0" w:color="auto"/>
            <w:right w:val="none" w:sz="0" w:space="0" w:color="auto"/>
          </w:divBdr>
        </w:div>
        <w:div w:id="1794517695">
          <w:marLeft w:val="0"/>
          <w:marRight w:val="0"/>
          <w:marTop w:val="0"/>
          <w:marBottom w:val="0"/>
          <w:divBdr>
            <w:top w:val="none" w:sz="0" w:space="0" w:color="auto"/>
            <w:left w:val="none" w:sz="0" w:space="0" w:color="auto"/>
            <w:bottom w:val="none" w:sz="0" w:space="0" w:color="auto"/>
            <w:right w:val="none" w:sz="0" w:space="0" w:color="auto"/>
          </w:divBdr>
        </w:div>
        <w:div w:id="1847862728">
          <w:marLeft w:val="0"/>
          <w:marRight w:val="0"/>
          <w:marTop w:val="0"/>
          <w:marBottom w:val="0"/>
          <w:divBdr>
            <w:top w:val="none" w:sz="0" w:space="0" w:color="auto"/>
            <w:left w:val="none" w:sz="0" w:space="0" w:color="auto"/>
            <w:bottom w:val="none" w:sz="0" w:space="0" w:color="auto"/>
            <w:right w:val="none" w:sz="0" w:space="0" w:color="auto"/>
          </w:divBdr>
        </w:div>
        <w:div w:id="150945439">
          <w:marLeft w:val="0"/>
          <w:marRight w:val="0"/>
          <w:marTop w:val="0"/>
          <w:marBottom w:val="0"/>
          <w:divBdr>
            <w:top w:val="none" w:sz="0" w:space="0" w:color="auto"/>
            <w:left w:val="none" w:sz="0" w:space="0" w:color="auto"/>
            <w:bottom w:val="none" w:sz="0" w:space="0" w:color="auto"/>
            <w:right w:val="none" w:sz="0" w:space="0" w:color="auto"/>
          </w:divBdr>
        </w:div>
        <w:div w:id="2119332576">
          <w:marLeft w:val="0"/>
          <w:marRight w:val="0"/>
          <w:marTop w:val="0"/>
          <w:marBottom w:val="0"/>
          <w:divBdr>
            <w:top w:val="none" w:sz="0" w:space="0" w:color="auto"/>
            <w:left w:val="none" w:sz="0" w:space="0" w:color="auto"/>
            <w:bottom w:val="none" w:sz="0" w:space="0" w:color="auto"/>
            <w:right w:val="none" w:sz="0" w:space="0" w:color="auto"/>
          </w:divBdr>
        </w:div>
        <w:div w:id="407967246">
          <w:marLeft w:val="0"/>
          <w:marRight w:val="0"/>
          <w:marTop w:val="0"/>
          <w:marBottom w:val="0"/>
          <w:divBdr>
            <w:top w:val="none" w:sz="0" w:space="0" w:color="auto"/>
            <w:left w:val="none" w:sz="0" w:space="0" w:color="auto"/>
            <w:bottom w:val="none" w:sz="0" w:space="0" w:color="auto"/>
            <w:right w:val="none" w:sz="0" w:space="0" w:color="auto"/>
          </w:divBdr>
        </w:div>
        <w:div w:id="693653249">
          <w:marLeft w:val="0"/>
          <w:marRight w:val="0"/>
          <w:marTop w:val="0"/>
          <w:marBottom w:val="0"/>
          <w:divBdr>
            <w:top w:val="none" w:sz="0" w:space="0" w:color="auto"/>
            <w:left w:val="none" w:sz="0" w:space="0" w:color="auto"/>
            <w:bottom w:val="none" w:sz="0" w:space="0" w:color="auto"/>
            <w:right w:val="none" w:sz="0" w:space="0" w:color="auto"/>
          </w:divBdr>
          <w:divsChild>
            <w:div w:id="1320034130">
              <w:marLeft w:val="0"/>
              <w:marRight w:val="0"/>
              <w:marTop w:val="0"/>
              <w:marBottom w:val="0"/>
              <w:divBdr>
                <w:top w:val="none" w:sz="0" w:space="0" w:color="auto"/>
                <w:left w:val="none" w:sz="0" w:space="0" w:color="auto"/>
                <w:bottom w:val="none" w:sz="0" w:space="0" w:color="auto"/>
                <w:right w:val="none" w:sz="0" w:space="0" w:color="auto"/>
              </w:divBdr>
              <w:divsChild>
                <w:div w:id="397558672">
                  <w:marLeft w:val="0"/>
                  <w:marRight w:val="0"/>
                  <w:marTop w:val="0"/>
                  <w:marBottom w:val="0"/>
                  <w:divBdr>
                    <w:top w:val="none" w:sz="0" w:space="0" w:color="auto"/>
                    <w:left w:val="none" w:sz="0" w:space="0" w:color="auto"/>
                    <w:bottom w:val="none" w:sz="0" w:space="0" w:color="auto"/>
                    <w:right w:val="none" w:sz="0" w:space="0" w:color="auto"/>
                  </w:divBdr>
                </w:div>
                <w:div w:id="121117410">
                  <w:marLeft w:val="0"/>
                  <w:marRight w:val="0"/>
                  <w:marTop w:val="0"/>
                  <w:marBottom w:val="0"/>
                  <w:divBdr>
                    <w:top w:val="none" w:sz="0" w:space="0" w:color="auto"/>
                    <w:left w:val="none" w:sz="0" w:space="0" w:color="auto"/>
                    <w:bottom w:val="none" w:sz="0" w:space="0" w:color="auto"/>
                    <w:right w:val="none" w:sz="0" w:space="0" w:color="auto"/>
                  </w:divBdr>
                </w:div>
                <w:div w:id="1317029114">
                  <w:marLeft w:val="0"/>
                  <w:marRight w:val="0"/>
                  <w:marTop w:val="0"/>
                  <w:marBottom w:val="0"/>
                  <w:divBdr>
                    <w:top w:val="none" w:sz="0" w:space="0" w:color="auto"/>
                    <w:left w:val="none" w:sz="0" w:space="0" w:color="auto"/>
                    <w:bottom w:val="none" w:sz="0" w:space="0" w:color="auto"/>
                    <w:right w:val="none" w:sz="0" w:space="0" w:color="auto"/>
                  </w:divBdr>
                </w:div>
              </w:divsChild>
            </w:div>
            <w:div w:id="765610389">
              <w:marLeft w:val="0"/>
              <w:marRight w:val="0"/>
              <w:marTop w:val="0"/>
              <w:marBottom w:val="0"/>
              <w:divBdr>
                <w:top w:val="none" w:sz="0" w:space="0" w:color="auto"/>
                <w:left w:val="none" w:sz="0" w:space="0" w:color="auto"/>
                <w:bottom w:val="none" w:sz="0" w:space="0" w:color="auto"/>
                <w:right w:val="none" w:sz="0" w:space="0" w:color="auto"/>
              </w:divBdr>
            </w:div>
            <w:div w:id="1901744835">
              <w:marLeft w:val="0"/>
              <w:marRight w:val="0"/>
              <w:marTop w:val="0"/>
              <w:marBottom w:val="0"/>
              <w:divBdr>
                <w:top w:val="none" w:sz="0" w:space="0" w:color="auto"/>
                <w:left w:val="none" w:sz="0" w:space="0" w:color="auto"/>
                <w:bottom w:val="none" w:sz="0" w:space="0" w:color="auto"/>
                <w:right w:val="none" w:sz="0" w:space="0" w:color="auto"/>
              </w:divBdr>
            </w:div>
            <w:div w:id="847792965">
              <w:marLeft w:val="0"/>
              <w:marRight w:val="0"/>
              <w:marTop w:val="0"/>
              <w:marBottom w:val="0"/>
              <w:divBdr>
                <w:top w:val="none" w:sz="0" w:space="0" w:color="auto"/>
                <w:left w:val="none" w:sz="0" w:space="0" w:color="auto"/>
                <w:bottom w:val="none" w:sz="0" w:space="0" w:color="auto"/>
                <w:right w:val="none" w:sz="0" w:space="0" w:color="auto"/>
              </w:divBdr>
            </w:div>
          </w:divsChild>
        </w:div>
        <w:div w:id="1759709820">
          <w:marLeft w:val="0"/>
          <w:marRight w:val="0"/>
          <w:marTop w:val="0"/>
          <w:marBottom w:val="0"/>
          <w:divBdr>
            <w:top w:val="none" w:sz="0" w:space="0" w:color="auto"/>
            <w:left w:val="none" w:sz="0" w:space="0" w:color="auto"/>
            <w:bottom w:val="none" w:sz="0" w:space="0" w:color="auto"/>
            <w:right w:val="none" w:sz="0" w:space="0" w:color="auto"/>
          </w:divBdr>
        </w:div>
        <w:div w:id="1346320183">
          <w:marLeft w:val="0"/>
          <w:marRight w:val="0"/>
          <w:marTop w:val="0"/>
          <w:marBottom w:val="0"/>
          <w:divBdr>
            <w:top w:val="none" w:sz="0" w:space="0" w:color="auto"/>
            <w:left w:val="none" w:sz="0" w:space="0" w:color="auto"/>
            <w:bottom w:val="none" w:sz="0" w:space="0" w:color="auto"/>
            <w:right w:val="none" w:sz="0" w:space="0" w:color="auto"/>
          </w:divBdr>
        </w:div>
        <w:div w:id="729615753">
          <w:marLeft w:val="0"/>
          <w:marRight w:val="0"/>
          <w:marTop w:val="0"/>
          <w:marBottom w:val="0"/>
          <w:divBdr>
            <w:top w:val="none" w:sz="0" w:space="0" w:color="auto"/>
            <w:left w:val="none" w:sz="0" w:space="0" w:color="auto"/>
            <w:bottom w:val="none" w:sz="0" w:space="0" w:color="auto"/>
            <w:right w:val="none" w:sz="0" w:space="0" w:color="auto"/>
          </w:divBdr>
          <w:divsChild>
            <w:div w:id="1253664616">
              <w:marLeft w:val="0"/>
              <w:marRight w:val="0"/>
              <w:marTop w:val="0"/>
              <w:marBottom w:val="0"/>
              <w:divBdr>
                <w:top w:val="none" w:sz="0" w:space="0" w:color="auto"/>
                <w:left w:val="none" w:sz="0" w:space="0" w:color="auto"/>
                <w:bottom w:val="none" w:sz="0" w:space="0" w:color="auto"/>
                <w:right w:val="none" w:sz="0" w:space="0" w:color="auto"/>
              </w:divBdr>
            </w:div>
            <w:div w:id="755518712">
              <w:marLeft w:val="0"/>
              <w:marRight w:val="0"/>
              <w:marTop w:val="0"/>
              <w:marBottom w:val="0"/>
              <w:divBdr>
                <w:top w:val="none" w:sz="0" w:space="0" w:color="auto"/>
                <w:left w:val="none" w:sz="0" w:space="0" w:color="auto"/>
                <w:bottom w:val="none" w:sz="0" w:space="0" w:color="auto"/>
                <w:right w:val="none" w:sz="0" w:space="0" w:color="auto"/>
              </w:divBdr>
            </w:div>
            <w:div w:id="1691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Donnelly</dc:creator>
  <cp:keywords/>
  <dc:description/>
  <cp:lastModifiedBy>Jacqueline Donnelly</cp:lastModifiedBy>
  <cp:revision>1</cp:revision>
  <dcterms:created xsi:type="dcterms:W3CDTF">2021-08-27T16:52:00Z</dcterms:created>
  <dcterms:modified xsi:type="dcterms:W3CDTF">2021-08-27T16:53:00Z</dcterms:modified>
</cp:coreProperties>
</file>