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F74E2" w14:textId="72BBFCBA" w:rsidR="000C673F" w:rsidRPr="00274E80" w:rsidRDefault="000C673F" w:rsidP="00A248A7">
      <w:pPr>
        <w:spacing w:before="480" w:after="120"/>
        <w:jc w:val="center"/>
        <w:outlineLvl w:val="0"/>
        <w:rPr>
          <w:rFonts w:ascii="Times New Roman" w:eastAsia="Times New Roman" w:hAnsi="Times New Roman"/>
          <w:b/>
          <w:bCs/>
          <w:kern w:val="36"/>
          <w:sz w:val="48"/>
          <w:szCs w:val="48"/>
        </w:rPr>
      </w:pPr>
      <w:bookmarkStart w:id="0" w:name="_Toc58335023"/>
      <w:bookmarkStart w:id="1" w:name="_Toc59032747"/>
      <w:bookmarkStart w:id="2" w:name="_Toc59106613"/>
      <w:bookmarkStart w:id="3" w:name="_Toc59106877"/>
      <w:bookmarkStart w:id="4" w:name="_Toc59112579"/>
      <w:bookmarkStart w:id="5" w:name="_Toc59119889"/>
      <w:bookmarkStart w:id="6" w:name="_Toc59463979"/>
      <w:r w:rsidRPr="00274E80">
        <w:rPr>
          <w:rFonts w:ascii="Times New Roman" w:eastAsia="Times New Roman" w:hAnsi="Times New Roman"/>
          <w:noProof/>
          <w:color w:val="000000"/>
          <w:kern w:val="36"/>
          <w:sz w:val="24"/>
          <w:szCs w:val="24"/>
          <w:bdr w:val="none" w:sz="0" w:space="0" w:color="auto" w:frame="1"/>
        </w:rPr>
        <w:drawing>
          <wp:inline distT="0" distB="0" distL="0" distR="0" wp14:anchorId="56CE8F88" wp14:editId="4D65330A">
            <wp:extent cx="1257300" cy="952500"/>
            <wp:effectExtent l="0" t="0" r="0" b="0"/>
            <wp:docPr id="1" name="Picture 1" descr="Stony Brook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wubmlu8qHEXjOJOBss5S8t9jaaTfX_0ew4KWfXV6EpUeAyGmhFSPpf9HqVA43hvEAumq7-75UYOyB71OpEp5ypecD3eb1_x7noBwlAwBnBUpAAemwBeC8yxgKywT3FBOQ3VOz9_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952500"/>
                    </a:xfrm>
                    <a:prstGeom prst="rect">
                      <a:avLst/>
                    </a:prstGeom>
                    <a:noFill/>
                    <a:ln>
                      <a:noFill/>
                    </a:ln>
                  </pic:spPr>
                </pic:pic>
              </a:graphicData>
            </a:graphic>
          </wp:inline>
        </w:drawing>
      </w:r>
      <w:bookmarkEnd w:id="0"/>
      <w:bookmarkEnd w:id="1"/>
      <w:bookmarkEnd w:id="2"/>
      <w:bookmarkEnd w:id="3"/>
      <w:bookmarkEnd w:id="4"/>
      <w:bookmarkEnd w:id="5"/>
      <w:bookmarkEnd w:id="6"/>
    </w:p>
    <w:p w14:paraId="1803D307" w14:textId="77777777" w:rsidR="000C673F" w:rsidRPr="00207D3A" w:rsidRDefault="000C673F" w:rsidP="000C673F">
      <w:pPr>
        <w:pStyle w:val="Heading1"/>
        <w:jc w:val="center"/>
      </w:pPr>
      <w:bookmarkStart w:id="7" w:name="_Toc59463980"/>
      <w:r w:rsidRPr="00207D3A">
        <w:t>Stony Brook University Electronic Information Technology Accessibility Plan</w:t>
      </w:r>
      <w:bookmarkEnd w:id="7"/>
    </w:p>
    <w:p w14:paraId="65C36D9C" w14:textId="1AAA3A2B" w:rsidR="000C673F" w:rsidRPr="00205AC9" w:rsidRDefault="006A11F4" w:rsidP="00205AC9">
      <w:pPr>
        <w:pStyle w:val="Heading1"/>
        <w:jc w:val="center"/>
      </w:pPr>
      <w:r w:rsidRPr="00205AC9">
        <w:t>Decembe</w:t>
      </w:r>
      <w:r w:rsidR="00601507" w:rsidRPr="00205AC9">
        <w:t>r</w:t>
      </w:r>
      <w:r w:rsidRPr="00205AC9">
        <w:t xml:space="preserve"> 2020</w:t>
      </w:r>
    </w:p>
    <w:sdt>
      <w:sdtPr>
        <w:rPr>
          <w:rFonts w:ascii="Calibri" w:eastAsia="Calibri" w:hAnsi="Calibri" w:cs="Times New Roman"/>
          <w:color w:val="auto"/>
          <w:sz w:val="22"/>
          <w:szCs w:val="22"/>
        </w:rPr>
        <w:id w:val="400186044"/>
        <w:docPartObj>
          <w:docPartGallery w:val="Table of Contents"/>
          <w:docPartUnique/>
        </w:docPartObj>
      </w:sdtPr>
      <w:sdtEndPr>
        <w:rPr>
          <w:b/>
          <w:bCs/>
          <w:noProof/>
        </w:rPr>
      </w:sdtEndPr>
      <w:sdtContent>
        <w:p w14:paraId="1550F11C" w14:textId="77777777" w:rsidR="000C673F" w:rsidRDefault="000C673F" w:rsidP="000C673F">
          <w:pPr>
            <w:pStyle w:val="TOCHeading"/>
            <w:jc w:val="center"/>
          </w:pPr>
          <w:r>
            <w:t>Table of Contents</w:t>
          </w:r>
        </w:p>
        <w:p w14:paraId="55CEC6BD" w14:textId="6D3E56BB" w:rsidR="008A5FA8" w:rsidRDefault="000C673F">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p>
        <w:p w14:paraId="78AB280F" w14:textId="6B32D02A" w:rsidR="008A5FA8" w:rsidRDefault="00196308">
          <w:pPr>
            <w:pStyle w:val="TOC1"/>
            <w:tabs>
              <w:tab w:val="right" w:leader="dot" w:pos="9350"/>
            </w:tabs>
            <w:rPr>
              <w:rFonts w:asciiTheme="minorHAnsi" w:eastAsiaTheme="minorEastAsia" w:hAnsiTheme="minorHAnsi" w:cstheme="minorBidi"/>
              <w:noProof/>
            </w:rPr>
          </w:pPr>
          <w:hyperlink w:anchor="_Toc59463980" w:history="1">
            <w:r w:rsidR="008A5FA8" w:rsidRPr="00A03943">
              <w:rPr>
                <w:rStyle w:val="Hyperlink"/>
                <w:noProof/>
              </w:rPr>
              <w:t>Stony Brook University Electronic Information Technology Accessibility Plan</w:t>
            </w:r>
            <w:r w:rsidR="008A5FA8">
              <w:rPr>
                <w:noProof/>
                <w:webHidden/>
              </w:rPr>
              <w:tab/>
            </w:r>
            <w:r w:rsidR="008A5FA8">
              <w:rPr>
                <w:noProof/>
                <w:webHidden/>
              </w:rPr>
              <w:fldChar w:fldCharType="begin"/>
            </w:r>
            <w:r w:rsidR="008A5FA8">
              <w:rPr>
                <w:noProof/>
                <w:webHidden/>
              </w:rPr>
              <w:instrText xml:space="preserve"> PAGEREF _Toc59463980 \h </w:instrText>
            </w:r>
            <w:r w:rsidR="008A5FA8">
              <w:rPr>
                <w:noProof/>
                <w:webHidden/>
              </w:rPr>
            </w:r>
            <w:r w:rsidR="008A5FA8">
              <w:rPr>
                <w:noProof/>
                <w:webHidden/>
              </w:rPr>
              <w:fldChar w:fldCharType="separate"/>
            </w:r>
            <w:r w:rsidR="008A5FA8">
              <w:rPr>
                <w:noProof/>
                <w:webHidden/>
              </w:rPr>
              <w:t>1</w:t>
            </w:r>
            <w:r w:rsidR="008A5FA8">
              <w:rPr>
                <w:noProof/>
                <w:webHidden/>
              </w:rPr>
              <w:fldChar w:fldCharType="end"/>
            </w:r>
          </w:hyperlink>
        </w:p>
        <w:p w14:paraId="592CBAC3" w14:textId="2CA51E9C" w:rsidR="008A5FA8" w:rsidRDefault="00196308">
          <w:pPr>
            <w:pStyle w:val="TOC2"/>
            <w:tabs>
              <w:tab w:val="right" w:leader="dot" w:pos="9350"/>
            </w:tabs>
            <w:rPr>
              <w:rFonts w:asciiTheme="minorHAnsi" w:eastAsiaTheme="minorEastAsia" w:hAnsiTheme="minorHAnsi" w:cstheme="minorBidi"/>
              <w:noProof/>
            </w:rPr>
          </w:pPr>
          <w:hyperlink w:anchor="_Toc59463981" w:history="1">
            <w:r w:rsidR="008A5FA8" w:rsidRPr="00A03943">
              <w:rPr>
                <w:rStyle w:val="Hyperlink"/>
                <w:b/>
                <w:noProof/>
              </w:rPr>
              <w:t>Introduction</w:t>
            </w:r>
            <w:r w:rsidR="008A5FA8">
              <w:rPr>
                <w:noProof/>
                <w:webHidden/>
              </w:rPr>
              <w:tab/>
            </w:r>
            <w:r w:rsidR="008A5FA8">
              <w:rPr>
                <w:noProof/>
                <w:webHidden/>
              </w:rPr>
              <w:fldChar w:fldCharType="begin"/>
            </w:r>
            <w:r w:rsidR="008A5FA8">
              <w:rPr>
                <w:noProof/>
                <w:webHidden/>
              </w:rPr>
              <w:instrText xml:space="preserve"> PAGEREF _Toc59463981 \h </w:instrText>
            </w:r>
            <w:r w:rsidR="008A5FA8">
              <w:rPr>
                <w:noProof/>
                <w:webHidden/>
              </w:rPr>
            </w:r>
            <w:r w:rsidR="008A5FA8">
              <w:rPr>
                <w:noProof/>
                <w:webHidden/>
              </w:rPr>
              <w:fldChar w:fldCharType="separate"/>
            </w:r>
            <w:r w:rsidR="008A5FA8">
              <w:rPr>
                <w:noProof/>
                <w:webHidden/>
              </w:rPr>
              <w:t>3</w:t>
            </w:r>
            <w:r w:rsidR="008A5FA8">
              <w:rPr>
                <w:noProof/>
                <w:webHidden/>
              </w:rPr>
              <w:fldChar w:fldCharType="end"/>
            </w:r>
          </w:hyperlink>
        </w:p>
        <w:p w14:paraId="2405B9A9" w14:textId="71BCCABA" w:rsidR="008A5FA8" w:rsidRDefault="00196308">
          <w:pPr>
            <w:pStyle w:val="TOC3"/>
            <w:tabs>
              <w:tab w:val="right" w:leader="dot" w:pos="9350"/>
            </w:tabs>
            <w:rPr>
              <w:rFonts w:asciiTheme="minorHAnsi" w:eastAsiaTheme="minorEastAsia" w:hAnsiTheme="minorHAnsi" w:cstheme="minorBidi"/>
              <w:noProof/>
            </w:rPr>
          </w:pPr>
          <w:hyperlink w:anchor="_Toc59463982" w:history="1">
            <w:r w:rsidR="008A5FA8" w:rsidRPr="00A03943">
              <w:rPr>
                <w:rStyle w:val="Hyperlink"/>
                <w:noProof/>
              </w:rPr>
              <w:t>Approach</w:t>
            </w:r>
            <w:r w:rsidR="008A5FA8">
              <w:rPr>
                <w:noProof/>
                <w:webHidden/>
              </w:rPr>
              <w:tab/>
            </w:r>
            <w:r w:rsidR="008A5FA8">
              <w:rPr>
                <w:noProof/>
                <w:webHidden/>
              </w:rPr>
              <w:fldChar w:fldCharType="begin"/>
            </w:r>
            <w:r w:rsidR="008A5FA8">
              <w:rPr>
                <w:noProof/>
                <w:webHidden/>
              </w:rPr>
              <w:instrText xml:space="preserve"> PAGEREF _Toc59463982 \h </w:instrText>
            </w:r>
            <w:r w:rsidR="008A5FA8">
              <w:rPr>
                <w:noProof/>
                <w:webHidden/>
              </w:rPr>
            </w:r>
            <w:r w:rsidR="008A5FA8">
              <w:rPr>
                <w:noProof/>
                <w:webHidden/>
              </w:rPr>
              <w:fldChar w:fldCharType="separate"/>
            </w:r>
            <w:r w:rsidR="008A5FA8">
              <w:rPr>
                <w:noProof/>
                <w:webHidden/>
              </w:rPr>
              <w:t>4</w:t>
            </w:r>
            <w:r w:rsidR="008A5FA8">
              <w:rPr>
                <w:noProof/>
                <w:webHidden/>
              </w:rPr>
              <w:fldChar w:fldCharType="end"/>
            </w:r>
          </w:hyperlink>
        </w:p>
        <w:p w14:paraId="0AB054AD" w14:textId="334EF4DD" w:rsidR="008A5FA8" w:rsidRDefault="00196308">
          <w:pPr>
            <w:pStyle w:val="TOC3"/>
            <w:tabs>
              <w:tab w:val="right" w:leader="dot" w:pos="9350"/>
            </w:tabs>
            <w:rPr>
              <w:rFonts w:asciiTheme="minorHAnsi" w:eastAsiaTheme="minorEastAsia" w:hAnsiTheme="minorHAnsi" w:cstheme="minorBidi"/>
              <w:noProof/>
            </w:rPr>
          </w:pPr>
          <w:hyperlink w:anchor="_Toc59463983" w:history="1">
            <w:r w:rsidR="008A5FA8" w:rsidRPr="00A03943">
              <w:rPr>
                <w:rStyle w:val="Hyperlink"/>
                <w:noProof/>
              </w:rPr>
              <w:t>Definitions</w:t>
            </w:r>
            <w:r w:rsidR="008A5FA8">
              <w:rPr>
                <w:noProof/>
                <w:webHidden/>
              </w:rPr>
              <w:tab/>
            </w:r>
            <w:r w:rsidR="008A5FA8">
              <w:rPr>
                <w:noProof/>
                <w:webHidden/>
              </w:rPr>
              <w:fldChar w:fldCharType="begin"/>
            </w:r>
            <w:r w:rsidR="008A5FA8">
              <w:rPr>
                <w:noProof/>
                <w:webHidden/>
              </w:rPr>
              <w:instrText xml:space="preserve"> PAGEREF _Toc59463983 \h </w:instrText>
            </w:r>
            <w:r w:rsidR="008A5FA8">
              <w:rPr>
                <w:noProof/>
                <w:webHidden/>
              </w:rPr>
            </w:r>
            <w:r w:rsidR="008A5FA8">
              <w:rPr>
                <w:noProof/>
                <w:webHidden/>
              </w:rPr>
              <w:fldChar w:fldCharType="separate"/>
            </w:r>
            <w:r w:rsidR="008A5FA8">
              <w:rPr>
                <w:noProof/>
                <w:webHidden/>
              </w:rPr>
              <w:t>5</w:t>
            </w:r>
            <w:r w:rsidR="008A5FA8">
              <w:rPr>
                <w:noProof/>
                <w:webHidden/>
              </w:rPr>
              <w:fldChar w:fldCharType="end"/>
            </w:r>
          </w:hyperlink>
        </w:p>
        <w:p w14:paraId="29AD20E1" w14:textId="7B2D1D7B" w:rsidR="008A5FA8" w:rsidRDefault="00196308">
          <w:pPr>
            <w:pStyle w:val="TOC2"/>
            <w:tabs>
              <w:tab w:val="right" w:leader="dot" w:pos="9350"/>
            </w:tabs>
            <w:rPr>
              <w:rFonts w:asciiTheme="minorHAnsi" w:eastAsiaTheme="minorEastAsia" w:hAnsiTheme="minorHAnsi" w:cstheme="minorBidi"/>
              <w:noProof/>
            </w:rPr>
          </w:pPr>
          <w:hyperlink w:anchor="_Toc59463984" w:history="1">
            <w:r w:rsidR="008A5FA8" w:rsidRPr="00A03943">
              <w:rPr>
                <w:rStyle w:val="Hyperlink"/>
                <w:b/>
                <w:noProof/>
              </w:rPr>
              <w:t>Websites and Software EIT Accessibility</w:t>
            </w:r>
            <w:r w:rsidR="008A5FA8">
              <w:rPr>
                <w:noProof/>
                <w:webHidden/>
              </w:rPr>
              <w:tab/>
            </w:r>
            <w:r w:rsidR="008A5FA8">
              <w:rPr>
                <w:noProof/>
                <w:webHidden/>
              </w:rPr>
              <w:fldChar w:fldCharType="begin"/>
            </w:r>
            <w:r w:rsidR="008A5FA8">
              <w:rPr>
                <w:noProof/>
                <w:webHidden/>
              </w:rPr>
              <w:instrText xml:space="preserve"> PAGEREF _Toc59463984 \h </w:instrText>
            </w:r>
            <w:r w:rsidR="008A5FA8">
              <w:rPr>
                <w:noProof/>
                <w:webHidden/>
              </w:rPr>
            </w:r>
            <w:r w:rsidR="008A5FA8">
              <w:rPr>
                <w:noProof/>
                <w:webHidden/>
              </w:rPr>
              <w:fldChar w:fldCharType="separate"/>
            </w:r>
            <w:r w:rsidR="008A5FA8">
              <w:rPr>
                <w:noProof/>
                <w:webHidden/>
              </w:rPr>
              <w:t>6</w:t>
            </w:r>
            <w:r w:rsidR="008A5FA8">
              <w:rPr>
                <w:noProof/>
                <w:webHidden/>
              </w:rPr>
              <w:fldChar w:fldCharType="end"/>
            </w:r>
          </w:hyperlink>
        </w:p>
        <w:p w14:paraId="71D31BC5" w14:textId="72399131" w:rsidR="008A5FA8" w:rsidRDefault="00196308">
          <w:pPr>
            <w:pStyle w:val="TOC3"/>
            <w:tabs>
              <w:tab w:val="right" w:leader="dot" w:pos="9350"/>
            </w:tabs>
            <w:rPr>
              <w:rFonts w:asciiTheme="minorHAnsi" w:eastAsiaTheme="minorEastAsia" w:hAnsiTheme="minorHAnsi" w:cstheme="minorBidi"/>
              <w:noProof/>
            </w:rPr>
          </w:pPr>
          <w:hyperlink w:anchor="_Toc59463985" w:history="1">
            <w:r w:rsidR="008A5FA8" w:rsidRPr="00A03943">
              <w:rPr>
                <w:rStyle w:val="Hyperlink"/>
                <w:noProof/>
              </w:rPr>
              <w:t>Section I Websites and Software EIT Accessibility Plan</w:t>
            </w:r>
            <w:r w:rsidR="008A5FA8">
              <w:rPr>
                <w:noProof/>
                <w:webHidden/>
              </w:rPr>
              <w:tab/>
            </w:r>
            <w:r w:rsidR="008A5FA8">
              <w:rPr>
                <w:noProof/>
                <w:webHidden/>
              </w:rPr>
              <w:fldChar w:fldCharType="begin"/>
            </w:r>
            <w:r w:rsidR="008A5FA8">
              <w:rPr>
                <w:noProof/>
                <w:webHidden/>
              </w:rPr>
              <w:instrText xml:space="preserve"> PAGEREF _Toc59463985 \h </w:instrText>
            </w:r>
            <w:r w:rsidR="008A5FA8">
              <w:rPr>
                <w:noProof/>
                <w:webHidden/>
              </w:rPr>
            </w:r>
            <w:r w:rsidR="008A5FA8">
              <w:rPr>
                <w:noProof/>
                <w:webHidden/>
              </w:rPr>
              <w:fldChar w:fldCharType="separate"/>
            </w:r>
            <w:r w:rsidR="008A5FA8">
              <w:rPr>
                <w:noProof/>
                <w:webHidden/>
              </w:rPr>
              <w:t>7</w:t>
            </w:r>
            <w:r w:rsidR="008A5FA8">
              <w:rPr>
                <w:noProof/>
                <w:webHidden/>
              </w:rPr>
              <w:fldChar w:fldCharType="end"/>
            </w:r>
          </w:hyperlink>
        </w:p>
        <w:p w14:paraId="4ADD5212" w14:textId="34532CFB" w:rsidR="008A5FA8" w:rsidRDefault="00196308">
          <w:pPr>
            <w:pStyle w:val="TOC3"/>
            <w:tabs>
              <w:tab w:val="right" w:leader="dot" w:pos="9350"/>
            </w:tabs>
            <w:rPr>
              <w:rFonts w:asciiTheme="minorHAnsi" w:eastAsiaTheme="minorEastAsia" w:hAnsiTheme="minorHAnsi" w:cstheme="minorBidi"/>
              <w:noProof/>
            </w:rPr>
          </w:pPr>
          <w:hyperlink w:anchor="_Toc59463986" w:history="1">
            <w:r w:rsidR="008A5FA8" w:rsidRPr="00A03943">
              <w:rPr>
                <w:rStyle w:val="Hyperlink"/>
                <w:noProof/>
              </w:rPr>
              <w:t>Section II Roles and Responsibilities</w:t>
            </w:r>
            <w:r w:rsidR="008A5FA8">
              <w:rPr>
                <w:noProof/>
                <w:webHidden/>
              </w:rPr>
              <w:tab/>
            </w:r>
            <w:r w:rsidR="008A5FA8">
              <w:rPr>
                <w:noProof/>
                <w:webHidden/>
              </w:rPr>
              <w:fldChar w:fldCharType="begin"/>
            </w:r>
            <w:r w:rsidR="008A5FA8">
              <w:rPr>
                <w:noProof/>
                <w:webHidden/>
              </w:rPr>
              <w:instrText xml:space="preserve"> PAGEREF _Toc59463986 \h </w:instrText>
            </w:r>
            <w:r w:rsidR="008A5FA8">
              <w:rPr>
                <w:noProof/>
                <w:webHidden/>
              </w:rPr>
            </w:r>
            <w:r w:rsidR="008A5FA8">
              <w:rPr>
                <w:noProof/>
                <w:webHidden/>
              </w:rPr>
              <w:fldChar w:fldCharType="separate"/>
            </w:r>
            <w:r w:rsidR="008A5FA8">
              <w:rPr>
                <w:noProof/>
                <w:webHidden/>
              </w:rPr>
              <w:t>15</w:t>
            </w:r>
            <w:r w:rsidR="008A5FA8">
              <w:rPr>
                <w:noProof/>
                <w:webHidden/>
              </w:rPr>
              <w:fldChar w:fldCharType="end"/>
            </w:r>
          </w:hyperlink>
        </w:p>
        <w:p w14:paraId="27A25FF9" w14:textId="560436F7" w:rsidR="008A5FA8" w:rsidRDefault="00196308">
          <w:pPr>
            <w:pStyle w:val="TOC2"/>
            <w:tabs>
              <w:tab w:val="right" w:leader="dot" w:pos="9350"/>
            </w:tabs>
            <w:rPr>
              <w:rFonts w:asciiTheme="minorHAnsi" w:eastAsiaTheme="minorEastAsia" w:hAnsiTheme="minorHAnsi" w:cstheme="minorBidi"/>
              <w:noProof/>
            </w:rPr>
          </w:pPr>
          <w:hyperlink w:anchor="_Toc59463987" w:history="1">
            <w:r w:rsidR="008A5FA8" w:rsidRPr="00A03943">
              <w:rPr>
                <w:rStyle w:val="Hyperlink"/>
                <w:b/>
                <w:noProof/>
              </w:rPr>
              <w:t>Digital Content EIT Accessibility</w:t>
            </w:r>
            <w:r w:rsidR="008A5FA8">
              <w:rPr>
                <w:noProof/>
                <w:webHidden/>
              </w:rPr>
              <w:tab/>
            </w:r>
            <w:r w:rsidR="008A5FA8">
              <w:rPr>
                <w:noProof/>
                <w:webHidden/>
              </w:rPr>
              <w:fldChar w:fldCharType="begin"/>
            </w:r>
            <w:r w:rsidR="008A5FA8">
              <w:rPr>
                <w:noProof/>
                <w:webHidden/>
              </w:rPr>
              <w:instrText xml:space="preserve"> PAGEREF _Toc59463987 \h </w:instrText>
            </w:r>
            <w:r w:rsidR="008A5FA8">
              <w:rPr>
                <w:noProof/>
                <w:webHidden/>
              </w:rPr>
            </w:r>
            <w:r w:rsidR="008A5FA8">
              <w:rPr>
                <w:noProof/>
                <w:webHidden/>
              </w:rPr>
              <w:fldChar w:fldCharType="separate"/>
            </w:r>
            <w:r w:rsidR="008A5FA8">
              <w:rPr>
                <w:noProof/>
                <w:webHidden/>
              </w:rPr>
              <w:t>18</w:t>
            </w:r>
            <w:r w:rsidR="008A5FA8">
              <w:rPr>
                <w:noProof/>
                <w:webHidden/>
              </w:rPr>
              <w:fldChar w:fldCharType="end"/>
            </w:r>
          </w:hyperlink>
        </w:p>
        <w:p w14:paraId="1B48885C" w14:textId="6852BDFD" w:rsidR="008A5FA8" w:rsidRDefault="00196308">
          <w:pPr>
            <w:pStyle w:val="TOC3"/>
            <w:tabs>
              <w:tab w:val="right" w:leader="dot" w:pos="9350"/>
            </w:tabs>
            <w:rPr>
              <w:rFonts w:asciiTheme="minorHAnsi" w:eastAsiaTheme="minorEastAsia" w:hAnsiTheme="minorHAnsi" w:cstheme="minorBidi"/>
              <w:noProof/>
            </w:rPr>
          </w:pPr>
          <w:hyperlink w:anchor="_Toc59463988" w:history="1">
            <w:r w:rsidR="008A5FA8" w:rsidRPr="00A03943">
              <w:rPr>
                <w:rStyle w:val="Hyperlink"/>
                <w:noProof/>
              </w:rPr>
              <w:t>Section I Digital Content Accessibility</w:t>
            </w:r>
            <w:r w:rsidR="008A5FA8">
              <w:rPr>
                <w:noProof/>
                <w:webHidden/>
              </w:rPr>
              <w:tab/>
            </w:r>
            <w:r w:rsidR="008A5FA8">
              <w:rPr>
                <w:noProof/>
                <w:webHidden/>
              </w:rPr>
              <w:fldChar w:fldCharType="begin"/>
            </w:r>
            <w:r w:rsidR="008A5FA8">
              <w:rPr>
                <w:noProof/>
                <w:webHidden/>
              </w:rPr>
              <w:instrText xml:space="preserve"> PAGEREF _Toc59463988 \h </w:instrText>
            </w:r>
            <w:r w:rsidR="008A5FA8">
              <w:rPr>
                <w:noProof/>
                <w:webHidden/>
              </w:rPr>
            </w:r>
            <w:r w:rsidR="008A5FA8">
              <w:rPr>
                <w:noProof/>
                <w:webHidden/>
              </w:rPr>
              <w:fldChar w:fldCharType="separate"/>
            </w:r>
            <w:r w:rsidR="008A5FA8">
              <w:rPr>
                <w:noProof/>
                <w:webHidden/>
              </w:rPr>
              <w:t>19</w:t>
            </w:r>
            <w:r w:rsidR="008A5FA8">
              <w:rPr>
                <w:noProof/>
                <w:webHidden/>
              </w:rPr>
              <w:fldChar w:fldCharType="end"/>
            </w:r>
          </w:hyperlink>
        </w:p>
        <w:p w14:paraId="48A3EE0A" w14:textId="518F8DC6" w:rsidR="008A5FA8" w:rsidRDefault="00196308">
          <w:pPr>
            <w:pStyle w:val="TOC2"/>
            <w:tabs>
              <w:tab w:val="right" w:leader="dot" w:pos="9350"/>
            </w:tabs>
            <w:rPr>
              <w:rFonts w:asciiTheme="minorHAnsi" w:eastAsiaTheme="minorEastAsia" w:hAnsiTheme="minorHAnsi" w:cstheme="minorBidi"/>
              <w:noProof/>
            </w:rPr>
          </w:pPr>
          <w:hyperlink w:anchor="_Toc59463989" w:history="1">
            <w:r w:rsidR="008A5FA8" w:rsidRPr="00A03943">
              <w:rPr>
                <w:rStyle w:val="Hyperlink"/>
                <w:b/>
                <w:noProof/>
              </w:rPr>
              <w:t>Classroom and Technology Design EIT Accessibility</w:t>
            </w:r>
            <w:r w:rsidR="008A5FA8">
              <w:rPr>
                <w:noProof/>
                <w:webHidden/>
              </w:rPr>
              <w:tab/>
            </w:r>
            <w:r w:rsidR="008A5FA8">
              <w:rPr>
                <w:noProof/>
                <w:webHidden/>
              </w:rPr>
              <w:fldChar w:fldCharType="begin"/>
            </w:r>
            <w:r w:rsidR="008A5FA8">
              <w:rPr>
                <w:noProof/>
                <w:webHidden/>
              </w:rPr>
              <w:instrText xml:space="preserve"> PAGEREF _Toc59463989 \h </w:instrText>
            </w:r>
            <w:r w:rsidR="008A5FA8">
              <w:rPr>
                <w:noProof/>
                <w:webHidden/>
              </w:rPr>
            </w:r>
            <w:r w:rsidR="008A5FA8">
              <w:rPr>
                <w:noProof/>
                <w:webHidden/>
              </w:rPr>
              <w:fldChar w:fldCharType="separate"/>
            </w:r>
            <w:r w:rsidR="008A5FA8">
              <w:rPr>
                <w:noProof/>
                <w:webHidden/>
              </w:rPr>
              <w:t>27</w:t>
            </w:r>
            <w:r w:rsidR="008A5FA8">
              <w:rPr>
                <w:noProof/>
                <w:webHidden/>
              </w:rPr>
              <w:fldChar w:fldCharType="end"/>
            </w:r>
          </w:hyperlink>
        </w:p>
        <w:p w14:paraId="53EFCD73" w14:textId="448F63F9" w:rsidR="008A5FA8" w:rsidRDefault="00196308">
          <w:pPr>
            <w:pStyle w:val="TOC3"/>
            <w:tabs>
              <w:tab w:val="right" w:leader="dot" w:pos="9350"/>
            </w:tabs>
            <w:rPr>
              <w:rFonts w:asciiTheme="minorHAnsi" w:eastAsiaTheme="minorEastAsia" w:hAnsiTheme="minorHAnsi" w:cstheme="minorBidi"/>
              <w:noProof/>
            </w:rPr>
          </w:pPr>
          <w:hyperlink w:anchor="_Toc59463990" w:history="1">
            <w:r w:rsidR="008A5FA8" w:rsidRPr="00A03943">
              <w:rPr>
                <w:rStyle w:val="Hyperlink"/>
                <w:noProof/>
              </w:rPr>
              <w:t>Section I Classroom Technology and Design Plan</w:t>
            </w:r>
            <w:r w:rsidR="008A5FA8">
              <w:rPr>
                <w:noProof/>
                <w:webHidden/>
              </w:rPr>
              <w:tab/>
            </w:r>
            <w:r w:rsidR="008A5FA8">
              <w:rPr>
                <w:noProof/>
                <w:webHidden/>
              </w:rPr>
              <w:fldChar w:fldCharType="begin"/>
            </w:r>
            <w:r w:rsidR="008A5FA8">
              <w:rPr>
                <w:noProof/>
                <w:webHidden/>
              </w:rPr>
              <w:instrText xml:space="preserve"> PAGEREF _Toc59463990 \h </w:instrText>
            </w:r>
            <w:r w:rsidR="008A5FA8">
              <w:rPr>
                <w:noProof/>
                <w:webHidden/>
              </w:rPr>
            </w:r>
            <w:r w:rsidR="008A5FA8">
              <w:rPr>
                <w:noProof/>
                <w:webHidden/>
              </w:rPr>
              <w:fldChar w:fldCharType="separate"/>
            </w:r>
            <w:r w:rsidR="008A5FA8">
              <w:rPr>
                <w:noProof/>
                <w:webHidden/>
              </w:rPr>
              <w:t>28</w:t>
            </w:r>
            <w:r w:rsidR="008A5FA8">
              <w:rPr>
                <w:noProof/>
                <w:webHidden/>
              </w:rPr>
              <w:fldChar w:fldCharType="end"/>
            </w:r>
          </w:hyperlink>
        </w:p>
        <w:p w14:paraId="31A98A1F" w14:textId="3CD2BF0F" w:rsidR="008A5FA8" w:rsidRDefault="00196308">
          <w:pPr>
            <w:pStyle w:val="TOC3"/>
            <w:tabs>
              <w:tab w:val="right" w:leader="dot" w:pos="9350"/>
            </w:tabs>
            <w:rPr>
              <w:rFonts w:asciiTheme="minorHAnsi" w:eastAsiaTheme="minorEastAsia" w:hAnsiTheme="minorHAnsi" w:cstheme="minorBidi"/>
              <w:noProof/>
            </w:rPr>
          </w:pPr>
          <w:hyperlink w:anchor="_Toc59463991" w:history="1">
            <w:r w:rsidR="008A5FA8" w:rsidRPr="00A03943">
              <w:rPr>
                <w:rStyle w:val="Hyperlink"/>
                <w:noProof/>
              </w:rPr>
              <w:t>Section 2 Campus Event Accessibility Guideline</w:t>
            </w:r>
            <w:r w:rsidR="00D06C29">
              <w:rPr>
                <w:rStyle w:val="Hyperlink"/>
                <w:noProof/>
              </w:rPr>
              <w:t>s</w:t>
            </w:r>
            <w:r w:rsidR="008A5FA8">
              <w:rPr>
                <w:noProof/>
                <w:webHidden/>
              </w:rPr>
              <w:tab/>
            </w:r>
            <w:r w:rsidR="008A5FA8">
              <w:rPr>
                <w:noProof/>
                <w:webHidden/>
              </w:rPr>
              <w:fldChar w:fldCharType="begin"/>
            </w:r>
            <w:r w:rsidR="008A5FA8">
              <w:rPr>
                <w:noProof/>
                <w:webHidden/>
              </w:rPr>
              <w:instrText xml:space="preserve"> PAGEREF _Toc59463991 \h </w:instrText>
            </w:r>
            <w:r w:rsidR="008A5FA8">
              <w:rPr>
                <w:noProof/>
                <w:webHidden/>
              </w:rPr>
            </w:r>
            <w:r w:rsidR="008A5FA8">
              <w:rPr>
                <w:noProof/>
                <w:webHidden/>
              </w:rPr>
              <w:fldChar w:fldCharType="separate"/>
            </w:r>
            <w:r w:rsidR="008A5FA8">
              <w:rPr>
                <w:noProof/>
                <w:webHidden/>
              </w:rPr>
              <w:t>34</w:t>
            </w:r>
            <w:r w:rsidR="008A5FA8">
              <w:rPr>
                <w:noProof/>
                <w:webHidden/>
              </w:rPr>
              <w:fldChar w:fldCharType="end"/>
            </w:r>
          </w:hyperlink>
        </w:p>
        <w:p w14:paraId="50249CD4" w14:textId="0126A322" w:rsidR="008A5FA8" w:rsidRDefault="00196308">
          <w:pPr>
            <w:pStyle w:val="TOC2"/>
            <w:tabs>
              <w:tab w:val="right" w:leader="dot" w:pos="9350"/>
            </w:tabs>
            <w:rPr>
              <w:rFonts w:asciiTheme="minorHAnsi" w:eastAsiaTheme="minorEastAsia" w:hAnsiTheme="minorHAnsi" w:cstheme="minorBidi"/>
              <w:noProof/>
            </w:rPr>
          </w:pPr>
          <w:hyperlink w:anchor="_Toc59463992" w:history="1">
            <w:r w:rsidR="008A5FA8" w:rsidRPr="00A03943">
              <w:rPr>
                <w:rStyle w:val="Hyperlink"/>
                <w:b/>
                <w:noProof/>
              </w:rPr>
              <w:t>Procurement EIT Accessibility</w:t>
            </w:r>
            <w:r w:rsidR="008A5FA8">
              <w:rPr>
                <w:noProof/>
                <w:webHidden/>
              </w:rPr>
              <w:tab/>
            </w:r>
            <w:r w:rsidR="008A5FA8">
              <w:rPr>
                <w:noProof/>
                <w:webHidden/>
              </w:rPr>
              <w:fldChar w:fldCharType="begin"/>
            </w:r>
            <w:r w:rsidR="008A5FA8">
              <w:rPr>
                <w:noProof/>
                <w:webHidden/>
              </w:rPr>
              <w:instrText xml:space="preserve"> PAGEREF _Toc59463992 \h </w:instrText>
            </w:r>
            <w:r w:rsidR="008A5FA8">
              <w:rPr>
                <w:noProof/>
                <w:webHidden/>
              </w:rPr>
            </w:r>
            <w:r w:rsidR="008A5FA8">
              <w:rPr>
                <w:noProof/>
                <w:webHidden/>
              </w:rPr>
              <w:fldChar w:fldCharType="separate"/>
            </w:r>
            <w:r w:rsidR="008A5FA8">
              <w:rPr>
                <w:noProof/>
                <w:webHidden/>
              </w:rPr>
              <w:t>35</w:t>
            </w:r>
            <w:r w:rsidR="008A5FA8">
              <w:rPr>
                <w:noProof/>
                <w:webHidden/>
              </w:rPr>
              <w:fldChar w:fldCharType="end"/>
            </w:r>
          </w:hyperlink>
        </w:p>
        <w:p w14:paraId="27A15B7E" w14:textId="1C67089F" w:rsidR="008A5FA8" w:rsidRDefault="00196308">
          <w:pPr>
            <w:pStyle w:val="TOC3"/>
            <w:tabs>
              <w:tab w:val="right" w:leader="dot" w:pos="9350"/>
            </w:tabs>
            <w:rPr>
              <w:rFonts w:asciiTheme="minorHAnsi" w:eastAsiaTheme="minorEastAsia" w:hAnsiTheme="minorHAnsi" w:cstheme="minorBidi"/>
              <w:noProof/>
            </w:rPr>
          </w:pPr>
          <w:hyperlink w:anchor="_Toc59463993" w:history="1">
            <w:r w:rsidR="008A5FA8" w:rsidRPr="00A03943">
              <w:rPr>
                <w:rStyle w:val="Hyperlink"/>
                <w:noProof/>
              </w:rPr>
              <w:t xml:space="preserve">Section </w:t>
            </w:r>
            <w:r w:rsidR="00D06C29">
              <w:rPr>
                <w:rStyle w:val="Hyperlink"/>
                <w:noProof/>
              </w:rPr>
              <w:t>I</w:t>
            </w:r>
            <w:r w:rsidR="008A5FA8" w:rsidRPr="00A03943">
              <w:rPr>
                <w:rStyle w:val="Hyperlink"/>
                <w:noProof/>
              </w:rPr>
              <w:t xml:space="preserve"> Procurement EIT Accessibility Plan</w:t>
            </w:r>
            <w:r w:rsidR="008A5FA8">
              <w:rPr>
                <w:noProof/>
                <w:webHidden/>
              </w:rPr>
              <w:tab/>
            </w:r>
            <w:r w:rsidR="008A5FA8">
              <w:rPr>
                <w:noProof/>
                <w:webHidden/>
              </w:rPr>
              <w:fldChar w:fldCharType="begin"/>
            </w:r>
            <w:r w:rsidR="008A5FA8">
              <w:rPr>
                <w:noProof/>
                <w:webHidden/>
              </w:rPr>
              <w:instrText xml:space="preserve"> PAGEREF _Toc59463993 \h </w:instrText>
            </w:r>
            <w:r w:rsidR="008A5FA8">
              <w:rPr>
                <w:noProof/>
                <w:webHidden/>
              </w:rPr>
            </w:r>
            <w:r w:rsidR="008A5FA8">
              <w:rPr>
                <w:noProof/>
                <w:webHidden/>
              </w:rPr>
              <w:fldChar w:fldCharType="separate"/>
            </w:r>
            <w:r w:rsidR="008A5FA8">
              <w:rPr>
                <w:noProof/>
                <w:webHidden/>
              </w:rPr>
              <w:t>35</w:t>
            </w:r>
            <w:r w:rsidR="008A5FA8">
              <w:rPr>
                <w:noProof/>
                <w:webHidden/>
              </w:rPr>
              <w:fldChar w:fldCharType="end"/>
            </w:r>
          </w:hyperlink>
        </w:p>
        <w:p w14:paraId="743FA884" w14:textId="270CCE4E" w:rsidR="008A5FA8" w:rsidRDefault="00196308">
          <w:pPr>
            <w:pStyle w:val="TOC3"/>
            <w:tabs>
              <w:tab w:val="right" w:leader="dot" w:pos="9350"/>
            </w:tabs>
            <w:rPr>
              <w:rFonts w:asciiTheme="minorHAnsi" w:eastAsiaTheme="minorEastAsia" w:hAnsiTheme="minorHAnsi" w:cstheme="minorBidi"/>
              <w:noProof/>
            </w:rPr>
          </w:pPr>
          <w:hyperlink w:anchor="_Toc59463994" w:history="1">
            <w:r w:rsidR="008A5FA8" w:rsidRPr="00A03943">
              <w:rPr>
                <w:rStyle w:val="Hyperlink"/>
                <w:noProof/>
              </w:rPr>
              <w:t>Section 2 Procurement Accessibility Roles and Responsibilities</w:t>
            </w:r>
            <w:r w:rsidR="008A5FA8">
              <w:rPr>
                <w:noProof/>
                <w:webHidden/>
              </w:rPr>
              <w:tab/>
            </w:r>
            <w:r w:rsidR="008A5FA8">
              <w:rPr>
                <w:noProof/>
                <w:webHidden/>
              </w:rPr>
              <w:fldChar w:fldCharType="begin"/>
            </w:r>
            <w:r w:rsidR="008A5FA8">
              <w:rPr>
                <w:noProof/>
                <w:webHidden/>
              </w:rPr>
              <w:instrText xml:space="preserve"> PAGEREF _Toc59463994 \h </w:instrText>
            </w:r>
            <w:r w:rsidR="008A5FA8">
              <w:rPr>
                <w:noProof/>
                <w:webHidden/>
              </w:rPr>
            </w:r>
            <w:r w:rsidR="008A5FA8">
              <w:rPr>
                <w:noProof/>
                <w:webHidden/>
              </w:rPr>
              <w:fldChar w:fldCharType="separate"/>
            </w:r>
            <w:r w:rsidR="008A5FA8">
              <w:rPr>
                <w:noProof/>
                <w:webHidden/>
              </w:rPr>
              <w:t>40</w:t>
            </w:r>
            <w:r w:rsidR="008A5FA8">
              <w:rPr>
                <w:noProof/>
                <w:webHidden/>
              </w:rPr>
              <w:fldChar w:fldCharType="end"/>
            </w:r>
          </w:hyperlink>
        </w:p>
        <w:p w14:paraId="4930D58D" w14:textId="3A531A12" w:rsidR="008A5FA8" w:rsidRDefault="00196308">
          <w:pPr>
            <w:pStyle w:val="TOC2"/>
            <w:tabs>
              <w:tab w:val="right" w:leader="dot" w:pos="9350"/>
            </w:tabs>
            <w:rPr>
              <w:rFonts w:asciiTheme="minorHAnsi" w:eastAsiaTheme="minorEastAsia" w:hAnsiTheme="minorHAnsi" w:cstheme="minorBidi"/>
              <w:noProof/>
            </w:rPr>
          </w:pPr>
          <w:hyperlink w:anchor="_Toc59463995" w:history="1">
            <w:r w:rsidR="008A5FA8" w:rsidRPr="00A03943">
              <w:rPr>
                <w:rStyle w:val="Hyperlink"/>
                <w:b/>
                <w:noProof/>
              </w:rPr>
              <w:t>University Libraries EIT Accessibility Plan</w:t>
            </w:r>
            <w:r w:rsidR="008A5FA8">
              <w:rPr>
                <w:noProof/>
                <w:webHidden/>
              </w:rPr>
              <w:tab/>
            </w:r>
            <w:r w:rsidR="008A5FA8">
              <w:rPr>
                <w:noProof/>
                <w:webHidden/>
              </w:rPr>
              <w:fldChar w:fldCharType="begin"/>
            </w:r>
            <w:r w:rsidR="008A5FA8">
              <w:rPr>
                <w:noProof/>
                <w:webHidden/>
              </w:rPr>
              <w:instrText xml:space="preserve"> PAGEREF _Toc59463995 \h </w:instrText>
            </w:r>
            <w:r w:rsidR="008A5FA8">
              <w:rPr>
                <w:noProof/>
                <w:webHidden/>
              </w:rPr>
            </w:r>
            <w:r w:rsidR="008A5FA8">
              <w:rPr>
                <w:noProof/>
                <w:webHidden/>
              </w:rPr>
              <w:fldChar w:fldCharType="separate"/>
            </w:r>
            <w:r w:rsidR="008A5FA8">
              <w:rPr>
                <w:noProof/>
                <w:webHidden/>
              </w:rPr>
              <w:t>42</w:t>
            </w:r>
            <w:r w:rsidR="008A5FA8">
              <w:rPr>
                <w:noProof/>
                <w:webHidden/>
              </w:rPr>
              <w:fldChar w:fldCharType="end"/>
            </w:r>
          </w:hyperlink>
        </w:p>
        <w:p w14:paraId="717D56F7" w14:textId="7414C155" w:rsidR="008A5FA8" w:rsidRDefault="00196308">
          <w:pPr>
            <w:pStyle w:val="TOC3"/>
            <w:tabs>
              <w:tab w:val="right" w:leader="dot" w:pos="9350"/>
            </w:tabs>
            <w:rPr>
              <w:rFonts w:asciiTheme="minorHAnsi" w:eastAsiaTheme="minorEastAsia" w:hAnsiTheme="minorHAnsi" w:cstheme="minorBidi"/>
              <w:noProof/>
            </w:rPr>
          </w:pPr>
          <w:hyperlink w:anchor="_Toc59463996" w:history="1">
            <w:r w:rsidR="008A5FA8" w:rsidRPr="00A03943">
              <w:rPr>
                <w:rStyle w:val="Hyperlink"/>
                <w:noProof/>
              </w:rPr>
              <w:t>Section I University Libraries EIT Accessibility Plan</w:t>
            </w:r>
            <w:r w:rsidR="008A5FA8">
              <w:rPr>
                <w:noProof/>
                <w:webHidden/>
              </w:rPr>
              <w:tab/>
            </w:r>
            <w:r w:rsidR="008A5FA8">
              <w:rPr>
                <w:noProof/>
                <w:webHidden/>
              </w:rPr>
              <w:fldChar w:fldCharType="begin"/>
            </w:r>
            <w:r w:rsidR="008A5FA8">
              <w:rPr>
                <w:noProof/>
                <w:webHidden/>
              </w:rPr>
              <w:instrText xml:space="preserve"> PAGEREF _Toc59463996 \h </w:instrText>
            </w:r>
            <w:r w:rsidR="008A5FA8">
              <w:rPr>
                <w:noProof/>
                <w:webHidden/>
              </w:rPr>
            </w:r>
            <w:r w:rsidR="008A5FA8">
              <w:rPr>
                <w:noProof/>
                <w:webHidden/>
              </w:rPr>
              <w:fldChar w:fldCharType="separate"/>
            </w:r>
            <w:r w:rsidR="008A5FA8">
              <w:rPr>
                <w:noProof/>
                <w:webHidden/>
              </w:rPr>
              <w:t>43</w:t>
            </w:r>
            <w:r w:rsidR="008A5FA8">
              <w:rPr>
                <w:noProof/>
                <w:webHidden/>
              </w:rPr>
              <w:fldChar w:fldCharType="end"/>
            </w:r>
          </w:hyperlink>
        </w:p>
        <w:p w14:paraId="707E2C47" w14:textId="1A6A051D" w:rsidR="008A5FA8" w:rsidRDefault="00196308">
          <w:pPr>
            <w:pStyle w:val="TOC2"/>
            <w:tabs>
              <w:tab w:val="right" w:leader="dot" w:pos="9350"/>
            </w:tabs>
            <w:rPr>
              <w:rFonts w:asciiTheme="minorHAnsi" w:eastAsiaTheme="minorEastAsia" w:hAnsiTheme="minorHAnsi" w:cstheme="minorBidi"/>
              <w:noProof/>
            </w:rPr>
          </w:pPr>
          <w:hyperlink w:anchor="_Toc59463997" w:history="1">
            <w:r w:rsidR="008A5FA8" w:rsidRPr="00A03943">
              <w:rPr>
                <w:rStyle w:val="Hyperlink"/>
                <w:b/>
                <w:noProof/>
              </w:rPr>
              <w:t>Conclusion</w:t>
            </w:r>
            <w:r w:rsidR="008A5FA8">
              <w:rPr>
                <w:noProof/>
                <w:webHidden/>
              </w:rPr>
              <w:tab/>
            </w:r>
            <w:r w:rsidR="008A5FA8">
              <w:rPr>
                <w:noProof/>
                <w:webHidden/>
              </w:rPr>
              <w:fldChar w:fldCharType="begin"/>
            </w:r>
            <w:r w:rsidR="008A5FA8">
              <w:rPr>
                <w:noProof/>
                <w:webHidden/>
              </w:rPr>
              <w:instrText xml:space="preserve"> PAGEREF _Toc59463997 \h </w:instrText>
            </w:r>
            <w:r w:rsidR="008A5FA8">
              <w:rPr>
                <w:noProof/>
                <w:webHidden/>
              </w:rPr>
            </w:r>
            <w:r w:rsidR="008A5FA8">
              <w:rPr>
                <w:noProof/>
                <w:webHidden/>
              </w:rPr>
              <w:fldChar w:fldCharType="separate"/>
            </w:r>
            <w:r w:rsidR="008A5FA8">
              <w:rPr>
                <w:noProof/>
                <w:webHidden/>
              </w:rPr>
              <w:t>53</w:t>
            </w:r>
            <w:r w:rsidR="008A5FA8">
              <w:rPr>
                <w:noProof/>
                <w:webHidden/>
              </w:rPr>
              <w:fldChar w:fldCharType="end"/>
            </w:r>
          </w:hyperlink>
        </w:p>
        <w:p w14:paraId="33758506" w14:textId="305DBF72" w:rsidR="008A5FA8" w:rsidRDefault="00196308">
          <w:pPr>
            <w:pStyle w:val="TOC2"/>
            <w:tabs>
              <w:tab w:val="right" w:leader="dot" w:pos="9350"/>
            </w:tabs>
            <w:rPr>
              <w:rFonts w:asciiTheme="minorHAnsi" w:eastAsiaTheme="minorEastAsia" w:hAnsiTheme="minorHAnsi" w:cstheme="minorBidi"/>
              <w:noProof/>
            </w:rPr>
          </w:pPr>
          <w:hyperlink w:anchor="_Toc59463998" w:history="1">
            <w:r w:rsidR="008A5FA8" w:rsidRPr="00A03943">
              <w:rPr>
                <w:rStyle w:val="Hyperlink"/>
                <w:noProof/>
              </w:rPr>
              <w:t>Appendix A: Web Accessibility Standards (WAS)</w:t>
            </w:r>
            <w:r w:rsidR="008A5FA8">
              <w:rPr>
                <w:noProof/>
                <w:webHidden/>
              </w:rPr>
              <w:tab/>
            </w:r>
            <w:r w:rsidR="008A5FA8">
              <w:rPr>
                <w:noProof/>
                <w:webHidden/>
              </w:rPr>
              <w:fldChar w:fldCharType="begin"/>
            </w:r>
            <w:r w:rsidR="008A5FA8">
              <w:rPr>
                <w:noProof/>
                <w:webHidden/>
              </w:rPr>
              <w:instrText xml:space="preserve"> PAGEREF _Toc59463998 \h </w:instrText>
            </w:r>
            <w:r w:rsidR="008A5FA8">
              <w:rPr>
                <w:noProof/>
                <w:webHidden/>
              </w:rPr>
            </w:r>
            <w:r w:rsidR="008A5FA8">
              <w:rPr>
                <w:noProof/>
                <w:webHidden/>
              </w:rPr>
              <w:fldChar w:fldCharType="separate"/>
            </w:r>
            <w:r w:rsidR="008A5FA8">
              <w:rPr>
                <w:noProof/>
                <w:webHidden/>
              </w:rPr>
              <w:t>54</w:t>
            </w:r>
            <w:r w:rsidR="008A5FA8">
              <w:rPr>
                <w:noProof/>
                <w:webHidden/>
              </w:rPr>
              <w:fldChar w:fldCharType="end"/>
            </w:r>
          </w:hyperlink>
        </w:p>
        <w:p w14:paraId="3E7CF9F1" w14:textId="351D5EF5" w:rsidR="008A5FA8" w:rsidRDefault="00196308">
          <w:pPr>
            <w:pStyle w:val="TOC2"/>
            <w:tabs>
              <w:tab w:val="right" w:leader="dot" w:pos="9350"/>
            </w:tabs>
            <w:rPr>
              <w:rFonts w:asciiTheme="minorHAnsi" w:eastAsiaTheme="minorEastAsia" w:hAnsiTheme="minorHAnsi" w:cstheme="minorBidi"/>
              <w:noProof/>
            </w:rPr>
          </w:pPr>
          <w:hyperlink w:anchor="_Toc59463999" w:history="1">
            <w:r w:rsidR="008A5FA8" w:rsidRPr="00A03943">
              <w:rPr>
                <w:rStyle w:val="Hyperlink"/>
                <w:noProof/>
              </w:rPr>
              <w:t>Appendix B: Digital Content Accessibility Standards (DCAS)</w:t>
            </w:r>
            <w:r w:rsidR="008A5FA8">
              <w:rPr>
                <w:noProof/>
                <w:webHidden/>
              </w:rPr>
              <w:tab/>
            </w:r>
            <w:r w:rsidR="008A5FA8">
              <w:rPr>
                <w:noProof/>
                <w:webHidden/>
              </w:rPr>
              <w:fldChar w:fldCharType="begin"/>
            </w:r>
            <w:r w:rsidR="008A5FA8">
              <w:rPr>
                <w:noProof/>
                <w:webHidden/>
              </w:rPr>
              <w:instrText xml:space="preserve"> PAGEREF _Toc59463999 \h </w:instrText>
            </w:r>
            <w:r w:rsidR="008A5FA8">
              <w:rPr>
                <w:noProof/>
                <w:webHidden/>
              </w:rPr>
            </w:r>
            <w:r w:rsidR="008A5FA8">
              <w:rPr>
                <w:noProof/>
                <w:webHidden/>
              </w:rPr>
              <w:fldChar w:fldCharType="separate"/>
            </w:r>
            <w:r w:rsidR="008A5FA8">
              <w:rPr>
                <w:noProof/>
                <w:webHidden/>
              </w:rPr>
              <w:t>59</w:t>
            </w:r>
            <w:r w:rsidR="008A5FA8">
              <w:rPr>
                <w:noProof/>
                <w:webHidden/>
              </w:rPr>
              <w:fldChar w:fldCharType="end"/>
            </w:r>
          </w:hyperlink>
        </w:p>
        <w:p w14:paraId="5B8D6652" w14:textId="710E2A4C" w:rsidR="008A5FA8" w:rsidRDefault="00196308">
          <w:pPr>
            <w:pStyle w:val="TOC2"/>
            <w:tabs>
              <w:tab w:val="right" w:leader="dot" w:pos="9350"/>
            </w:tabs>
            <w:rPr>
              <w:rFonts w:asciiTheme="minorHAnsi" w:eastAsiaTheme="minorEastAsia" w:hAnsiTheme="minorHAnsi" w:cstheme="minorBidi"/>
              <w:noProof/>
            </w:rPr>
          </w:pPr>
          <w:hyperlink w:anchor="_Toc59464000" w:history="1">
            <w:r w:rsidR="008A5FA8" w:rsidRPr="00A03943">
              <w:rPr>
                <w:rStyle w:val="Hyperlink"/>
                <w:rFonts w:eastAsia="Times New Roman"/>
                <w:noProof/>
              </w:rPr>
              <w:t xml:space="preserve">Appendix C: </w:t>
            </w:r>
            <w:r w:rsidR="008A5FA8" w:rsidRPr="00A03943">
              <w:rPr>
                <w:rStyle w:val="Hyperlink"/>
                <w:noProof/>
              </w:rPr>
              <w:t>Classroom Accessibility Standards (CAS)</w:t>
            </w:r>
            <w:r w:rsidR="008A5FA8">
              <w:rPr>
                <w:noProof/>
                <w:webHidden/>
              </w:rPr>
              <w:tab/>
            </w:r>
            <w:r w:rsidR="008A5FA8">
              <w:rPr>
                <w:noProof/>
                <w:webHidden/>
              </w:rPr>
              <w:fldChar w:fldCharType="begin"/>
            </w:r>
            <w:r w:rsidR="008A5FA8">
              <w:rPr>
                <w:noProof/>
                <w:webHidden/>
              </w:rPr>
              <w:instrText xml:space="preserve"> PAGEREF _Toc59464000 \h </w:instrText>
            </w:r>
            <w:r w:rsidR="008A5FA8">
              <w:rPr>
                <w:noProof/>
                <w:webHidden/>
              </w:rPr>
            </w:r>
            <w:r w:rsidR="008A5FA8">
              <w:rPr>
                <w:noProof/>
                <w:webHidden/>
              </w:rPr>
              <w:fldChar w:fldCharType="separate"/>
            </w:r>
            <w:r w:rsidR="008A5FA8">
              <w:rPr>
                <w:noProof/>
                <w:webHidden/>
              </w:rPr>
              <w:t>62</w:t>
            </w:r>
            <w:r w:rsidR="008A5FA8">
              <w:rPr>
                <w:noProof/>
                <w:webHidden/>
              </w:rPr>
              <w:fldChar w:fldCharType="end"/>
            </w:r>
          </w:hyperlink>
        </w:p>
        <w:p w14:paraId="5A9B3479" w14:textId="1881F4E5" w:rsidR="008A5FA8" w:rsidRDefault="00205AC9" w:rsidP="00D9354A">
          <w:pPr>
            <w:pStyle w:val="TOC3"/>
            <w:tabs>
              <w:tab w:val="right" w:leader="dot" w:pos="9350"/>
            </w:tabs>
            <w:ind w:left="180"/>
            <w:rPr>
              <w:rFonts w:asciiTheme="minorHAnsi" w:eastAsiaTheme="minorEastAsia" w:hAnsiTheme="minorHAnsi" w:cstheme="minorBidi"/>
              <w:noProof/>
            </w:rPr>
          </w:pPr>
          <w:r>
            <w:rPr>
              <w:rStyle w:val="Hyperlink"/>
              <w:noProof/>
            </w:rPr>
            <w:t xml:space="preserve"> </w:t>
          </w:r>
          <w:hyperlink w:anchor="_Toc59464001" w:history="1">
            <w:r w:rsidR="008A5FA8" w:rsidRPr="00A03943">
              <w:rPr>
                <w:rStyle w:val="Hyperlink"/>
                <w:noProof/>
              </w:rPr>
              <w:t>Appendix D: Non-EIT: Classrooms and Event Spaces</w:t>
            </w:r>
            <w:r w:rsidR="008A5FA8">
              <w:rPr>
                <w:noProof/>
                <w:webHidden/>
              </w:rPr>
              <w:tab/>
            </w:r>
            <w:r w:rsidR="008A5FA8">
              <w:rPr>
                <w:noProof/>
                <w:webHidden/>
              </w:rPr>
              <w:fldChar w:fldCharType="begin"/>
            </w:r>
            <w:r w:rsidR="008A5FA8">
              <w:rPr>
                <w:noProof/>
                <w:webHidden/>
              </w:rPr>
              <w:instrText xml:space="preserve"> PAGEREF _Toc59464001 \h </w:instrText>
            </w:r>
            <w:r w:rsidR="008A5FA8">
              <w:rPr>
                <w:noProof/>
                <w:webHidden/>
              </w:rPr>
            </w:r>
            <w:r w:rsidR="008A5FA8">
              <w:rPr>
                <w:noProof/>
                <w:webHidden/>
              </w:rPr>
              <w:fldChar w:fldCharType="separate"/>
            </w:r>
            <w:r w:rsidR="008A5FA8">
              <w:rPr>
                <w:noProof/>
                <w:webHidden/>
              </w:rPr>
              <w:t>63</w:t>
            </w:r>
            <w:r w:rsidR="008A5FA8">
              <w:rPr>
                <w:noProof/>
                <w:webHidden/>
              </w:rPr>
              <w:fldChar w:fldCharType="end"/>
            </w:r>
          </w:hyperlink>
        </w:p>
        <w:p w14:paraId="0F38FA40" w14:textId="7811EDC0" w:rsidR="008A5FA8" w:rsidRDefault="00196308">
          <w:pPr>
            <w:pStyle w:val="TOC2"/>
            <w:tabs>
              <w:tab w:val="right" w:leader="dot" w:pos="9350"/>
            </w:tabs>
            <w:rPr>
              <w:rFonts w:asciiTheme="minorHAnsi" w:eastAsiaTheme="minorEastAsia" w:hAnsiTheme="minorHAnsi" w:cstheme="minorBidi"/>
              <w:noProof/>
            </w:rPr>
          </w:pPr>
          <w:hyperlink w:anchor="_Toc59464002" w:history="1">
            <w:r w:rsidR="008A5FA8" w:rsidRPr="00A03943">
              <w:rPr>
                <w:rStyle w:val="Hyperlink"/>
                <w:noProof/>
              </w:rPr>
              <w:t>Appendix E: Procurement standards and Responsibilities</w:t>
            </w:r>
            <w:r w:rsidR="008A5FA8">
              <w:rPr>
                <w:noProof/>
                <w:webHidden/>
              </w:rPr>
              <w:tab/>
            </w:r>
            <w:r w:rsidR="008A5FA8">
              <w:rPr>
                <w:noProof/>
                <w:webHidden/>
              </w:rPr>
              <w:fldChar w:fldCharType="begin"/>
            </w:r>
            <w:r w:rsidR="008A5FA8">
              <w:rPr>
                <w:noProof/>
                <w:webHidden/>
              </w:rPr>
              <w:instrText xml:space="preserve"> PAGEREF _Toc59464002 \h </w:instrText>
            </w:r>
            <w:r w:rsidR="008A5FA8">
              <w:rPr>
                <w:noProof/>
                <w:webHidden/>
              </w:rPr>
            </w:r>
            <w:r w:rsidR="008A5FA8">
              <w:rPr>
                <w:noProof/>
                <w:webHidden/>
              </w:rPr>
              <w:fldChar w:fldCharType="separate"/>
            </w:r>
            <w:r w:rsidR="008A5FA8">
              <w:rPr>
                <w:noProof/>
                <w:webHidden/>
              </w:rPr>
              <w:t>65</w:t>
            </w:r>
            <w:r w:rsidR="008A5FA8">
              <w:rPr>
                <w:noProof/>
                <w:webHidden/>
              </w:rPr>
              <w:fldChar w:fldCharType="end"/>
            </w:r>
          </w:hyperlink>
        </w:p>
        <w:p w14:paraId="17E51922" w14:textId="4513C95A"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03" w:history="1">
            <w:r w:rsidR="008A5FA8" w:rsidRPr="00A03943">
              <w:rPr>
                <w:rStyle w:val="Hyperlink"/>
                <w:noProof/>
              </w:rPr>
              <w:t>Appendix F:  SUNY Approved EIT Accessibility RFP and Contract Language</w:t>
            </w:r>
            <w:r w:rsidR="008A5FA8">
              <w:rPr>
                <w:noProof/>
                <w:webHidden/>
              </w:rPr>
              <w:tab/>
            </w:r>
            <w:r w:rsidR="008A5FA8">
              <w:rPr>
                <w:noProof/>
                <w:webHidden/>
              </w:rPr>
              <w:fldChar w:fldCharType="begin"/>
            </w:r>
            <w:r w:rsidR="008A5FA8">
              <w:rPr>
                <w:noProof/>
                <w:webHidden/>
              </w:rPr>
              <w:instrText xml:space="preserve"> PAGEREF _Toc59464003 \h </w:instrText>
            </w:r>
            <w:r w:rsidR="008A5FA8">
              <w:rPr>
                <w:noProof/>
                <w:webHidden/>
              </w:rPr>
            </w:r>
            <w:r w:rsidR="008A5FA8">
              <w:rPr>
                <w:noProof/>
                <w:webHidden/>
              </w:rPr>
              <w:fldChar w:fldCharType="separate"/>
            </w:r>
            <w:r w:rsidR="008A5FA8">
              <w:rPr>
                <w:noProof/>
                <w:webHidden/>
              </w:rPr>
              <w:t>66</w:t>
            </w:r>
            <w:r w:rsidR="008A5FA8">
              <w:rPr>
                <w:noProof/>
                <w:webHidden/>
              </w:rPr>
              <w:fldChar w:fldCharType="end"/>
            </w:r>
          </w:hyperlink>
        </w:p>
        <w:p w14:paraId="4B01E373" w14:textId="307AE2C2"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04" w:history="1">
            <w:r w:rsidR="008A5FA8" w:rsidRPr="00A03943">
              <w:rPr>
                <w:rStyle w:val="Hyperlink"/>
                <w:noProof/>
              </w:rPr>
              <w:t xml:space="preserve">Appendix G: </w:t>
            </w:r>
            <w:r w:rsidR="008A5FA8" w:rsidRPr="00A03943">
              <w:rPr>
                <w:rStyle w:val="Hyperlink"/>
                <w:rFonts w:eastAsia="Arial"/>
                <w:noProof/>
              </w:rPr>
              <w:t>Wolfmart 360 Procurement Process</w:t>
            </w:r>
            <w:r w:rsidR="008A5FA8">
              <w:rPr>
                <w:noProof/>
                <w:webHidden/>
              </w:rPr>
              <w:tab/>
            </w:r>
            <w:r w:rsidR="008A5FA8">
              <w:rPr>
                <w:noProof/>
                <w:webHidden/>
              </w:rPr>
              <w:fldChar w:fldCharType="begin"/>
            </w:r>
            <w:r w:rsidR="008A5FA8">
              <w:rPr>
                <w:noProof/>
                <w:webHidden/>
              </w:rPr>
              <w:instrText xml:space="preserve"> PAGEREF _Toc59464004 \h </w:instrText>
            </w:r>
            <w:r w:rsidR="008A5FA8">
              <w:rPr>
                <w:noProof/>
                <w:webHidden/>
              </w:rPr>
            </w:r>
            <w:r w:rsidR="008A5FA8">
              <w:rPr>
                <w:noProof/>
                <w:webHidden/>
              </w:rPr>
              <w:fldChar w:fldCharType="separate"/>
            </w:r>
            <w:r w:rsidR="008A5FA8">
              <w:rPr>
                <w:noProof/>
                <w:webHidden/>
              </w:rPr>
              <w:t>67</w:t>
            </w:r>
            <w:r w:rsidR="008A5FA8">
              <w:rPr>
                <w:noProof/>
                <w:webHidden/>
              </w:rPr>
              <w:fldChar w:fldCharType="end"/>
            </w:r>
          </w:hyperlink>
        </w:p>
        <w:p w14:paraId="227F922A" w14:textId="477FCC85"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05" w:history="1">
            <w:r w:rsidR="008A5FA8" w:rsidRPr="00A03943">
              <w:rPr>
                <w:rStyle w:val="Hyperlink"/>
                <w:noProof/>
              </w:rPr>
              <w:t>Appendix H: Vendor Questions</w:t>
            </w:r>
            <w:r w:rsidR="008A5FA8">
              <w:rPr>
                <w:noProof/>
                <w:webHidden/>
              </w:rPr>
              <w:tab/>
            </w:r>
            <w:r w:rsidR="008A5FA8">
              <w:rPr>
                <w:noProof/>
                <w:webHidden/>
              </w:rPr>
              <w:fldChar w:fldCharType="begin"/>
            </w:r>
            <w:r w:rsidR="008A5FA8">
              <w:rPr>
                <w:noProof/>
                <w:webHidden/>
              </w:rPr>
              <w:instrText xml:space="preserve"> PAGEREF _Toc59464005 \h </w:instrText>
            </w:r>
            <w:r w:rsidR="008A5FA8">
              <w:rPr>
                <w:noProof/>
                <w:webHidden/>
              </w:rPr>
            </w:r>
            <w:r w:rsidR="008A5FA8">
              <w:rPr>
                <w:noProof/>
                <w:webHidden/>
              </w:rPr>
              <w:fldChar w:fldCharType="separate"/>
            </w:r>
            <w:r w:rsidR="008A5FA8">
              <w:rPr>
                <w:noProof/>
                <w:webHidden/>
              </w:rPr>
              <w:t>68</w:t>
            </w:r>
            <w:r w:rsidR="008A5FA8">
              <w:rPr>
                <w:noProof/>
                <w:webHidden/>
              </w:rPr>
              <w:fldChar w:fldCharType="end"/>
            </w:r>
          </w:hyperlink>
        </w:p>
        <w:p w14:paraId="13171181" w14:textId="1109954C"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06" w:history="1">
            <w:r w:rsidR="008A5FA8" w:rsidRPr="00A03943">
              <w:rPr>
                <w:rStyle w:val="Hyperlink"/>
                <w:noProof/>
              </w:rPr>
              <w:t>Appendix I: Product Impact Evaluation Template</w:t>
            </w:r>
            <w:r w:rsidR="008A5FA8">
              <w:rPr>
                <w:noProof/>
                <w:webHidden/>
              </w:rPr>
              <w:tab/>
            </w:r>
            <w:r w:rsidR="008A5FA8">
              <w:rPr>
                <w:noProof/>
                <w:webHidden/>
              </w:rPr>
              <w:fldChar w:fldCharType="begin"/>
            </w:r>
            <w:r w:rsidR="008A5FA8">
              <w:rPr>
                <w:noProof/>
                <w:webHidden/>
              </w:rPr>
              <w:instrText xml:space="preserve"> PAGEREF _Toc59464006 \h </w:instrText>
            </w:r>
            <w:r w:rsidR="008A5FA8">
              <w:rPr>
                <w:noProof/>
                <w:webHidden/>
              </w:rPr>
            </w:r>
            <w:r w:rsidR="008A5FA8">
              <w:rPr>
                <w:noProof/>
                <w:webHidden/>
              </w:rPr>
              <w:fldChar w:fldCharType="separate"/>
            </w:r>
            <w:r w:rsidR="008A5FA8">
              <w:rPr>
                <w:noProof/>
                <w:webHidden/>
              </w:rPr>
              <w:t>69</w:t>
            </w:r>
            <w:r w:rsidR="008A5FA8">
              <w:rPr>
                <w:noProof/>
                <w:webHidden/>
              </w:rPr>
              <w:fldChar w:fldCharType="end"/>
            </w:r>
          </w:hyperlink>
        </w:p>
        <w:p w14:paraId="770736D6" w14:textId="154A69CD" w:rsidR="008A5FA8" w:rsidRDefault="00196308" w:rsidP="00D9354A">
          <w:pPr>
            <w:pStyle w:val="TOC2"/>
            <w:tabs>
              <w:tab w:val="right" w:leader="dot" w:pos="9350"/>
            </w:tabs>
            <w:ind w:left="360"/>
            <w:rPr>
              <w:rFonts w:asciiTheme="minorHAnsi" w:eastAsiaTheme="minorEastAsia" w:hAnsiTheme="minorHAnsi" w:cstheme="minorBidi"/>
              <w:noProof/>
            </w:rPr>
          </w:pPr>
          <w:hyperlink w:anchor="_Toc59464007" w:history="1">
            <w:r w:rsidR="008A5FA8" w:rsidRPr="00A03943">
              <w:rPr>
                <w:rStyle w:val="Hyperlink"/>
                <w:noProof/>
              </w:rPr>
              <w:t>Appendix J: Library Accessibility Guidelines (LAG)</w:t>
            </w:r>
            <w:r w:rsidR="008A5FA8">
              <w:rPr>
                <w:noProof/>
                <w:webHidden/>
              </w:rPr>
              <w:tab/>
            </w:r>
            <w:r w:rsidR="008A5FA8">
              <w:rPr>
                <w:noProof/>
                <w:webHidden/>
              </w:rPr>
              <w:fldChar w:fldCharType="begin"/>
            </w:r>
            <w:r w:rsidR="008A5FA8">
              <w:rPr>
                <w:noProof/>
                <w:webHidden/>
              </w:rPr>
              <w:instrText xml:space="preserve"> PAGEREF _Toc59464007 \h </w:instrText>
            </w:r>
            <w:r w:rsidR="008A5FA8">
              <w:rPr>
                <w:noProof/>
                <w:webHidden/>
              </w:rPr>
            </w:r>
            <w:r w:rsidR="008A5FA8">
              <w:rPr>
                <w:noProof/>
                <w:webHidden/>
              </w:rPr>
              <w:fldChar w:fldCharType="separate"/>
            </w:r>
            <w:r w:rsidR="008A5FA8">
              <w:rPr>
                <w:noProof/>
                <w:webHidden/>
              </w:rPr>
              <w:t>74</w:t>
            </w:r>
            <w:r w:rsidR="008A5FA8">
              <w:rPr>
                <w:noProof/>
                <w:webHidden/>
              </w:rPr>
              <w:fldChar w:fldCharType="end"/>
            </w:r>
          </w:hyperlink>
        </w:p>
        <w:p w14:paraId="6ACF99B0" w14:textId="559728C7" w:rsidR="008A5FA8" w:rsidRDefault="00196308" w:rsidP="00D9354A">
          <w:pPr>
            <w:pStyle w:val="TOC2"/>
            <w:tabs>
              <w:tab w:val="right" w:leader="dot" w:pos="9350"/>
            </w:tabs>
            <w:ind w:left="360"/>
            <w:rPr>
              <w:rFonts w:asciiTheme="minorHAnsi" w:eastAsiaTheme="minorEastAsia" w:hAnsiTheme="minorHAnsi" w:cstheme="minorBidi"/>
              <w:noProof/>
            </w:rPr>
          </w:pPr>
          <w:hyperlink w:anchor="_Toc59464008" w:history="1">
            <w:r w:rsidR="008A5FA8" w:rsidRPr="00A03943">
              <w:rPr>
                <w:rStyle w:val="Hyperlink"/>
                <w:noProof/>
              </w:rPr>
              <w:t>Appendix K: Steering Committee Membership</w:t>
            </w:r>
            <w:r w:rsidR="008A5FA8">
              <w:rPr>
                <w:noProof/>
                <w:webHidden/>
              </w:rPr>
              <w:tab/>
            </w:r>
            <w:r w:rsidR="008A5FA8">
              <w:rPr>
                <w:noProof/>
                <w:webHidden/>
              </w:rPr>
              <w:fldChar w:fldCharType="begin"/>
            </w:r>
            <w:r w:rsidR="008A5FA8">
              <w:rPr>
                <w:noProof/>
                <w:webHidden/>
              </w:rPr>
              <w:instrText xml:space="preserve"> PAGEREF _Toc59464008 \h </w:instrText>
            </w:r>
            <w:r w:rsidR="008A5FA8">
              <w:rPr>
                <w:noProof/>
                <w:webHidden/>
              </w:rPr>
            </w:r>
            <w:r w:rsidR="008A5FA8">
              <w:rPr>
                <w:noProof/>
                <w:webHidden/>
              </w:rPr>
              <w:fldChar w:fldCharType="separate"/>
            </w:r>
            <w:r w:rsidR="008A5FA8">
              <w:rPr>
                <w:noProof/>
                <w:webHidden/>
              </w:rPr>
              <w:t>78</w:t>
            </w:r>
            <w:r w:rsidR="008A5FA8">
              <w:rPr>
                <w:noProof/>
                <w:webHidden/>
              </w:rPr>
              <w:fldChar w:fldCharType="end"/>
            </w:r>
          </w:hyperlink>
        </w:p>
        <w:p w14:paraId="3947EF25" w14:textId="46C807E4"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09" w:history="1">
            <w:r w:rsidR="008A5FA8" w:rsidRPr="00A03943">
              <w:rPr>
                <w:rStyle w:val="Hyperlink"/>
                <w:noProof/>
              </w:rPr>
              <w:t>Appendix L: Website and Software Working Group Membership</w:t>
            </w:r>
            <w:r w:rsidR="008A5FA8">
              <w:rPr>
                <w:noProof/>
                <w:webHidden/>
              </w:rPr>
              <w:tab/>
            </w:r>
            <w:r w:rsidR="008A5FA8">
              <w:rPr>
                <w:noProof/>
                <w:webHidden/>
              </w:rPr>
              <w:fldChar w:fldCharType="begin"/>
            </w:r>
            <w:r w:rsidR="008A5FA8">
              <w:rPr>
                <w:noProof/>
                <w:webHidden/>
              </w:rPr>
              <w:instrText xml:space="preserve"> PAGEREF _Toc59464009 \h </w:instrText>
            </w:r>
            <w:r w:rsidR="008A5FA8">
              <w:rPr>
                <w:noProof/>
                <w:webHidden/>
              </w:rPr>
            </w:r>
            <w:r w:rsidR="008A5FA8">
              <w:rPr>
                <w:noProof/>
                <w:webHidden/>
              </w:rPr>
              <w:fldChar w:fldCharType="separate"/>
            </w:r>
            <w:r w:rsidR="008A5FA8">
              <w:rPr>
                <w:noProof/>
                <w:webHidden/>
              </w:rPr>
              <w:t>81</w:t>
            </w:r>
            <w:r w:rsidR="008A5FA8">
              <w:rPr>
                <w:noProof/>
                <w:webHidden/>
              </w:rPr>
              <w:fldChar w:fldCharType="end"/>
            </w:r>
          </w:hyperlink>
        </w:p>
        <w:p w14:paraId="17AE422C" w14:textId="40D64B8A"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10" w:history="1">
            <w:r w:rsidR="008A5FA8" w:rsidRPr="00A03943">
              <w:rPr>
                <w:rStyle w:val="Hyperlink"/>
                <w:noProof/>
              </w:rPr>
              <w:t>Appendix M: Digital Content Working Group Membership</w:t>
            </w:r>
            <w:r w:rsidR="008A5FA8">
              <w:rPr>
                <w:noProof/>
                <w:webHidden/>
              </w:rPr>
              <w:tab/>
            </w:r>
            <w:r w:rsidR="008A5FA8">
              <w:rPr>
                <w:noProof/>
                <w:webHidden/>
              </w:rPr>
              <w:fldChar w:fldCharType="begin"/>
            </w:r>
            <w:r w:rsidR="008A5FA8">
              <w:rPr>
                <w:noProof/>
                <w:webHidden/>
              </w:rPr>
              <w:instrText xml:space="preserve"> PAGEREF _Toc59464010 \h </w:instrText>
            </w:r>
            <w:r w:rsidR="008A5FA8">
              <w:rPr>
                <w:noProof/>
                <w:webHidden/>
              </w:rPr>
            </w:r>
            <w:r w:rsidR="008A5FA8">
              <w:rPr>
                <w:noProof/>
                <w:webHidden/>
              </w:rPr>
              <w:fldChar w:fldCharType="separate"/>
            </w:r>
            <w:r w:rsidR="008A5FA8">
              <w:rPr>
                <w:noProof/>
                <w:webHidden/>
              </w:rPr>
              <w:t>82</w:t>
            </w:r>
            <w:r w:rsidR="008A5FA8">
              <w:rPr>
                <w:noProof/>
                <w:webHidden/>
              </w:rPr>
              <w:fldChar w:fldCharType="end"/>
            </w:r>
          </w:hyperlink>
        </w:p>
        <w:p w14:paraId="132D62C3" w14:textId="6E913751"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11" w:history="1">
            <w:r w:rsidR="008A5FA8" w:rsidRPr="00A03943">
              <w:rPr>
                <w:rStyle w:val="Hyperlink"/>
                <w:noProof/>
              </w:rPr>
              <w:t>Appendix N: Classroom Technology and Design Working group Membership</w:t>
            </w:r>
            <w:r w:rsidR="008A5FA8">
              <w:rPr>
                <w:noProof/>
                <w:webHidden/>
              </w:rPr>
              <w:tab/>
            </w:r>
            <w:r w:rsidR="008A5FA8">
              <w:rPr>
                <w:noProof/>
                <w:webHidden/>
              </w:rPr>
              <w:fldChar w:fldCharType="begin"/>
            </w:r>
            <w:r w:rsidR="008A5FA8">
              <w:rPr>
                <w:noProof/>
                <w:webHidden/>
              </w:rPr>
              <w:instrText xml:space="preserve"> PAGEREF _Toc59464011 \h </w:instrText>
            </w:r>
            <w:r w:rsidR="008A5FA8">
              <w:rPr>
                <w:noProof/>
                <w:webHidden/>
              </w:rPr>
            </w:r>
            <w:r w:rsidR="008A5FA8">
              <w:rPr>
                <w:noProof/>
                <w:webHidden/>
              </w:rPr>
              <w:fldChar w:fldCharType="separate"/>
            </w:r>
            <w:r w:rsidR="008A5FA8">
              <w:rPr>
                <w:noProof/>
                <w:webHidden/>
              </w:rPr>
              <w:t>82</w:t>
            </w:r>
            <w:r w:rsidR="008A5FA8">
              <w:rPr>
                <w:noProof/>
                <w:webHidden/>
              </w:rPr>
              <w:fldChar w:fldCharType="end"/>
            </w:r>
          </w:hyperlink>
        </w:p>
        <w:p w14:paraId="4F327EF9" w14:textId="63595F30"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12" w:history="1">
            <w:r w:rsidR="008A5FA8" w:rsidRPr="00A03943">
              <w:rPr>
                <w:rStyle w:val="Hyperlink"/>
                <w:noProof/>
              </w:rPr>
              <w:t>Appendix O: Procurement Working group Membership</w:t>
            </w:r>
            <w:r w:rsidR="008A5FA8">
              <w:rPr>
                <w:noProof/>
                <w:webHidden/>
              </w:rPr>
              <w:tab/>
            </w:r>
            <w:r w:rsidR="008A5FA8">
              <w:rPr>
                <w:noProof/>
                <w:webHidden/>
              </w:rPr>
              <w:fldChar w:fldCharType="begin"/>
            </w:r>
            <w:r w:rsidR="008A5FA8">
              <w:rPr>
                <w:noProof/>
                <w:webHidden/>
              </w:rPr>
              <w:instrText xml:space="preserve"> PAGEREF _Toc59464012 \h </w:instrText>
            </w:r>
            <w:r w:rsidR="008A5FA8">
              <w:rPr>
                <w:noProof/>
                <w:webHidden/>
              </w:rPr>
            </w:r>
            <w:r w:rsidR="008A5FA8">
              <w:rPr>
                <w:noProof/>
                <w:webHidden/>
              </w:rPr>
              <w:fldChar w:fldCharType="separate"/>
            </w:r>
            <w:r w:rsidR="008A5FA8">
              <w:rPr>
                <w:noProof/>
                <w:webHidden/>
              </w:rPr>
              <w:t>83</w:t>
            </w:r>
            <w:r w:rsidR="008A5FA8">
              <w:rPr>
                <w:noProof/>
                <w:webHidden/>
              </w:rPr>
              <w:fldChar w:fldCharType="end"/>
            </w:r>
          </w:hyperlink>
        </w:p>
        <w:p w14:paraId="5F3DEFC5" w14:textId="10FCDC6F" w:rsidR="008A5FA8" w:rsidRDefault="00196308" w:rsidP="00D9354A">
          <w:pPr>
            <w:pStyle w:val="TOC3"/>
            <w:tabs>
              <w:tab w:val="right" w:leader="dot" w:pos="9350"/>
            </w:tabs>
            <w:ind w:left="360"/>
            <w:rPr>
              <w:rFonts w:asciiTheme="minorHAnsi" w:eastAsiaTheme="minorEastAsia" w:hAnsiTheme="minorHAnsi" w:cstheme="minorBidi"/>
              <w:noProof/>
            </w:rPr>
          </w:pPr>
          <w:hyperlink w:anchor="_Toc59464013" w:history="1">
            <w:r w:rsidR="008A5FA8" w:rsidRPr="00A03943">
              <w:rPr>
                <w:rStyle w:val="Hyperlink"/>
                <w:noProof/>
              </w:rPr>
              <w:t>Appendix P: Library Working Group; also Library Accessibility Working Group (LAWG)</w:t>
            </w:r>
            <w:r w:rsidR="008A5FA8">
              <w:rPr>
                <w:noProof/>
                <w:webHidden/>
              </w:rPr>
              <w:tab/>
            </w:r>
            <w:r w:rsidR="008A5FA8">
              <w:rPr>
                <w:noProof/>
                <w:webHidden/>
              </w:rPr>
              <w:fldChar w:fldCharType="begin"/>
            </w:r>
            <w:r w:rsidR="008A5FA8">
              <w:rPr>
                <w:noProof/>
                <w:webHidden/>
              </w:rPr>
              <w:instrText xml:space="preserve"> PAGEREF _Toc59464013 \h </w:instrText>
            </w:r>
            <w:r w:rsidR="008A5FA8">
              <w:rPr>
                <w:noProof/>
                <w:webHidden/>
              </w:rPr>
            </w:r>
            <w:r w:rsidR="008A5FA8">
              <w:rPr>
                <w:noProof/>
                <w:webHidden/>
              </w:rPr>
              <w:fldChar w:fldCharType="separate"/>
            </w:r>
            <w:r w:rsidR="008A5FA8">
              <w:rPr>
                <w:noProof/>
                <w:webHidden/>
              </w:rPr>
              <w:t>84</w:t>
            </w:r>
            <w:r w:rsidR="008A5FA8">
              <w:rPr>
                <w:noProof/>
                <w:webHidden/>
              </w:rPr>
              <w:fldChar w:fldCharType="end"/>
            </w:r>
          </w:hyperlink>
        </w:p>
        <w:p w14:paraId="5960C357" w14:textId="42C334D6" w:rsidR="000C673F" w:rsidRDefault="000C673F" w:rsidP="000C673F">
          <w:pPr>
            <w:rPr>
              <w:b/>
              <w:bCs/>
              <w:noProof/>
            </w:rPr>
          </w:pPr>
          <w:r>
            <w:rPr>
              <w:b/>
              <w:bCs/>
              <w:noProof/>
            </w:rPr>
            <w:fldChar w:fldCharType="end"/>
          </w:r>
        </w:p>
      </w:sdtContent>
    </w:sdt>
    <w:p w14:paraId="782BB98D" w14:textId="60907F79" w:rsidR="00B62C5C" w:rsidRPr="00226452" w:rsidRDefault="000C673F" w:rsidP="00C63F4E">
      <w:r>
        <w:t xml:space="preserve"> </w:t>
      </w:r>
    </w:p>
    <w:p w14:paraId="407A4830" w14:textId="77777777" w:rsidR="00C975FD" w:rsidRDefault="00C975FD">
      <w:pPr>
        <w:spacing w:after="160" w:line="259" w:lineRule="auto"/>
        <w:rPr>
          <w:rFonts w:asciiTheme="majorHAnsi" w:eastAsiaTheme="majorEastAsia" w:hAnsiTheme="majorHAnsi" w:cstheme="majorBidi"/>
          <w:b/>
          <w:color w:val="2F5496" w:themeColor="accent1" w:themeShade="BF"/>
          <w:sz w:val="26"/>
          <w:szCs w:val="26"/>
        </w:rPr>
      </w:pPr>
      <w:r>
        <w:rPr>
          <w:b/>
        </w:rPr>
        <w:br w:type="page"/>
      </w:r>
    </w:p>
    <w:p w14:paraId="2E303DEB" w14:textId="5C4D950A" w:rsidR="00B62C5C" w:rsidRPr="00B62C5C" w:rsidRDefault="003A3A0B" w:rsidP="00DB3B96">
      <w:pPr>
        <w:pStyle w:val="Heading2"/>
        <w:ind w:left="-720"/>
        <w:jc w:val="center"/>
        <w:rPr>
          <w:b/>
        </w:rPr>
      </w:pPr>
      <w:r>
        <w:rPr>
          <w:b/>
        </w:rPr>
        <w:tab/>
      </w:r>
      <w:bookmarkStart w:id="8" w:name="_Toc59463981"/>
      <w:r w:rsidR="00B62C5C" w:rsidRPr="00B62C5C">
        <w:rPr>
          <w:b/>
        </w:rPr>
        <w:t>Introduction</w:t>
      </w:r>
      <w:bookmarkEnd w:id="8"/>
    </w:p>
    <w:p w14:paraId="0BC42A1B" w14:textId="77777777" w:rsidR="00B62C5C" w:rsidRPr="000249AD" w:rsidRDefault="00B62C5C" w:rsidP="00C63F4E">
      <w:pPr>
        <w:rPr>
          <w:sz w:val="24"/>
        </w:rPr>
      </w:pPr>
    </w:p>
    <w:p w14:paraId="596F74A2" w14:textId="09353C89" w:rsidR="005047A9" w:rsidRDefault="005047A9" w:rsidP="005047A9">
      <w:pPr>
        <w:rPr>
          <w:sz w:val="24"/>
        </w:rPr>
      </w:pPr>
      <w:r w:rsidRPr="000249AD">
        <w:rPr>
          <w:sz w:val="24"/>
        </w:rPr>
        <w:t xml:space="preserve">Stony Brook University </w:t>
      </w:r>
      <w:r>
        <w:rPr>
          <w:sz w:val="24"/>
        </w:rPr>
        <w:t>has</w:t>
      </w:r>
      <w:r w:rsidRPr="000249AD">
        <w:rPr>
          <w:sz w:val="24"/>
        </w:rPr>
        <w:t xml:space="preserve"> </w:t>
      </w:r>
      <w:r>
        <w:rPr>
          <w:sz w:val="24"/>
        </w:rPr>
        <w:t xml:space="preserve">a longstanding history of </w:t>
      </w:r>
      <w:r w:rsidRPr="000249AD">
        <w:rPr>
          <w:sz w:val="24"/>
        </w:rPr>
        <w:t>proactively ensur</w:t>
      </w:r>
      <w:r>
        <w:rPr>
          <w:sz w:val="24"/>
        </w:rPr>
        <w:t>ing</w:t>
      </w:r>
      <w:r w:rsidRPr="000249AD">
        <w:rPr>
          <w:sz w:val="24"/>
        </w:rPr>
        <w:t xml:space="preserve"> equal and integrated access for persons with disabilities</w:t>
      </w:r>
      <w:r>
        <w:rPr>
          <w:sz w:val="24"/>
        </w:rPr>
        <w:t xml:space="preserve"> in all of its programs and services. In addition to </w:t>
      </w:r>
      <w:r w:rsidRPr="00BB2A80">
        <w:rPr>
          <w:sz w:val="24"/>
        </w:rPr>
        <w:t>our obligations under Title II of the Americans with Disabilities Act and Section 504 of the Rehabilitation Act of 1973</w:t>
      </w:r>
      <w:r>
        <w:rPr>
          <w:sz w:val="24"/>
        </w:rPr>
        <w:t>, t</w:t>
      </w:r>
      <w:r w:rsidRPr="000249AD">
        <w:rPr>
          <w:sz w:val="24"/>
        </w:rPr>
        <w:t>he State University of New York</w:t>
      </w:r>
      <w:r>
        <w:rPr>
          <w:sz w:val="24"/>
        </w:rPr>
        <w:t xml:space="preserve"> adopted an </w:t>
      </w:r>
      <w:r w:rsidRPr="000249AD">
        <w:rPr>
          <w:sz w:val="24"/>
        </w:rPr>
        <w:t>Electronic and Information Technology (EIT)</w:t>
      </w:r>
      <w:r w:rsidR="00E45592">
        <w:rPr>
          <w:rStyle w:val="FootnoteReference"/>
          <w:sz w:val="24"/>
        </w:rPr>
        <w:footnoteReference w:id="1"/>
      </w:r>
      <w:r w:rsidRPr="000249AD">
        <w:rPr>
          <w:sz w:val="24"/>
        </w:rPr>
        <w:t xml:space="preserve"> Accessibility</w:t>
      </w:r>
      <w:r w:rsidR="00A83C90">
        <w:rPr>
          <w:rStyle w:val="FootnoteReference"/>
          <w:sz w:val="24"/>
        </w:rPr>
        <w:footnoteReference w:id="2"/>
      </w:r>
      <w:r w:rsidRPr="000249AD">
        <w:rPr>
          <w:sz w:val="24"/>
        </w:rPr>
        <w:t xml:space="preserve"> Policy (</w:t>
      </w:r>
      <w:hyperlink r:id="rId9">
        <w:r w:rsidRPr="000249AD">
          <w:rPr>
            <w:color w:val="0563C1"/>
            <w:sz w:val="24"/>
            <w:u w:val="single"/>
          </w:rPr>
          <w:t>6901</w:t>
        </w:r>
      </w:hyperlink>
      <w:r w:rsidRPr="000249AD">
        <w:rPr>
          <w:sz w:val="24"/>
        </w:rPr>
        <w:t>)</w:t>
      </w:r>
      <w:r>
        <w:rPr>
          <w:sz w:val="24"/>
        </w:rPr>
        <w:t>, which was</w:t>
      </w:r>
      <w:r w:rsidRPr="000249AD">
        <w:rPr>
          <w:sz w:val="24"/>
        </w:rPr>
        <w:t xml:space="preserve"> approved by the SUNY Board of Trustees on June 20, 2019</w:t>
      </w:r>
      <w:r>
        <w:rPr>
          <w:sz w:val="24"/>
        </w:rPr>
        <w:t xml:space="preserve">. In accordance with this policy and in furtherance </w:t>
      </w:r>
      <w:r w:rsidR="008C75FA">
        <w:rPr>
          <w:sz w:val="24"/>
        </w:rPr>
        <w:t>of Stony</w:t>
      </w:r>
      <w:r w:rsidRPr="000249AD">
        <w:rPr>
          <w:sz w:val="24"/>
        </w:rPr>
        <w:t xml:space="preserve"> Brook University</w:t>
      </w:r>
      <w:r>
        <w:rPr>
          <w:sz w:val="24"/>
        </w:rPr>
        <w:t>’s mission, the University</w:t>
      </w:r>
      <w:r w:rsidRPr="000249AD">
        <w:rPr>
          <w:sz w:val="24"/>
        </w:rPr>
        <w:t xml:space="preserve"> appointed its </w:t>
      </w:r>
      <w:r>
        <w:rPr>
          <w:sz w:val="24"/>
        </w:rPr>
        <w:t xml:space="preserve">first-ever </w:t>
      </w:r>
      <w:r w:rsidRPr="000249AD">
        <w:rPr>
          <w:sz w:val="24"/>
        </w:rPr>
        <w:t>Web Accessibility Officer</w:t>
      </w:r>
      <w:r w:rsidR="00AA60C5">
        <w:rPr>
          <w:sz w:val="24"/>
        </w:rPr>
        <w:t>/EIT Accessibility Coordinator</w:t>
      </w:r>
      <w:r w:rsidRPr="000249AD">
        <w:rPr>
          <w:sz w:val="24"/>
        </w:rPr>
        <w:t xml:space="preserve"> </w:t>
      </w:r>
      <w:r>
        <w:rPr>
          <w:sz w:val="24"/>
        </w:rPr>
        <w:t>(WAO/EITC) in the s</w:t>
      </w:r>
      <w:r w:rsidRPr="000249AD">
        <w:rPr>
          <w:sz w:val="24"/>
        </w:rPr>
        <w:t>pring</w:t>
      </w:r>
      <w:r>
        <w:rPr>
          <w:sz w:val="24"/>
        </w:rPr>
        <w:t xml:space="preserve"> of</w:t>
      </w:r>
      <w:r w:rsidRPr="000249AD">
        <w:rPr>
          <w:sz w:val="24"/>
        </w:rPr>
        <w:t xml:space="preserve"> 2020.</w:t>
      </w:r>
      <w:r>
        <w:rPr>
          <w:sz w:val="24"/>
        </w:rPr>
        <w:t xml:space="preserve"> </w:t>
      </w:r>
    </w:p>
    <w:p w14:paraId="23DA3FE6" w14:textId="77777777" w:rsidR="005047A9" w:rsidRDefault="005047A9" w:rsidP="005047A9">
      <w:pPr>
        <w:rPr>
          <w:sz w:val="24"/>
        </w:rPr>
      </w:pPr>
    </w:p>
    <w:p w14:paraId="25E9CE15" w14:textId="42BA1DBC" w:rsidR="005047A9" w:rsidRDefault="005047A9" w:rsidP="005047A9">
      <w:pPr>
        <w:rPr>
          <w:sz w:val="24"/>
        </w:rPr>
      </w:pPr>
      <w:r>
        <w:rPr>
          <w:sz w:val="24"/>
        </w:rPr>
        <w:t>Situated within the Office of Equity and Access</w:t>
      </w:r>
      <w:r w:rsidR="00E3508B">
        <w:rPr>
          <w:sz w:val="24"/>
        </w:rPr>
        <w:t>,</w:t>
      </w:r>
      <w:r>
        <w:rPr>
          <w:sz w:val="24"/>
        </w:rPr>
        <w:t xml:space="preserve"> our WAO/EITC is responsible for the development</w:t>
      </w:r>
      <w:r>
        <w:rPr>
          <w:rFonts w:ascii="MS Reference Sans Serif" w:hAnsi="MS Reference Sans Serif" w:cs="MS Reference Sans Serif"/>
          <w:sz w:val="23"/>
          <w:szCs w:val="23"/>
        </w:rPr>
        <w:t xml:space="preserve"> </w:t>
      </w:r>
      <w:r w:rsidRPr="00FB20C0">
        <w:rPr>
          <w:rFonts w:asciiTheme="minorHAnsi" w:hAnsiTheme="minorHAnsi" w:cstheme="minorHAnsi"/>
          <w:sz w:val="24"/>
          <w:szCs w:val="24"/>
        </w:rPr>
        <w:t xml:space="preserve">of policies and procedures that support shared institutional </w:t>
      </w:r>
      <w:r>
        <w:rPr>
          <w:rFonts w:asciiTheme="minorHAnsi" w:hAnsiTheme="minorHAnsi" w:cstheme="minorHAnsi"/>
          <w:sz w:val="24"/>
          <w:szCs w:val="24"/>
        </w:rPr>
        <w:t xml:space="preserve">goals – </w:t>
      </w:r>
      <w:r w:rsidRPr="00FB20C0">
        <w:rPr>
          <w:rFonts w:asciiTheme="minorHAnsi" w:hAnsiTheme="minorHAnsi" w:cstheme="minorHAnsi"/>
          <w:sz w:val="24"/>
          <w:szCs w:val="24"/>
        </w:rPr>
        <w:t>to provide accessible online environments for all campus community members, and facilitat</w:t>
      </w:r>
      <w:r>
        <w:rPr>
          <w:rFonts w:asciiTheme="minorHAnsi" w:hAnsiTheme="minorHAnsi" w:cstheme="minorHAnsi"/>
          <w:sz w:val="24"/>
          <w:szCs w:val="24"/>
        </w:rPr>
        <w:t>e</w:t>
      </w:r>
      <w:r w:rsidRPr="00FB20C0">
        <w:rPr>
          <w:rFonts w:asciiTheme="minorHAnsi" w:hAnsiTheme="minorHAnsi" w:cstheme="minorHAnsi"/>
          <w:sz w:val="24"/>
          <w:szCs w:val="24"/>
        </w:rPr>
        <w:t xml:space="preserve"> the development</w:t>
      </w:r>
      <w:r>
        <w:rPr>
          <w:rFonts w:asciiTheme="minorHAnsi" w:hAnsiTheme="minorHAnsi" w:cstheme="minorHAnsi"/>
          <w:sz w:val="24"/>
          <w:szCs w:val="24"/>
        </w:rPr>
        <w:t xml:space="preserve"> and implementation</w:t>
      </w:r>
      <w:r w:rsidRPr="00FB20C0">
        <w:rPr>
          <w:rFonts w:asciiTheme="minorHAnsi" w:hAnsiTheme="minorHAnsi" w:cstheme="minorHAnsi"/>
          <w:sz w:val="24"/>
          <w:szCs w:val="24"/>
        </w:rPr>
        <w:t xml:space="preserve"> of a campus </w:t>
      </w:r>
      <w:r w:rsidR="008C75FA" w:rsidRPr="00FB20C0">
        <w:rPr>
          <w:rFonts w:asciiTheme="minorHAnsi" w:hAnsiTheme="minorHAnsi" w:cstheme="minorHAnsi"/>
          <w:sz w:val="24"/>
          <w:szCs w:val="24"/>
        </w:rPr>
        <w:t xml:space="preserve">wide </w:t>
      </w:r>
      <w:r w:rsidR="008C75FA">
        <w:rPr>
          <w:rFonts w:asciiTheme="minorHAnsi" w:hAnsiTheme="minorHAnsi" w:cstheme="minorHAnsi"/>
          <w:sz w:val="24"/>
          <w:szCs w:val="24"/>
        </w:rPr>
        <w:t>EIT</w:t>
      </w:r>
      <w:r w:rsidRPr="00FB20C0">
        <w:rPr>
          <w:rFonts w:asciiTheme="minorHAnsi" w:hAnsiTheme="minorHAnsi" w:cstheme="minorHAnsi"/>
          <w:sz w:val="24"/>
          <w:szCs w:val="24"/>
        </w:rPr>
        <w:t xml:space="preserve"> </w:t>
      </w:r>
      <w:r>
        <w:rPr>
          <w:rFonts w:asciiTheme="minorHAnsi" w:hAnsiTheme="minorHAnsi" w:cstheme="minorHAnsi"/>
          <w:sz w:val="24"/>
          <w:szCs w:val="24"/>
        </w:rPr>
        <w:t>A</w:t>
      </w:r>
      <w:r w:rsidRPr="00FB20C0">
        <w:rPr>
          <w:rFonts w:asciiTheme="minorHAnsi" w:hAnsiTheme="minorHAnsi" w:cstheme="minorHAnsi"/>
          <w:sz w:val="24"/>
          <w:szCs w:val="24"/>
        </w:rPr>
        <w:t>ccessibility</w:t>
      </w:r>
      <w:r>
        <w:rPr>
          <w:rFonts w:asciiTheme="minorHAnsi" w:hAnsiTheme="minorHAnsi" w:cstheme="minorHAnsi"/>
          <w:sz w:val="24"/>
          <w:szCs w:val="24"/>
        </w:rPr>
        <w:t xml:space="preserve"> </w:t>
      </w:r>
      <w:r w:rsidR="00981D9B">
        <w:rPr>
          <w:rFonts w:asciiTheme="minorHAnsi" w:hAnsiTheme="minorHAnsi" w:cstheme="minorHAnsi"/>
          <w:sz w:val="24"/>
          <w:szCs w:val="24"/>
        </w:rPr>
        <w:t>plan that will become a sustained program</w:t>
      </w:r>
      <w:r>
        <w:rPr>
          <w:rFonts w:asciiTheme="minorHAnsi" w:hAnsiTheme="minorHAnsi" w:cstheme="minorHAnsi"/>
          <w:sz w:val="24"/>
          <w:szCs w:val="24"/>
        </w:rPr>
        <w:t xml:space="preserve">. </w:t>
      </w:r>
      <w:r>
        <w:rPr>
          <w:sz w:val="24"/>
        </w:rPr>
        <w:t xml:space="preserve">This program will endeavor to </w:t>
      </w:r>
      <w:r w:rsidR="007D5389">
        <w:rPr>
          <w:sz w:val="24"/>
        </w:rPr>
        <w:t>affirm</w:t>
      </w:r>
      <w:r>
        <w:rPr>
          <w:sz w:val="24"/>
        </w:rPr>
        <w:t xml:space="preserve"> that EIT Accessibility is recognized as the responsibility of all administrators, faculty, and staff; and that Stony Brook University </w:t>
      </w:r>
      <w:r w:rsidRPr="00E94F55">
        <w:rPr>
          <w:sz w:val="24"/>
        </w:rPr>
        <w:t>develop, purchase, host, and/or acquire, to the extent feasible, web pages, websites, hardware and software products</w:t>
      </w:r>
      <w:r w:rsidR="00B25414">
        <w:rPr>
          <w:sz w:val="24"/>
        </w:rPr>
        <w:t>,</w:t>
      </w:r>
      <w:r w:rsidRPr="00E94F55">
        <w:rPr>
          <w:sz w:val="24"/>
        </w:rPr>
        <w:t xml:space="preserve"> and services that are accessible to persons with disabilities.</w:t>
      </w:r>
      <w:r w:rsidR="00D042E3">
        <w:rPr>
          <w:sz w:val="24"/>
        </w:rPr>
        <w:t xml:space="preserve"> </w:t>
      </w:r>
    </w:p>
    <w:p w14:paraId="609CCEDB" w14:textId="77777777" w:rsidR="005047A9" w:rsidRDefault="005047A9" w:rsidP="005047A9">
      <w:pPr>
        <w:rPr>
          <w:sz w:val="24"/>
        </w:rPr>
      </w:pPr>
    </w:p>
    <w:p w14:paraId="6AE3CFD2" w14:textId="5D60D3F3" w:rsidR="00AC06E4" w:rsidRPr="000249AD" w:rsidRDefault="00C63F4E" w:rsidP="005047A9">
      <w:pPr>
        <w:rPr>
          <w:sz w:val="24"/>
        </w:rPr>
      </w:pPr>
      <w:r>
        <w:rPr>
          <w:sz w:val="24"/>
        </w:rPr>
        <w:t xml:space="preserve">The development and implementation of an EIT Accessibility </w:t>
      </w:r>
      <w:r w:rsidR="003A3A0B">
        <w:rPr>
          <w:sz w:val="24"/>
        </w:rPr>
        <w:t>P</w:t>
      </w:r>
      <w:r>
        <w:rPr>
          <w:sz w:val="24"/>
        </w:rPr>
        <w:t>lan pursuant to</w:t>
      </w:r>
      <w:r w:rsidRPr="000249AD">
        <w:rPr>
          <w:sz w:val="24"/>
        </w:rPr>
        <w:t xml:space="preserve"> </w:t>
      </w:r>
      <w:r w:rsidR="002A0CC2">
        <w:rPr>
          <w:sz w:val="24"/>
        </w:rPr>
        <w:t>P</w:t>
      </w:r>
      <w:r>
        <w:rPr>
          <w:sz w:val="24"/>
        </w:rPr>
        <w:t xml:space="preserve">olicy 6901 </w:t>
      </w:r>
      <w:r w:rsidR="00C56AF5">
        <w:rPr>
          <w:sz w:val="24"/>
        </w:rPr>
        <w:t>is</w:t>
      </w:r>
      <w:r w:rsidR="00C56AF5" w:rsidRPr="000249AD">
        <w:rPr>
          <w:sz w:val="24"/>
        </w:rPr>
        <w:t xml:space="preserve"> </w:t>
      </w:r>
      <w:r w:rsidRPr="000249AD">
        <w:rPr>
          <w:sz w:val="24"/>
        </w:rPr>
        <w:t>consistent with our mission:</w:t>
      </w:r>
    </w:p>
    <w:p w14:paraId="3A9E4B8F" w14:textId="31CD0FB6" w:rsidR="00AC06E4" w:rsidRPr="00A62453" w:rsidRDefault="00C63F4E" w:rsidP="00237CA8">
      <w:pPr>
        <w:pStyle w:val="ListParagraph"/>
        <w:numPr>
          <w:ilvl w:val="0"/>
          <w:numId w:val="17"/>
        </w:numPr>
        <w:rPr>
          <w:rFonts w:eastAsia="Times New Roman" w:cs="Arial"/>
          <w:color w:val="000000"/>
          <w:sz w:val="24"/>
          <w:szCs w:val="21"/>
        </w:rPr>
      </w:pPr>
      <w:r w:rsidRPr="00A62453">
        <w:rPr>
          <w:rFonts w:eastAsia="Times New Roman" w:cs="Arial"/>
          <w:color w:val="000000"/>
          <w:sz w:val="24"/>
          <w:szCs w:val="21"/>
        </w:rPr>
        <w:t>to provide comprehensive undergraduate, graduate, and professional education of the highest quality;</w:t>
      </w:r>
    </w:p>
    <w:p w14:paraId="0DFC362C" w14:textId="22E08A1E" w:rsidR="00AC06E4" w:rsidRPr="00A62453" w:rsidRDefault="00C63F4E" w:rsidP="00237CA8">
      <w:pPr>
        <w:pStyle w:val="ListParagraph"/>
        <w:numPr>
          <w:ilvl w:val="0"/>
          <w:numId w:val="17"/>
        </w:numPr>
        <w:rPr>
          <w:rFonts w:eastAsia="Times New Roman" w:cs="Arial"/>
          <w:color w:val="000000"/>
          <w:sz w:val="24"/>
          <w:szCs w:val="21"/>
        </w:rPr>
      </w:pPr>
      <w:r w:rsidRPr="00A62453">
        <w:rPr>
          <w:rFonts w:eastAsia="Times New Roman" w:cs="Arial"/>
          <w:color w:val="000000"/>
          <w:sz w:val="24"/>
          <w:szCs w:val="21"/>
        </w:rPr>
        <w:t>to carry out research and intellectual endeavors of the highest international standards that advance knowledge and have immediate or long-range practical significance;</w:t>
      </w:r>
    </w:p>
    <w:p w14:paraId="7F899AAF" w14:textId="1B1F61F0" w:rsidR="00AC06E4" w:rsidRPr="00A62453" w:rsidRDefault="00C63F4E" w:rsidP="00237CA8">
      <w:pPr>
        <w:pStyle w:val="ListParagraph"/>
        <w:numPr>
          <w:ilvl w:val="0"/>
          <w:numId w:val="17"/>
        </w:numPr>
        <w:rPr>
          <w:rFonts w:eastAsia="Times New Roman" w:cs="Arial"/>
          <w:color w:val="000000"/>
          <w:sz w:val="24"/>
          <w:szCs w:val="21"/>
        </w:rPr>
      </w:pPr>
      <w:r w:rsidRPr="00A62453">
        <w:rPr>
          <w:rFonts w:eastAsia="Times New Roman" w:cs="Arial"/>
          <w:color w:val="000000"/>
          <w:sz w:val="24"/>
          <w:szCs w:val="21"/>
        </w:rPr>
        <w:t>to provide leadership for economic growth, technology, and culture for neighboring communities and the wider geographic region;</w:t>
      </w:r>
    </w:p>
    <w:p w14:paraId="6C9F6B38" w14:textId="20A33111" w:rsidR="00AC06E4" w:rsidRPr="00A62453" w:rsidRDefault="00C63F4E" w:rsidP="00237CA8">
      <w:pPr>
        <w:pStyle w:val="ListParagraph"/>
        <w:numPr>
          <w:ilvl w:val="0"/>
          <w:numId w:val="17"/>
        </w:numPr>
        <w:rPr>
          <w:rFonts w:eastAsia="Times New Roman" w:cs="Arial"/>
          <w:color w:val="000000"/>
          <w:sz w:val="24"/>
          <w:szCs w:val="21"/>
        </w:rPr>
      </w:pPr>
      <w:r w:rsidRPr="00A62453">
        <w:rPr>
          <w:rFonts w:eastAsia="Times New Roman" w:cs="Arial"/>
          <w:color w:val="000000"/>
          <w:sz w:val="24"/>
          <w:szCs w:val="21"/>
        </w:rPr>
        <w:t>to provide state-of-the-art innovative health care while serving as a resource to a regional health care network and the traditionally underserved;</w:t>
      </w:r>
      <w:r w:rsidR="002A0CC2">
        <w:rPr>
          <w:rFonts w:eastAsia="Times New Roman" w:cs="Arial"/>
          <w:color w:val="000000"/>
          <w:sz w:val="24"/>
          <w:szCs w:val="21"/>
        </w:rPr>
        <w:t xml:space="preserve"> &amp;</w:t>
      </w:r>
    </w:p>
    <w:p w14:paraId="2F81D6B8" w14:textId="77777777" w:rsidR="00C63F4E" w:rsidRPr="00A62453" w:rsidRDefault="00C63F4E" w:rsidP="00237CA8">
      <w:pPr>
        <w:pStyle w:val="ListParagraph"/>
        <w:numPr>
          <w:ilvl w:val="0"/>
          <w:numId w:val="17"/>
        </w:numPr>
        <w:rPr>
          <w:rFonts w:eastAsia="Times New Roman" w:cs="Arial"/>
          <w:color w:val="000000"/>
          <w:sz w:val="24"/>
          <w:szCs w:val="21"/>
        </w:rPr>
      </w:pPr>
      <w:r w:rsidRPr="00A62453">
        <w:rPr>
          <w:rFonts w:eastAsia="Times New Roman" w:cs="Arial"/>
          <w:color w:val="000000"/>
          <w:sz w:val="24"/>
          <w:szCs w:val="21"/>
        </w:rPr>
        <w:t>to fulfill these objectives while celebrating diversity and positioning the University in the global community.</w:t>
      </w:r>
    </w:p>
    <w:p w14:paraId="6AC75332" w14:textId="77777777" w:rsidR="00AC06E4" w:rsidRDefault="00AC06E4" w:rsidP="00C63F4E">
      <w:pPr>
        <w:rPr>
          <w:sz w:val="24"/>
        </w:rPr>
      </w:pPr>
    </w:p>
    <w:p w14:paraId="639B8428" w14:textId="3CEB717C" w:rsidR="00F6087A" w:rsidRDefault="00B25414" w:rsidP="00C63F4E">
      <w:pPr>
        <w:rPr>
          <w:rFonts w:asciiTheme="minorHAnsi" w:hAnsiTheme="minorHAnsi" w:cstheme="minorHAnsi"/>
          <w:sz w:val="24"/>
          <w:szCs w:val="24"/>
        </w:rPr>
      </w:pPr>
      <w:r>
        <w:rPr>
          <w:rStyle w:val="Heading5Char"/>
          <w:rFonts w:asciiTheme="minorHAnsi" w:hAnsiTheme="minorHAnsi" w:cstheme="minorHAnsi"/>
          <w:color w:val="auto"/>
          <w:sz w:val="24"/>
          <w:szCs w:val="24"/>
        </w:rPr>
        <w:t xml:space="preserve">Not only is the program consistent with our mission, but also timely given the COVID-19 pandemic. </w:t>
      </w:r>
      <w:r w:rsidR="009E3F40" w:rsidRPr="00122955">
        <w:rPr>
          <w:rStyle w:val="Heading5Char"/>
          <w:rFonts w:asciiTheme="minorHAnsi" w:hAnsiTheme="minorHAnsi" w:cstheme="minorHAnsi"/>
          <w:color w:val="auto"/>
          <w:sz w:val="24"/>
          <w:szCs w:val="24"/>
        </w:rPr>
        <w:t>C</w:t>
      </w:r>
      <w:r w:rsidR="00702460">
        <w:rPr>
          <w:rStyle w:val="Heading5Char"/>
          <w:rFonts w:asciiTheme="minorHAnsi" w:hAnsiTheme="minorHAnsi" w:cstheme="minorHAnsi"/>
          <w:color w:val="auto"/>
          <w:sz w:val="24"/>
          <w:szCs w:val="24"/>
        </w:rPr>
        <w:t>OVID-1</w:t>
      </w:r>
      <w:r w:rsidR="009E3F40" w:rsidRPr="00122955">
        <w:rPr>
          <w:rStyle w:val="Heading5Char"/>
          <w:rFonts w:asciiTheme="minorHAnsi" w:hAnsiTheme="minorHAnsi" w:cstheme="minorHAnsi"/>
          <w:color w:val="auto"/>
          <w:sz w:val="24"/>
          <w:szCs w:val="24"/>
        </w:rPr>
        <w:t xml:space="preserve">9 has </w:t>
      </w:r>
      <w:r w:rsidR="001F201C" w:rsidRPr="00122955">
        <w:rPr>
          <w:rStyle w:val="Heading5Char"/>
          <w:rFonts w:asciiTheme="minorHAnsi" w:hAnsiTheme="minorHAnsi" w:cstheme="minorHAnsi"/>
          <w:color w:val="auto"/>
          <w:sz w:val="24"/>
          <w:szCs w:val="24"/>
        </w:rPr>
        <w:t xml:space="preserve">dramatically </w:t>
      </w:r>
      <w:r w:rsidR="009E3F40" w:rsidRPr="00122955">
        <w:rPr>
          <w:rStyle w:val="Heading5Char"/>
          <w:rFonts w:asciiTheme="minorHAnsi" w:hAnsiTheme="minorHAnsi" w:cstheme="minorHAnsi"/>
          <w:color w:val="auto"/>
          <w:sz w:val="24"/>
          <w:szCs w:val="24"/>
        </w:rPr>
        <w:t xml:space="preserve">increased the speed </w:t>
      </w:r>
      <w:r w:rsidR="00122955" w:rsidRPr="00122955">
        <w:rPr>
          <w:rStyle w:val="Heading5Char"/>
          <w:rFonts w:asciiTheme="minorHAnsi" w:hAnsiTheme="minorHAnsi" w:cstheme="minorHAnsi"/>
          <w:color w:val="auto"/>
          <w:sz w:val="24"/>
          <w:szCs w:val="24"/>
        </w:rPr>
        <w:t>at</w:t>
      </w:r>
      <w:r w:rsidR="009E3F40" w:rsidRPr="00122955">
        <w:rPr>
          <w:rStyle w:val="Heading5Char"/>
          <w:rFonts w:asciiTheme="minorHAnsi" w:hAnsiTheme="minorHAnsi" w:cstheme="minorHAnsi"/>
          <w:color w:val="auto"/>
          <w:sz w:val="24"/>
          <w:szCs w:val="24"/>
        </w:rPr>
        <w:t xml:space="preserve"> which e</w:t>
      </w:r>
      <w:r w:rsidR="006D49B4" w:rsidRPr="00122955">
        <w:rPr>
          <w:rStyle w:val="Heading5Char"/>
          <w:rFonts w:asciiTheme="minorHAnsi" w:hAnsiTheme="minorHAnsi" w:cstheme="minorHAnsi"/>
          <w:color w:val="auto"/>
          <w:sz w:val="24"/>
          <w:szCs w:val="24"/>
        </w:rPr>
        <w:t>ss</w:t>
      </w:r>
      <w:r w:rsidR="009E3F40" w:rsidRPr="00122955">
        <w:rPr>
          <w:rStyle w:val="Heading5Char"/>
          <w:rFonts w:asciiTheme="minorHAnsi" w:hAnsiTheme="minorHAnsi" w:cstheme="minorHAnsi"/>
          <w:color w:val="auto"/>
          <w:sz w:val="24"/>
          <w:szCs w:val="24"/>
        </w:rPr>
        <w:t xml:space="preserve">ential programs, services, and information are provided in a digital form. The increasing reliance on digital tools to provide mission </w:t>
      </w:r>
      <w:r w:rsidR="006D49B4" w:rsidRPr="00122955">
        <w:rPr>
          <w:rStyle w:val="Heading5Char"/>
          <w:rFonts w:asciiTheme="minorHAnsi" w:hAnsiTheme="minorHAnsi" w:cstheme="minorHAnsi"/>
          <w:color w:val="auto"/>
          <w:sz w:val="24"/>
          <w:szCs w:val="24"/>
        </w:rPr>
        <w:t>critical</w:t>
      </w:r>
      <w:r w:rsidR="009E3F40" w:rsidRPr="00122955">
        <w:rPr>
          <w:rStyle w:val="Heading5Char"/>
          <w:rFonts w:asciiTheme="minorHAnsi" w:hAnsiTheme="minorHAnsi" w:cstheme="minorHAnsi"/>
          <w:color w:val="auto"/>
          <w:sz w:val="24"/>
          <w:szCs w:val="24"/>
        </w:rPr>
        <w:t xml:space="preserve"> services throughout the university underscores the need for a campus wide digital accessibility program that </w:t>
      </w:r>
      <w:r w:rsidR="00051330">
        <w:rPr>
          <w:rStyle w:val="Heading5Char"/>
          <w:rFonts w:asciiTheme="minorHAnsi" w:hAnsiTheme="minorHAnsi" w:cstheme="minorHAnsi"/>
          <w:color w:val="auto"/>
          <w:sz w:val="24"/>
          <w:szCs w:val="24"/>
        </w:rPr>
        <w:t>verifies</w:t>
      </w:r>
      <w:r w:rsidR="009E3F40" w:rsidRPr="00122955">
        <w:rPr>
          <w:rStyle w:val="Heading5Char"/>
          <w:rFonts w:asciiTheme="minorHAnsi" w:hAnsiTheme="minorHAnsi" w:cstheme="minorHAnsi"/>
          <w:color w:val="auto"/>
          <w:sz w:val="24"/>
          <w:szCs w:val="24"/>
        </w:rPr>
        <w:t xml:space="preserve"> all administrators, faculty, staff and students </w:t>
      </w:r>
      <w:r w:rsidR="00A8709A">
        <w:rPr>
          <w:rStyle w:val="Heading5Char"/>
          <w:rFonts w:asciiTheme="minorHAnsi" w:hAnsiTheme="minorHAnsi" w:cstheme="minorHAnsi"/>
          <w:color w:val="auto"/>
          <w:sz w:val="24"/>
          <w:szCs w:val="24"/>
        </w:rPr>
        <w:t xml:space="preserve">contribute to fostering an </w:t>
      </w:r>
      <w:r w:rsidR="007C4F55">
        <w:rPr>
          <w:rStyle w:val="Heading5Char"/>
          <w:rFonts w:asciiTheme="minorHAnsi" w:hAnsiTheme="minorHAnsi" w:cstheme="minorHAnsi"/>
          <w:color w:val="auto"/>
          <w:sz w:val="24"/>
          <w:szCs w:val="24"/>
        </w:rPr>
        <w:t>accessible experience for all</w:t>
      </w:r>
      <w:r w:rsidR="009E3F40" w:rsidRPr="00122955">
        <w:rPr>
          <w:rStyle w:val="Heading5Char"/>
          <w:rFonts w:asciiTheme="minorHAnsi" w:hAnsiTheme="minorHAnsi" w:cstheme="minorHAnsi"/>
          <w:color w:val="auto"/>
          <w:sz w:val="24"/>
          <w:szCs w:val="24"/>
        </w:rPr>
        <w:t>.</w:t>
      </w:r>
      <w:r w:rsidR="009E3F40" w:rsidRPr="00122955">
        <w:rPr>
          <w:rFonts w:asciiTheme="minorHAnsi" w:hAnsiTheme="minorHAnsi" w:cstheme="minorHAnsi"/>
          <w:sz w:val="24"/>
          <w:szCs w:val="24"/>
        </w:rPr>
        <w:t xml:space="preserve"> </w:t>
      </w:r>
    </w:p>
    <w:p w14:paraId="42B9BA55" w14:textId="2B85A7C9" w:rsidR="00F6087A" w:rsidRDefault="00F6087A" w:rsidP="00C63F4E">
      <w:pPr>
        <w:rPr>
          <w:rFonts w:asciiTheme="minorHAnsi" w:hAnsiTheme="minorHAnsi" w:cstheme="minorHAnsi"/>
          <w:sz w:val="24"/>
          <w:szCs w:val="24"/>
        </w:rPr>
      </w:pPr>
    </w:p>
    <w:p w14:paraId="4182A056" w14:textId="22776884" w:rsidR="00F6087A" w:rsidRPr="00DC6562" w:rsidRDefault="00F6087A" w:rsidP="00DC6562">
      <w:pPr>
        <w:pStyle w:val="Heading3"/>
        <w:rPr>
          <w:rFonts w:ascii="Calibri" w:hAnsi="Calibri"/>
        </w:rPr>
      </w:pPr>
      <w:bookmarkStart w:id="9" w:name="_Toc59463982"/>
      <w:r w:rsidRPr="00DC6562">
        <w:rPr>
          <w:rFonts w:ascii="Calibri" w:hAnsi="Calibri"/>
        </w:rPr>
        <w:t>Approach</w:t>
      </w:r>
      <w:bookmarkEnd w:id="9"/>
    </w:p>
    <w:p w14:paraId="09415C7C" w14:textId="77777777" w:rsidR="00F6087A" w:rsidRDefault="00F6087A" w:rsidP="00C63F4E">
      <w:pPr>
        <w:rPr>
          <w:rFonts w:asciiTheme="minorHAnsi" w:hAnsiTheme="minorHAnsi" w:cstheme="minorHAnsi"/>
          <w:sz w:val="24"/>
          <w:szCs w:val="24"/>
        </w:rPr>
      </w:pPr>
    </w:p>
    <w:p w14:paraId="66500CC1" w14:textId="7B402521" w:rsidR="00AC06E4" w:rsidRDefault="00C63F4E" w:rsidP="00C63F4E">
      <w:pPr>
        <w:rPr>
          <w:rFonts w:cs="Arial"/>
          <w:color w:val="000000"/>
          <w:sz w:val="24"/>
        </w:rPr>
      </w:pPr>
      <w:r w:rsidRPr="00122955">
        <w:rPr>
          <w:rFonts w:asciiTheme="minorHAnsi" w:hAnsiTheme="minorHAnsi" w:cstheme="minorHAnsi"/>
          <w:sz w:val="24"/>
          <w:szCs w:val="24"/>
        </w:rPr>
        <w:t xml:space="preserve">To </w:t>
      </w:r>
      <w:r w:rsidR="007D5389">
        <w:rPr>
          <w:rFonts w:asciiTheme="minorHAnsi" w:hAnsiTheme="minorHAnsi" w:cstheme="minorHAnsi"/>
          <w:sz w:val="24"/>
          <w:szCs w:val="24"/>
        </w:rPr>
        <w:t>confirm</w:t>
      </w:r>
      <w:r w:rsidRPr="00122955">
        <w:rPr>
          <w:rFonts w:asciiTheme="minorHAnsi" w:hAnsiTheme="minorHAnsi" w:cstheme="minorHAnsi"/>
          <w:sz w:val="24"/>
          <w:szCs w:val="24"/>
        </w:rPr>
        <w:t xml:space="preserve"> the EIT Accessibility Plan maintains broad support and is inclusive of faculty governance, </w:t>
      </w:r>
      <w:r w:rsidRPr="00122955">
        <w:rPr>
          <w:rFonts w:asciiTheme="minorHAnsi" w:eastAsia="Times New Roman" w:hAnsiTheme="minorHAnsi" w:cstheme="minorHAnsi"/>
          <w:color w:val="000000"/>
          <w:sz w:val="24"/>
          <w:szCs w:val="24"/>
        </w:rPr>
        <w:t>the WAO/EITC</w:t>
      </w:r>
      <w:r w:rsidRPr="00122955">
        <w:rPr>
          <w:rFonts w:asciiTheme="minorHAnsi" w:hAnsiTheme="minorHAnsi" w:cstheme="minorHAnsi"/>
          <w:color w:val="000000"/>
          <w:sz w:val="24"/>
          <w:szCs w:val="24"/>
        </w:rPr>
        <w:t xml:space="preserve"> reconstituted our ADA and Technology </w:t>
      </w:r>
      <w:r w:rsidR="00950F4A">
        <w:rPr>
          <w:rFonts w:asciiTheme="minorHAnsi" w:hAnsiTheme="minorHAnsi" w:cstheme="minorHAnsi"/>
          <w:color w:val="000000"/>
          <w:sz w:val="24"/>
          <w:szCs w:val="24"/>
        </w:rPr>
        <w:t xml:space="preserve">Steering Committee (established 2015) </w:t>
      </w:r>
      <w:r w:rsidRPr="00122955">
        <w:rPr>
          <w:rFonts w:asciiTheme="minorHAnsi" w:hAnsiTheme="minorHAnsi" w:cstheme="minorHAnsi"/>
          <w:color w:val="000000"/>
          <w:sz w:val="24"/>
          <w:szCs w:val="24"/>
        </w:rPr>
        <w:t>as the Digital Accessibility Steering</w:t>
      </w:r>
      <w:r w:rsidRPr="000249AD">
        <w:rPr>
          <w:rFonts w:cs="Arial"/>
          <w:color w:val="000000"/>
          <w:sz w:val="24"/>
        </w:rPr>
        <w:t xml:space="preserve"> Committee (DASC)</w:t>
      </w:r>
      <w:r w:rsidR="0095777D">
        <w:rPr>
          <w:rStyle w:val="FootnoteReference"/>
          <w:rFonts w:cs="Arial"/>
          <w:color w:val="000000"/>
          <w:sz w:val="24"/>
        </w:rPr>
        <w:footnoteReference w:id="3"/>
      </w:r>
      <w:r w:rsidRPr="000249AD">
        <w:rPr>
          <w:rFonts w:cs="Arial"/>
          <w:color w:val="000000"/>
          <w:sz w:val="24"/>
        </w:rPr>
        <w:t>. Th</w:t>
      </w:r>
      <w:r w:rsidR="00A06993">
        <w:rPr>
          <w:rFonts w:cs="Arial"/>
          <w:color w:val="000000"/>
          <w:sz w:val="24"/>
        </w:rPr>
        <w:t>is</w:t>
      </w:r>
      <w:r w:rsidRPr="000249AD">
        <w:rPr>
          <w:rFonts w:cs="Arial"/>
          <w:color w:val="000000"/>
          <w:sz w:val="24"/>
        </w:rPr>
        <w:t xml:space="preserve"> Committee has been charged with: </w:t>
      </w:r>
    </w:p>
    <w:p w14:paraId="12DAAB11" w14:textId="77777777" w:rsidR="00AC06E4" w:rsidRPr="000249AD" w:rsidRDefault="00AC06E4" w:rsidP="00C63F4E">
      <w:pPr>
        <w:rPr>
          <w:sz w:val="24"/>
        </w:rPr>
      </w:pPr>
    </w:p>
    <w:p w14:paraId="14AC1EF2" w14:textId="068EE486" w:rsidR="00AC06E4" w:rsidRPr="002868FD" w:rsidRDefault="00C63F4E" w:rsidP="00237CA8">
      <w:pPr>
        <w:pStyle w:val="ListParagraph"/>
        <w:numPr>
          <w:ilvl w:val="0"/>
          <w:numId w:val="18"/>
        </w:numPr>
      </w:pPr>
      <w:r w:rsidRPr="00A62453">
        <w:rPr>
          <w:sz w:val="24"/>
          <w:szCs w:val="24"/>
        </w:rPr>
        <w:t xml:space="preserve">Collaborating with the </w:t>
      </w:r>
      <w:r w:rsidR="0000762A">
        <w:rPr>
          <w:sz w:val="24"/>
          <w:szCs w:val="24"/>
        </w:rPr>
        <w:t>WAO/EITC</w:t>
      </w:r>
      <w:r w:rsidRPr="00A62453">
        <w:rPr>
          <w:sz w:val="24"/>
          <w:szCs w:val="24"/>
        </w:rPr>
        <w:t xml:space="preserve"> to provide administrative oversight of the Digital Accessibility Program</w:t>
      </w:r>
    </w:p>
    <w:p w14:paraId="0207814E" w14:textId="4B9316DC" w:rsidR="00AC06E4" w:rsidRPr="00A62453" w:rsidRDefault="00C63F4E" w:rsidP="00237CA8">
      <w:pPr>
        <w:pStyle w:val="ListParagraph"/>
        <w:numPr>
          <w:ilvl w:val="0"/>
          <w:numId w:val="18"/>
        </w:numPr>
        <w:rPr>
          <w:rFonts w:cs="Arial"/>
          <w:color w:val="000000"/>
        </w:rPr>
      </w:pPr>
      <w:r w:rsidRPr="00A62453">
        <w:rPr>
          <w:rFonts w:cs="Arial"/>
          <w:color w:val="000000"/>
          <w:sz w:val="24"/>
          <w:szCs w:val="24"/>
        </w:rPr>
        <w:t>Uncovering where the greatest needs are and prioritizing solutions</w:t>
      </w:r>
    </w:p>
    <w:p w14:paraId="712A5CA2" w14:textId="64E0DFF2" w:rsidR="00AC06E4" w:rsidRPr="00A62453" w:rsidRDefault="00C63F4E" w:rsidP="00237CA8">
      <w:pPr>
        <w:pStyle w:val="ListParagraph"/>
        <w:numPr>
          <w:ilvl w:val="0"/>
          <w:numId w:val="18"/>
        </w:numPr>
        <w:rPr>
          <w:rFonts w:cs="Arial"/>
          <w:color w:val="000000"/>
        </w:rPr>
      </w:pPr>
      <w:r w:rsidRPr="00A62453">
        <w:rPr>
          <w:rFonts w:cs="Arial"/>
          <w:color w:val="000000"/>
          <w:sz w:val="24"/>
          <w:szCs w:val="24"/>
        </w:rPr>
        <w:t>Developing clearly defined action steps with assigned ownership for completion</w:t>
      </w:r>
    </w:p>
    <w:p w14:paraId="2FB69F8A" w14:textId="5CAF38F6" w:rsidR="00C63F4E" w:rsidRPr="00A62453" w:rsidRDefault="00C63F4E" w:rsidP="00237CA8">
      <w:pPr>
        <w:pStyle w:val="ListParagraph"/>
        <w:numPr>
          <w:ilvl w:val="0"/>
          <w:numId w:val="18"/>
        </w:numPr>
        <w:rPr>
          <w:rFonts w:cs="Arial"/>
          <w:color w:val="000000"/>
        </w:rPr>
      </w:pPr>
      <w:r w:rsidRPr="00A62453">
        <w:rPr>
          <w:rFonts w:cs="Arial"/>
          <w:color w:val="000000"/>
          <w:sz w:val="24"/>
          <w:szCs w:val="24"/>
        </w:rPr>
        <w:t xml:space="preserve">Continuous monitoring of the implementation of the EIT accessibility plan to </w:t>
      </w:r>
      <w:r w:rsidR="007D5389">
        <w:rPr>
          <w:rFonts w:cs="Arial"/>
          <w:color w:val="000000"/>
          <w:sz w:val="24"/>
          <w:szCs w:val="24"/>
        </w:rPr>
        <w:t>confirm</w:t>
      </w:r>
      <w:r w:rsidRPr="00A62453">
        <w:rPr>
          <w:rFonts w:cs="Arial"/>
          <w:color w:val="000000"/>
          <w:sz w:val="24"/>
          <w:szCs w:val="24"/>
        </w:rPr>
        <w:t xml:space="preserve"> effectiveness and to identify enhancements</w:t>
      </w:r>
    </w:p>
    <w:p w14:paraId="0C1343B5" w14:textId="77777777" w:rsidR="00D22A49" w:rsidRDefault="00D22A49" w:rsidP="00C63F4E">
      <w:pPr>
        <w:rPr>
          <w:sz w:val="24"/>
        </w:rPr>
      </w:pPr>
    </w:p>
    <w:p w14:paraId="5A1930AC" w14:textId="490DCF3B" w:rsidR="00C63F4E" w:rsidRPr="003C15BB" w:rsidRDefault="00C63F4E" w:rsidP="00C63F4E">
      <w:pPr>
        <w:rPr>
          <w:sz w:val="24"/>
        </w:rPr>
      </w:pPr>
      <w:r w:rsidRPr="000249AD">
        <w:rPr>
          <w:sz w:val="24"/>
        </w:rPr>
        <w:t xml:space="preserve">To sustain an ongoing accessibility program and to </w:t>
      </w:r>
      <w:r w:rsidR="007D5389">
        <w:rPr>
          <w:sz w:val="24"/>
        </w:rPr>
        <w:t>confirm</w:t>
      </w:r>
      <w:r w:rsidRPr="000249AD">
        <w:rPr>
          <w:sz w:val="24"/>
        </w:rPr>
        <w:t xml:space="preserve"> that accessibility is infused </w:t>
      </w:r>
      <w:r w:rsidRPr="003C15BB">
        <w:rPr>
          <w:sz w:val="24"/>
        </w:rPr>
        <w:t xml:space="preserve">throughout the organization as a </w:t>
      </w:r>
      <w:r w:rsidR="00D22A49">
        <w:rPr>
          <w:sz w:val="24"/>
        </w:rPr>
        <w:t>critical</w:t>
      </w:r>
      <w:r w:rsidRPr="003C15BB">
        <w:rPr>
          <w:sz w:val="24"/>
        </w:rPr>
        <w:t xml:space="preserve"> cultural value, our EIT Accessibility Plan was developed with the following </w:t>
      </w:r>
      <w:r w:rsidR="009151DB">
        <w:rPr>
          <w:sz w:val="24"/>
        </w:rPr>
        <w:t xml:space="preserve">SUNY </w:t>
      </w:r>
      <w:r w:rsidRPr="003C15BB">
        <w:rPr>
          <w:sz w:val="24"/>
        </w:rPr>
        <w:t>Standards at its foundation</w:t>
      </w:r>
      <w:r w:rsidR="00A75943">
        <w:rPr>
          <w:rStyle w:val="FootnoteReference"/>
          <w:sz w:val="24"/>
        </w:rPr>
        <w:footnoteReference w:id="4"/>
      </w:r>
      <w:r w:rsidR="001D257A">
        <w:rPr>
          <w:sz w:val="24"/>
        </w:rPr>
        <w:t>:</w:t>
      </w:r>
    </w:p>
    <w:p w14:paraId="163172DD" w14:textId="77777777" w:rsidR="00EF63B6" w:rsidRDefault="00C63F4E" w:rsidP="00237CA8">
      <w:pPr>
        <w:pStyle w:val="ListParagraph"/>
        <w:numPr>
          <w:ilvl w:val="0"/>
          <w:numId w:val="33"/>
        </w:numPr>
        <w:ind w:left="720"/>
        <w:rPr>
          <w:sz w:val="24"/>
        </w:rPr>
      </w:pPr>
      <w:r w:rsidRPr="00EF63B6">
        <w:rPr>
          <w:b/>
          <w:sz w:val="24"/>
        </w:rPr>
        <w:t>Websites and Software:</w:t>
      </w:r>
      <w:r w:rsidRPr="00EF63B6">
        <w:rPr>
          <w:sz w:val="24"/>
        </w:rPr>
        <w:t xml:space="preserve"> Web Accessibility Standards (WAS)</w:t>
      </w:r>
    </w:p>
    <w:p w14:paraId="21158FBA" w14:textId="38166097" w:rsidR="00EF63B6" w:rsidRDefault="00C63F4E" w:rsidP="00237CA8">
      <w:pPr>
        <w:pStyle w:val="ListParagraph"/>
        <w:numPr>
          <w:ilvl w:val="0"/>
          <w:numId w:val="33"/>
        </w:numPr>
        <w:ind w:left="720"/>
        <w:rPr>
          <w:sz w:val="24"/>
        </w:rPr>
      </w:pPr>
      <w:r w:rsidRPr="00EF63B6">
        <w:rPr>
          <w:b/>
          <w:sz w:val="24"/>
        </w:rPr>
        <w:t>Digital Conten</w:t>
      </w:r>
      <w:r w:rsidR="005300C3">
        <w:rPr>
          <w:b/>
          <w:sz w:val="24"/>
        </w:rPr>
        <w:t>t</w:t>
      </w:r>
      <w:r w:rsidRPr="00EF63B6">
        <w:rPr>
          <w:b/>
          <w:sz w:val="24"/>
        </w:rPr>
        <w:t>:</w:t>
      </w:r>
      <w:r w:rsidRPr="00EF63B6">
        <w:rPr>
          <w:sz w:val="24"/>
        </w:rPr>
        <w:t xml:space="preserve"> Digital Content Accessibility Standards (DCAS)</w:t>
      </w:r>
    </w:p>
    <w:p w14:paraId="034A3266" w14:textId="77777777" w:rsidR="00EF63B6" w:rsidRDefault="00C63F4E" w:rsidP="00237CA8">
      <w:pPr>
        <w:pStyle w:val="ListParagraph"/>
        <w:numPr>
          <w:ilvl w:val="0"/>
          <w:numId w:val="33"/>
        </w:numPr>
        <w:ind w:left="720"/>
        <w:rPr>
          <w:sz w:val="24"/>
        </w:rPr>
      </w:pPr>
      <w:r w:rsidRPr="00EF63B6">
        <w:rPr>
          <w:b/>
          <w:sz w:val="24"/>
        </w:rPr>
        <w:t>Classroom Technology &amp; Design:</w:t>
      </w:r>
      <w:r w:rsidRPr="00EF63B6">
        <w:rPr>
          <w:sz w:val="24"/>
        </w:rPr>
        <w:t xml:space="preserve"> Classroom Accessibility Standards (CAS)</w:t>
      </w:r>
    </w:p>
    <w:p w14:paraId="4B3E1203" w14:textId="77777777" w:rsidR="00EF63B6" w:rsidRDefault="00C63F4E" w:rsidP="00237CA8">
      <w:pPr>
        <w:pStyle w:val="ListParagraph"/>
        <w:numPr>
          <w:ilvl w:val="0"/>
          <w:numId w:val="33"/>
        </w:numPr>
        <w:ind w:left="720"/>
        <w:rPr>
          <w:sz w:val="24"/>
        </w:rPr>
      </w:pPr>
      <w:r w:rsidRPr="00EF63B6">
        <w:rPr>
          <w:b/>
          <w:sz w:val="24"/>
        </w:rPr>
        <w:t>Libraries:</w:t>
      </w:r>
      <w:r w:rsidRPr="00EF63B6">
        <w:rPr>
          <w:sz w:val="24"/>
        </w:rPr>
        <w:t xml:space="preserve"> Library Accessibility Guidelines (LAG)</w:t>
      </w:r>
    </w:p>
    <w:p w14:paraId="431FDBA8" w14:textId="0C5F9E06" w:rsidR="00C63F4E" w:rsidRPr="00EF63B6" w:rsidRDefault="00C63F4E" w:rsidP="00237CA8">
      <w:pPr>
        <w:pStyle w:val="ListParagraph"/>
        <w:numPr>
          <w:ilvl w:val="0"/>
          <w:numId w:val="33"/>
        </w:numPr>
        <w:ind w:left="720"/>
        <w:rPr>
          <w:sz w:val="24"/>
        </w:rPr>
      </w:pPr>
      <w:r w:rsidRPr="00EF63B6">
        <w:rPr>
          <w:b/>
          <w:sz w:val="24"/>
        </w:rPr>
        <w:t>Procurement:</w:t>
      </w:r>
      <w:r w:rsidRPr="00EF63B6">
        <w:rPr>
          <w:sz w:val="24"/>
        </w:rPr>
        <w:t xml:space="preserve"> Procurement Accessibility Conformance Standards (PACS)</w:t>
      </w:r>
    </w:p>
    <w:p w14:paraId="38163A65" w14:textId="66C548EE" w:rsidR="001350CD" w:rsidRPr="003C15BB" w:rsidRDefault="00C63F4E" w:rsidP="001350CD">
      <w:pPr>
        <w:shd w:val="clear" w:color="auto" w:fill="FFFFFF"/>
        <w:spacing w:before="280" w:after="280"/>
        <w:rPr>
          <w:color w:val="000000"/>
          <w:sz w:val="24"/>
        </w:rPr>
      </w:pPr>
      <w:r w:rsidRPr="003C15BB">
        <w:rPr>
          <w:rFonts w:cs="Arial"/>
          <w:color w:val="000000"/>
          <w:sz w:val="24"/>
        </w:rPr>
        <w:t xml:space="preserve">To </w:t>
      </w:r>
      <w:r w:rsidR="001D257A">
        <w:rPr>
          <w:rFonts w:cs="Arial"/>
          <w:color w:val="000000"/>
          <w:sz w:val="24"/>
        </w:rPr>
        <w:t>f</w:t>
      </w:r>
      <w:r w:rsidRPr="003C15BB">
        <w:rPr>
          <w:rFonts w:cs="Arial"/>
          <w:color w:val="000000"/>
          <w:sz w:val="24"/>
        </w:rPr>
        <w:t>acilitate the</w:t>
      </w:r>
      <w:r w:rsidR="009504CB">
        <w:rPr>
          <w:rFonts w:cs="Arial"/>
          <w:color w:val="000000"/>
          <w:sz w:val="24"/>
        </w:rPr>
        <w:t xml:space="preserve"> </w:t>
      </w:r>
      <w:r w:rsidR="001D257A">
        <w:rPr>
          <w:rFonts w:cs="Arial"/>
          <w:color w:val="000000"/>
          <w:sz w:val="24"/>
        </w:rPr>
        <w:t>d</w:t>
      </w:r>
      <w:r w:rsidRPr="003C15BB">
        <w:rPr>
          <w:rFonts w:cs="Arial"/>
          <w:color w:val="000000"/>
          <w:sz w:val="24"/>
        </w:rPr>
        <w:t xml:space="preserve">evelopment of our EIT Plan, the DASC </w:t>
      </w:r>
      <w:r w:rsidR="001D257A">
        <w:rPr>
          <w:rFonts w:cs="Arial"/>
          <w:color w:val="000000"/>
          <w:sz w:val="24"/>
        </w:rPr>
        <w:t>s</w:t>
      </w:r>
      <w:r w:rsidRPr="003C15BB">
        <w:rPr>
          <w:rFonts w:cs="Arial"/>
          <w:color w:val="000000"/>
          <w:sz w:val="24"/>
        </w:rPr>
        <w:t>e</w:t>
      </w:r>
      <w:r w:rsidR="00042BBE">
        <w:rPr>
          <w:rFonts w:cs="Arial"/>
          <w:color w:val="000000"/>
          <w:sz w:val="24"/>
        </w:rPr>
        <w:t>g</w:t>
      </w:r>
      <w:r w:rsidRPr="003C15BB">
        <w:rPr>
          <w:rFonts w:cs="Arial"/>
          <w:color w:val="000000"/>
          <w:sz w:val="24"/>
        </w:rPr>
        <w:t>mented the plan along the five areas described above and identif</w:t>
      </w:r>
      <w:r w:rsidR="002E5D02">
        <w:rPr>
          <w:rFonts w:cs="Arial"/>
          <w:color w:val="000000"/>
          <w:sz w:val="24"/>
        </w:rPr>
        <w:t>ied</w:t>
      </w:r>
      <w:r w:rsidRPr="003C15BB">
        <w:rPr>
          <w:rFonts w:cs="Arial"/>
          <w:color w:val="000000"/>
          <w:sz w:val="24"/>
        </w:rPr>
        <w:t xml:space="preserve"> chairs for each </w:t>
      </w:r>
      <w:r w:rsidR="006E0575">
        <w:rPr>
          <w:rFonts w:cs="Arial"/>
          <w:color w:val="000000"/>
          <w:sz w:val="24"/>
        </w:rPr>
        <w:t xml:space="preserve">working </w:t>
      </w:r>
      <w:r w:rsidRPr="003C15BB">
        <w:rPr>
          <w:rFonts w:cs="Arial"/>
          <w:color w:val="000000"/>
          <w:sz w:val="24"/>
        </w:rPr>
        <w:t>group. The WAO/EITC served as the primary contact between the DASC and the working groups, broke down the SUNY EIT standards, provided SUNY updates</w:t>
      </w:r>
      <w:r w:rsidR="001D257A">
        <w:rPr>
          <w:rFonts w:cs="Arial"/>
          <w:color w:val="000000"/>
          <w:sz w:val="24"/>
        </w:rPr>
        <w:t xml:space="preserve"> (</w:t>
      </w:r>
      <w:r w:rsidRPr="003C15BB">
        <w:rPr>
          <w:rFonts w:cs="Arial"/>
          <w:color w:val="000000"/>
          <w:sz w:val="24"/>
        </w:rPr>
        <w:t>including sample material</w:t>
      </w:r>
      <w:r w:rsidR="00E91653">
        <w:rPr>
          <w:rFonts w:cs="Arial"/>
          <w:color w:val="000000"/>
          <w:sz w:val="24"/>
        </w:rPr>
        <w:t>)</w:t>
      </w:r>
      <w:r w:rsidRPr="003C15BB">
        <w:rPr>
          <w:rFonts w:cs="Arial"/>
          <w:color w:val="000000"/>
          <w:sz w:val="24"/>
        </w:rPr>
        <w:t xml:space="preserve"> and facilitated communication between the working groups. </w:t>
      </w:r>
      <w:r w:rsidRPr="003C15BB">
        <w:rPr>
          <w:sz w:val="24"/>
        </w:rPr>
        <w:t>In developing our EIT Accessibility Plan, Stony Brook University utilized the SUNY provided template modeled after the College of Environmental Science and Forestry’s Strategic Accessible ESF – Strategic Actions 2019 – 2020, created by their Accessibility Content Experts Network.</w:t>
      </w:r>
      <w:r w:rsidR="001350CD" w:rsidRPr="003C15BB">
        <w:rPr>
          <w:sz w:val="24"/>
        </w:rPr>
        <w:t xml:space="preserve"> </w:t>
      </w:r>
      <w:r w:rsidR="001350CD" w:rsidRPr="003C15BB">
        <w:rPr>
          <w:color w:val="000000"/>
          <w:sz w:val="24"/>
        </w:rPr>
        <w:t xml:space="preserve">Each of </w:t>
      </w:r>
      <w:r w:rsidR="00E91653">
        <w:rPr>
          <w:color w:val="000000"/>
          <w:sz w:val="24"/>
        </w:rPr>
        <w:t>our</w:t>
      </w:r>
      <w:r w:rsidR="001350CD" w:rsidRPr="003C15BB">
        <w:rPr>
          <w:color w:val="000000"/>
          <w:sz w:val="24"/>
        </w:rPr>
        <w:t xml:space="preserve"> </w:t>
      </w:r>
      <w:r w:rsidR="006E0575">
        <w:rPr>
          <w:color w:val="000000"/>
          <w:sz w:val="24"/>
        </w:rPr>
        <w:t>working groups</w:t>
      </w:r>
      <w:r w:rsidR="001350CD" w:rsidRPr="003C15BB">
        <w:rPr>
          <w:color w:val="000000"/>
          <w:sz w:val="24"/>
        </w:rPr>
        <w:t xml:space="preserve"> used the criteria</w:t>
      </w:r>
      <w:r w:rsidR="00E91653">
        <w:rPr>
          <w:color w:val="000000"/>
          <w:sz w:val="24"/>
        </w:rPr>
        <w:t xml:space="preserve"> below</w:t>
      </w:r>
      <w:r w:rsidR="001350CD" w:rsidRPr="003C15BB">
        <w:rPr>
          <w:color w:val="000000"/>
          <w:sz w:val="24"/>
        </w:rPr>
        <w:t xml:space="preserve"> when developing </w:t>
      </w:r>
      <w:r w:rsidR="00D22A49">
        <w:rPr>
          <w:color w:val="000000"/>
          <w:sz w:val="24"/>
        </w:rPr>
        <w:t>their</w:t>
      </w:r>
      <w:r w:rsidR="001350CD" w:rsidRPr="003C15BB">
        <w:rPr>
          <w:color w:val="000000"/>
          <w:sz w:val="24"/>
        </w:rPr>
        <w:t xml:space="preserve"> section of the EIT Accessibility Plan</w:t>
      </w:r>
      <w:r w:rsidR="00817079">
        <w:rPr>
          <w:color w:val="000000"/>
          <w:sz w:val="24"/>
        </w:rPr>
        <w:t>; c</w:t>
      </w:r>
      <w:r w:rsidR="001350CD" w:rsidRPr="003C15BB">
        <w:rPr>
          <w:color w:val="000000"/>
          <w:sz w:val="24"/>
        </w:rPr>
        <w:t>ore elements</w:t>
      </w:r>
      <w:r w:rsidR="00E91653">
        <w:rPr>
          <w:color w:val="000000"/>
          <w:sz w:val="24"/>
        </w:rPr>
        <w:t xml:space="preserve"> of the </w:t>
      </w:r>
      <w:r w:rsidR="006E0575">
        <w:rPr>
          <w:color w:val="000000"/>
          <w:sz w:val="24"/>
        </w:rPr>
        <w:t>working group</w:t>
      </w:r>
      <w:r w:rsidR="00E91653">
        <w:rPr>
          <w:color w:val="000000"/>
          <w:sz w:val="24"/>
        </w:rPr>
        <w:t xml:space="preserve"> plans include</w:t>
      </w:r>
      <w:r w:rsidR="001350CD" w:rsidRPr="003C15BB">
        <w:rPr>
          <w:color w:val="000000"/>
          <w:sz w:val="24"/>
        </w:rPr>
        <w:t>:</w:t>
      </w:r>
    </w:p>
    <w:p w14:paraId="47CB083C" w14:textId="77777777" w:rsidR="001350CD" w:rsidRPr="003C15BB" w:rsidRDefault="001350CD" w:rsidP="00237CA8">
      <w:pPr>
        <w:numPr>
          <w:ilvl w:val="0"/>
          <w:numId w:val="15"/>
        </w:numPr>
        <w:pBdr>
          <w:top w:val="nil"/>
          <w:left w:val="nil"/>
          <w:bottom w:val="nil"/>
          <w:right w:val="nil"/>
          <w:between w:val="nil"/>
        </w:pBdr>
        <w:shd w:val="clear" w:color="auto" w:fill="FFFFFF"/>
        <w:spacing w:before="280"/>
        <w:rPr>
          <w:rFonts w:cs="Calibri"/>
          <w:color w:val="000000"/>
          <w:sz w:val="24"/>
        </w:rPr>
      </w:pPr>
      <w:r w:rsidRPr="003C15BB">
        <w:rPr>
          <w:rFonts w:cs="Calibri"/>
          <w:b/>
          <w:color w:val="000000"/>
          <w:sz w:val="24"/>
        </w:rPr>
        <w:t>Authority and Responsibility:</w:t>
      </w:r>
      <w:r w:rsidRPr="003C15BB">
        <w:rPr>
          <w:rFonts w:cs="Calibri"/>
          <w:color w:val="000000"/>
          <w:sz w:val="24"/>
        </w:rPr>
        <w:t xml:space="preserve"> An assignment of roles, authority, responsibility</w:t>
      </w:r>
      <w:r w:rsidR="00D22A49">
        <w:rPr>
          <w:rFonts w:cs="Calibri"/>
          <w:color w:val="000000"/>
          <w:sz w:val="24"/>
        </w:rPr>
        <w:t>,</w:t>
      </w:r>
      <w:r w:rsidRPr="003C15BB">
        <w:rPr>
          <w:rFonts w:cs="Calibri"/>
          <w:color w:val="000000"/>
          <w:sz w:val="24"/>
        </w:rPr>
        <w:t xml:space="preserve"> and accountability for achieving policy compliance.</w:t>
      </w:r>
    </w:p>
    <w:p w14:paraId="5307D3F1" w14:textId="77777777" w:rsidR="001350CD" w:rsidRPr="003C15BB" w:rsidRDefault="001350CD" w:rsidP="00237CA8">
      <w:pPr>
        <w:numPr>
          <w:ilvl w:val="0"/>
          <w:numId w:val="15"/>
        </w:numPr>
        <w:pBdr>
          <w:top w:val="nil"/>
          <w:left w:val="nil"/>
          <w:bottom w:val="nil"/>
          <w:right w:val="nil"/>
          <w:between w:val="nil"/>
        </w:pBdr>
        <w:shd w:val="clear" w:color="auto" w:fill="FFFFFF"/>
        <w:rPr>
          <w:rFonts w:cs="Calibri"/>
          <w:color w:val="000000"/>
          <w:sz w:val="24"/>
        </w:rPr>
      </w:pPr>
      <w:r w:rsidRPr="003C15BB">
        <w:rPr>
          <w:rFonts w:cs="Calibri"/>
          <w:b/>
          <w:color w:val="000000"/>
          <w:sz w:val="24"/>
        </w:rPr>
        <w:t>Awareness Raising:</w:t>
      </w:r>
      <w:r w:rsidRPr="003C15BB">
        <w:rPr>
          <w:rFonts w:cs="Calibri"/>
          <w:color w:val="000000"/>
          <w:sz w:val="24"/>
        </w:rPr>
        <w:t xml:space="preserve"> A campaign to communicate EIT accessibility across all campus divisions and departments.</w:t>
      </w:r>
    </w:p>
    <w:p w14:paraId="6E5A9ED6" w14:textId="77777777" w:rsidR="001350CD" w:rsidRPr="003C15BB" w:rsidRDefault="001350CD" w:rsidP="00237CA8">
      <w:pPr>
        <w:numPr>
          <w:ilvl w:val="0"/>
          <w:numId w:val="15"/>
        </w:numPr>
        <w:pBdr>
          <w:top w:val="nil"/>
          <w:left w:val="nil"/>
          <w:bottom w:val="nil"/>
          <w:right w:val="nil"/>
          <w:between w:val="nil"/>
        </w:pBdr>
        <w:shd w:val="clear" w:color="auto" w:fill="FFFFFF"/>
        <w:rPr>
          <w:rFonts w:cs="Calibri"/>
          <w:color w:val="000000"/>
          <w:sz w:val="24"/>
        </w:rPr>
      </w:pPr>
      <w:r w:rsidRPr="003C15BB">
        <w:rPr>
          <w:rFonts w:cs="Calibri"/>
          <w:b/>
          <w:color w:val="000000"/>
          <w:sz w:val="24"/>
        </w:rPr>
        <w:t>Design:</w:t>
      </w:r>
      <w:r w:rsidRPr="003C15BB">
        <w:rPr>
          <w:rFonts w:cs="Calibri"/>
          <w:color w:val="000000"/>
          <w:sz w:val="24"/>
        </w:rPr>
        <w:t xml:space="preserve"> A comprehensive approach to engrain accessibility into the creation of web and technology resources.</w:t>
      </w:r>
    </w:p>
    <w:p w14:paraId="258C733A" w14:textId="77777777" w:rsidR="001350CD" w:rsidRPr="003C15BB" w:rsidRDefault="001350CD" w:rsidP="00237CA8">
      <w:pPr>
        <w:numPr>
          <w:ilvl w:val="0"/>
          <w:numId w:val="15"/>
        </w:numPr>
        <w:pBdr>
          <w:top w:val="nil"/>
          <w:left w:val="nil"/>
          <w:bottom w:val="nil"/>
          <w:right w:val="nil"/>
          <w:between w:val="nil"/>
        </w:pBdr>
        <w:shd w:val="clear" w:color="auto" w:fill="FFFFFF"/>
        <w:rPr>
          <w:rFonts w:cs="Calibri"/>
          <w:color w:val="000000"/>
          <w:sz w:val="24"/>
        </w:rPr>
      </w:pPr>
      <w:r w:rsidRPr="003C15BB">
        <w:rPr>
          <w:rFonts w:cs="Calibri"/>
          <w:b/>
          <w:color w:val="000000"/>
          <w:sz w:val="24"/>
        </w:rPr>
        <w:t>Procurement:</w:t>
      </w:r>
      <w:r w:rsidRPr="003C15BB">
        <w:rPr>
          <w:rFonts w:cs="Calibri"/>
          <w:color w:val="000000"/>
          <w:sz w:val="24"/>
        </w:rPr>
        <w:t xml:space="preserve"> A procedure to include accessibility as a requirement within purchasing processes, including centralized and decentralized purchasing activities.</w:t>
      </w:r>
    </w:p>
    <w:p w14:paraId="182D38BC" w14:textId="77777777" w:rsidR="001350CD" w:rsidRPr="003C15BB" w:rsidRDefault="001350CD" w:rsidP="00237CA8">
      <w:pPr>
        <w:numPr>
          <w:ilvl w:val="0"/>
          <w:numId w:val="15"/>
        </w:numPr>
        <w:pBdr>
          <w:top w:val="nil"/>
          <w:left w:val="nil"/>
          <w:bottom w:val="nil"/>
          <w:right w:val="nil"/>
          <w:between w:val="nil"/>
        </w:pBdr>
        <w:shd w:val="clear" w:color="auto" w:fill="FFFFFF"/>
        <w:rPr>
          <w:rFonts w:cs="Calibri"/>
          <w:color w:val="000000"/>
          <w:sz w:val="24"/>
        </w:rPr>
      </w:pPr>
      <w:r w:rsidRPr="003C15BB">
        <w:rPr>
          <w:rFonts w:cs="Calibri"/>
          <w:b/>
          <w:color w:val="000000"/>
          <w:sz w:val="24"/>
        </w:rPr>
        <w:t>Monitoring Compliance:</w:t>
      </w:r>
      <w:r w:rsidRPr="003C15BB">
        <w:rPr>
          <w:rFonts w:cs="Calibri"/>
          <w:color w:val="000000"/>
          <w:sz w:val="24"/>
        </w:rPr>
        <w:t xml:space="preserve"> A means for monitoring compliance with any standards listed in this document.</w:t>
      </w:r>
    </w:p>
    <w:p w14:paraId="19E654C6" w14:textId="46D3C7BA" w:rsidR="001350CD" w:rsidRDefault="001350CD" w:rsidP="00237CA8">
      <w:pPr>
        <w:numPr>
          <w:ilvl w:val="0"/>
          <w:numId w:val="15"/>
        </w:numPr>
        <w:pBdr>
          <w:top w:val="nil"/>
          <w:left w:val="nil"/>
          <w:bottom w:val="nil"/>
          <w:right w:val="nil"/>
          <w:between w:val="nil"/>
        </w:pBdr>
        <w:shd w:val="clear" w:color="auto" w:fill="FFFFFF"/>
        <w:spacing w:after="280"/>
        <w:rPr>
          <w:rFonts w:cs="Calibri"/>
          <w:color w:val="000000"/>
          <w:sz w:val="24"/>
        </w:rPr>
      </w:pPr>
      <w:r w:rsidRPr="003C15BB">
        <w:rPr>
          <w:rFonts w:cs="Calibri"/>
          <w:b/>
          <w:color w:val="000000"/>
          <w:sz w:val="24"/>
        </w:rPr>
        <w:t>Training:</w:t>
      </w:r>
      <w:r w:rsidRPr="003C15BB">
        <w:rPr>
          <w:rFonts w:cs="Calibri"/>
          <w:color w:val="000000"/>
          <w:sz w:val="24"/>
        </w:rPr>
        <w:t xml:space="preserve"> A method for training all University personnel who develop, select, purchase and maintain electronic and information technologies</w:t>
      </w:r>
    </w:p>
    <w:p w14:paraId="344EE68E" w14:textId="77777777" w:rsidR="001350CD" w:rsidRPr="003C15BB" w:rsidRDefault="00D22A49" w:rsidP="00D77F18">
      <w:pPr>
        <w:pStyle w:val="Heading3"/>
      </w:pPr>
      <w:bookmarkStart w:id="10" w:name="_Toc59463983"/>
      <w:r>
        <w:t>D</w:t>
      </w:r>
      <w:r w:rsidR="001350CD" w:rsidRPr="003C15BB">
        <w:t>efinitions</w:t>
      </w:r>
      <w:bookmarkEnd w:id="10"/>
    </w:p>
    <w:p w14:paraId="453EF659" w14:textId="77777777" w:rsidR="00F66644" w:rsidRDefault="00F66644" w:rsidP="00F66644">
      <w:pPr>
        <w:pStyle w:val="NoSpacing"/>
      </w:pPr>
    </w:p>
    <w:p w14:paraId="0B53EAFB" w14:textId="1DEF8CC9" w:rsidR="00446755" w:rsidRDefault="00446755" w:rsidP="00A75943">
      <w:pPr>
        <w:pBdr>
          <w:top w:val="nil"/>
          <w:left w:val="nil"/>
          <w:bottom w:val="nil"/>
          <w:right w:val="nil"/>
          <w:between w:val="nil"/>
        </w:pBdr>
        <w:shd w:val="clear" w:color="auto" w:fill="FFFFFF"/>
        <w:spacing w:after="280"/>
        <w:rPr>
          <w:b/>
          <w:color w:val="000000"/>
          <w:sz w:val="24"/>
        </w:rPr>
      </w:pPr>
      <w:r>
        <w:rPr>
          <w:rFonts w:cs="Calibri"/>
          <w:color w:val="000000"/>
          <w:sz w:val="24"/>
        </w:rPr>
        <w:t xml:space="preserve">The </w:t>
      </w:r>
      <w:r w:rsidR="00EE1E46">
        <w:rPr>
          <w:rFonts w:cs="Calibri"/>
          <w:color w:val="000000"/>
          <w:sz w:val="24"/>
        </w:rPr>
        <w:t>working groups</w:t>
      </w:r>
      <w:r>
        <w:rPr>
          <w:rFonts w:cs="Calibri"/>
          <w:color w:val="000000"/>
          <w:sz w:val="24"/>
        </w:rPr>
        <w:t xml:space="preserve"> used the following definitions to guide the development of each action item</w:t>
      </w:r>
      <w:r w:rsidR="00817079">
        <w:rPr>
          <w:rFonts w:cs="Calibri"/>
          <w:color w:val="000000"/>
          <w:sz w:val="24"/>
        </w:rPr>
        <w:t xml:space="preserve">, which are detailed on the tables contained in this plan. </w:t>
      </w:r>
    </w:p>
    <w:p w14:paraId="6FCE40EF" w14:textId="7D4BE34D" w:rsidR="001350CD" w:rsidRPr="00F66644" w:rsidRDefault="001350CD" w:rsidP="00F66644">
      <w:pPr>
        <w:rPr>
          <w:sz w:val="24"/>
          <w:szCs w:val="28"/>
        </w:rPr>
      </w:pPr>
      <w:r w:rsidRPr="003C15BB">
        <w:rPr>
          <w:b/>
          <w:color w:val="000000"/>
          <w:sz w:val="24"/>
        </w:rPr>
        <w:t>Suggested administrative oversight for each actio</w:t>
      </w:r>
      <w:r w:rsidR="00F66644">
        <w:rPr>
          <w:b/>
          <w:color w:val="000000"/>
          <w:sz w:val="24"/>
        </w:rPr>
        <w:t>n</w:t>
      </w:r>
      <w:r w:rsidR="00F66644">
        <w:rPr>
          <w:sz w:val="24"/>
          <w:szCs w:val="28"/>
        </w:rPr>
        <w:t xml:space="preserve">: </w:t>
      </w:r>
      <w:r w:rsidRPr="003C15BB">
        <w:rPr>
          <w:rFonts w:cs="Calibri"/>
          <w:color w:val="000000"/>
          <w:sz w:val="24"/>
        </w:rPr>
        <w:t>Each action item has attached to it suggested office(s)/person(s) responsible for initiating and providing oversight of the action. </w:t>
      </w:r>
    </w:p>
    <w:p w14:paraId="5CBFA06B" w14:textId="77777777" w:rsidR="00F66644" w:rsidRDefault="00F66644" w:rsidP="001350CD">
      <w:pPr>
        <w:rPr>
          <w:b/>
          <w:color w:val="000000"/>
          <w:sz w:val="24"/>
        </w:rPr>
      </w:pPr>
    </w:p>
    <w:p w14:paraId="099E2441" w14:textId="61C28C03" w:rsidR="001350CD" w:rsidRPr="00F66644" w:rsidRDefault="001350CD" w:rsidP="00F66644">
      <w:pPr>
        <w:rPr>
          <w:sz w:val="24"/>
          <w:szCs w:val="28"/>
        </w:rPr>
      </w:pPr>
      <w:r w:rsidRPr="003C15BB">
        <w:rPr>
          <w:b/>
          <w:color w:val="000000"/>
          <w:sz w:val="24"/>
        </w:rPr>
        <w:t>Resources and/or source of resources for each action</w:t>
      </w:r>
      <w:r w:rsidR="00F66644">
        <w:rPr>
          <w:b/>
          <w:color w:val="000000"/>
          <w:sz w:val="24"/>
        </w:rPr>
        <w:t xml:space="preserve">: </w:t>
      </w:r>
      <w:r w:rsidRPr="003C15BB">
        <w:rPr>
          <w:rFonts w:cs="Calibri"/>
          <w:color w:val="000000"/>
          <w:sz w:val="24"/>
        </w:rPr>
        <w:t>These include cost estimates, both fiscal resources</w:t>
      </w:r>
      <w:r w:rsidR="00D22A49">
        <w:rPr>
          <w:rFonts w:cs="Calibri"/>
          <w:color w:val="000000"/>
          <w:sz w:val="24"/>
        </w:rPr>
        <w:t>,</w:t>
      </w:r>
      <w:r w:rsidRPr="003C15BB">
        <w:rPr>
          <w:rFonts w:cs="Calibri"/>
          <w:color w:val="000000"/>
          <w:sz w:val="24"/>
        </w:rPr>
        <w:t xml:space="preserve"> and human resources, for implementation of each action. </w:t>
      </w:r>
    </w:p>
    <w:p w14:paraId="43FAEF7F" w14:textId="77777777" w:rsidR="00F66644" w:rsidRDefault="00F66644" w:rsidP="001350CD">
      <w:pPr>
        <w:rPr>
          <w:b/>
          <w:color w:val="000000"/>
          <w:sz w:val="24"/>
        </w:rPr>
      </w:pPr>
    </w:p>
    <w:p w14:paraId="734817AB" w14:textId="5C8F5077" w:rsidR="001350CD" w:rsidRPr="00F66644" w:rsidRDefault="001350CD" w:rsidP="00F66644">
      <w:pPr>
        <w:rPr>
          <w:sz w:val="24"/>
          <w:szCs w:val="28"/>
        </w:rPr>
      </w:pPr>
      <w:r w:rsidRPr="003C15BB">
        <w:rPr>
          <w:b/>
          <w:color w:val="000000"/>
          <w:sz w:val="24"/>
        </w:rPr>
        <w:t>Outcomes implied for each action successfully completed</w:t>
      </w:r>
      <w:r w:rsidR="00F66644">
        <w:rPr>
          <w:b/>
          <w:color w:val="000000"/>
          <w:sz w:val="24"/>
        </w:rPr>
        <w:t xml:space="preserve">: </w:t>
      </w:r>
      <w:r w:rsidRPr="003C15BB">
        <w:rPr>
          <w:rFonts w:cs="Calibri"/>
          <w:color w:val="000000"/>
          <w:sz w:val="24"/>
        </w:rPr>
        <w:t xml:space="preserve">Each action is followed by a potential outcome, suggesting that </w:t>
      </w:r>
      <w:r w:rsidR="00D22A49">
        <w:rPr>
          <w:rFonts w:cs="Calibri"/>
          <w:color w:val="000000"/>
          <w:sz w:val="24"/>
        </w:rPr>
        <w:t xml:space="preserve">the stated outcome will be achieved </w:t>
      </w:r>
      <w:r w:rsidRPr="003C15BB">
        <w:rPr>
          <w:rFonts w:cs="Calibri"/>
          <w:color w:val="000000"/>
          <w:sz w:val="24"/>
        </w:rPr>
        <w:t>if the action is successfully completed. </w:t>
      </w:r>
    </w:p>
    <w:p w14:paraId="123003A0" w14:textId="77777777" w:rsidR="00F66644" w:rsidRDefault="00F66644" w:rsidP="001350CD">
      <w:pPr>
        <w:pBdr>
          <w:top w:val="nil"/>
          <w:left w:val="nil"/>
          <w:bottom w:val="nil"/>
          <w:right w:val="nil"/>
          <w:between w:val="nil"/>
        </w:pBdr>
        <w:spacing w:line="276" w:lineRule="auto"/>
        <w:rPr>
          <w:b/>
          <w:sz w:val="24"/>
        </w:rPr>
      </w:pPr>
    </w:p>
    <w:p w14:paraId="172EEB15" w14:textId="1F306EC2" w:rsidR="001350CD" w:rsidRDefault="001350CD" w:rsidP="00F66644">
      <w:pPr>
        <w:pBdr>
          <w:top w:val="nil"/>
          <w:left w:val="nil"/>
          <w:bottom w:val="nil"/>
          <w:right w:val="nil"/>
          <w:between w:val="nil"/>
        </w:pBdr>
        <w:spacing w:line="276" w:lineRule="auto"/>
        <w:rPr>
          <w:rFonts w:cs="Calibri"/>
          <w:color w:val="000000"/>
          <w:sz w:val="24"/>
        </w:rPr>
      </w:pPr>
      <w:r w:rsidRPr="003C15BB">
        <w:rPr>
          <w:b/>
          <w:sz w:val="24"/>
        </w:rPr>
        <w:t>Progress</w:t>
      </w:r>
      <w:r w:rsidR="00F66644">
        <w:rPr>
          <w:b/>
          <w:sz w:val="24"/>
        </w:rPr>
        <w:t xml:space="preserve">: </w:t>
      </w:r>
      <w:r w:rsidRPr="003C15BB">
        <w:rPr>
          <w:sz w:val="24"/>
        </w:rPr>
        <w:t>Each</w:t>
      </w:r>
      <w:r w:rsidRPr="003C15BB">
        <w:rPr>
          <w:rFonts w:cs="Calibri"/>
          <w:color w:val="000000"/>
          <w:sz w:val="24"/>
        </w:rPr>
        <w:t xml:space="preserve"> action item marked in this column should display one of the following </w:t>
      </w:r>
      <w:r w:rsidRPr="003C15BB">
        <w:rPr>
          <w:sz w:val="24"/>
        </w:rPr>
        <w:t>five metrics:</w:t>
      </w:r>
      <w:r w:rsidRPr="003C15BB">
        <w:rPr>
          <w:rFonts w:cs="Calibri"/>
          <w:color w:val="000000"/>
          <w:sz w:val="24"/>
        </w:rPr>
        <w:t xml:space="preserve"> </w:t>
      </w:r>
    </w:p>
    <w:p w14:paraId="14FAD8AC" w14:textId="77777777" w:rsidR="00F66644" w:rsidRPr="00F66644" w:rsidRDefault="001350CD" w:rsidP="00237CA8">
      <w:pPr>
        <w:pStyle w:val="ListParagraph"/>
        <w:numPr>
          <w:ilvl w:val="0"/>
          <w:numId w:val="23"/>
        </w:numPr>
        <w:pBdr>
          <w:top w:val="nil"/>
          <w:left w:val="nil"/>
          <w:bottom w:val="nil"/>
          <w:right w:val="nil"/>
          <w:between w:val="nil"/>
        </w:pBdr>
        <w:spacing w:line="276" w:lineRule="auto"/>
        <w:rPr>
          <w:b/>
          <w:sz w:val="24"/>
        </w:rPr>
      </w:pPr>
      <w:r w:rsidRPr="00F66644">
        <w:rPr>
          <w:sz w:val="24"/>
        </w:rPr>
        <w:t>No Activity - No action has been taken yet</w:t>
      </w:r>
    </w:p>
    <w:p w14:paraId="6C30F93D" w14:textId="77777777" w:rsidR="00F66644" w:rsidRPr="00F66644" w:rsidRDefault="001350CD" w:rsidP="00237CA8">
      <w:pPr>
        <w:pStyle w:val="ListParagraph"/>
        <w:numPr>
          <w:ilvl w:val="0"/>
          <w:numId w:val="23"/>
        </w:numPr>
        <w:pBdr>
          <w:top w:val="nil"/>
          <w:left w:val="nil"/>
          <w:bottom w:val="nil"/>
          <w:right w:val="nil"/>
          <w:between w:val="nil"/>
        </w:pBdr>
        <w:spacing w:line="276" w:lineRule="auto"/>
        <w:rPr>
          <w:b/>
          <w:sz w:val="24"/>
        </w:rPr>
      </w:pPr>
      <w:r w:rsidRPr="00F66644">
        <w:rPr>
          <w:sz w:val="24"/>
        </w:rPr>
        <w:t>Planning - An approach to the action item is designed and/or meeting organization</w:t>
      </w:r>
      <w:r w:rsidR="00D22A49" w:rsidRPr="00F66644">
        <w:rPr>
          <w:sz w:val="24"/>
        </w:rPr>
        <w:t>,</w:t>
      </w:r>
      <w:r w:rsidRPr="00F66644">
        <w:rPr>
          <w:sz w:val="24"/>
        </w:rPr>
        <w:t xml:space="preserve"> and preparation is underway.</w:t>
      </w:r>
    </w:p>
    <w:p w14:paraId="3834817F" w14:textId="77777777" w:rsidR="00F66644" w:rsidRPr="00F66644" w:rsidRDefault="001350CD" w:rsidP="00237CA8">
      <w:pPr>
        <w:pStyle w:val="ListParagraph"/>
        <w:numPr>
          <w:ilvl w:val="0"/>
          <w:numId w:val="23"/>
        </w:numPr>
        <w:pBdr>
          <w:top w:val="nil"/>
          <w:left w:val="nil"/>
          <w:bottom w:val="nil"/>
          <w:right w:val="nil"/>
          <w:between w:val="nil"/>
        </w:pBdr>
        <w:spacing w:line="276" w:lineRule="auto"/>
        <w:rPr>
          <w:b/>
          <w:sz w:val="24"/>
        </w:rPr>
      </w:pPr>
      <w:r w:rsidRPr="00F66644">
        <w:rPr>
          <w:sz w:val="24"/>
        </w:rPr>
        <w:t>Developing - Substantive work is underway to complete the action item.</w:t>
      </w:r>
    </w:p>
    <w:p w14:paraId="0BE66C47" w14:textId="77777777" w:rsidR="00F66644" w:rsidRPr="00F66644" w:rsidRDefault="001350CD" w:rsidP="00237CA8">
      <w:pPr>
        <w:pStyle w:val="ListParagraph"/>
        <w:numPr>
          <w:ilvl w:val="0"/>
          <w:numId w:val="23"/>
        </w:numPr>
        <w:pBdr>
          <w:top w:val="nil"/>
          <w:left w:val="nil"/>
          <w:bottom w:val="nil"/>
          <w:right w:val="nil"/>
          <w:between w:val="nil"/>
        </w:pBdr>
        <w:spacing w:line="276" w:lineRule="auto"/>
        <w:rPr>
          <w:b/>
          <w:sz w:val="24"/>
        </w:rPr>
      </w:pPr>
      <w:r w:rsidRPr="00F66644">
        <w:rPr>
          <w:sz w:val="24"/>
        </w:rPr>
        <w:t>Operational - The campus has a standard practice. Procedures are consistent and formal.</w:t>
      </w:r>
    </w:p>
    <w:p w14:paraId="32F802EB" w14:textId="6108064C" w:rsidR="001350CD" w:rsidRPr="00F66644" w:rsidRDefault="001350CD" w:rsidP="00237CA8">
      <w:pPr>
        <w:pStyle w:val="ListParagraph"/>
        <w:numPr>
          <w:ilvl w:val="0"/>
          <w:numId w:val="23"/>
        </w:numPr>
        <w:pBdr>
          <w:top w:val="nil"/>
          <w:left w:val="nil"/>
          <w:bottom w:val="nil"/>
          <w:right w:val="nil"/>
          <w:between w:val="nil"/>
        </w:pBdr>
        <w:spacing w:line="276" w:lineRule="auto"/>
        <w:rPr>
          <w:b/>
          <w:sz w:val="24"/>
        </w:rPr>
      </w:pPr>
      <w:r w:rsidRPr="00F66644">
        <w:rPr>
          <w:sz w:val="24"/>
        </w:rPr>
        <w:t>Accomplished/ongoing - The campus has an established practice regularly reviewed to reflect the managed practice.</w:t>
      </w:r>
    </w:p>
    <w:p w14:paraId="6A977E44" w14:textId="77777777" w:rsidR="00BD190B" w:rsidRDefault="00BD190B" w:rsidP="001350CD">
      <w:pPr>
        <w:rPr>
          <w:b/>
          <w:i/>
          <w:sz w:val="24"/>
          <w:u w:val="single"/>
        </w:rPr>
      </w:pPr>
    </w:p>
    <w:p w14:paraId="6F94CA3C" w14:textId="09F8C2BB" w:rsidR="001350CD" w:rsidRPr="00F07473" w:rsidRDefault="001350CD" w:rsidP="00BD190B">
      <w:pPr>
        <w:jc w:val="center"/>
        <w:rPr>
          <w:i/>
          <w:sz w:val="24"/>
        </w:rPr>
      </w:pPr>
      <w:r w:rsidRPr="00F07473">
        <w:rPr>
          <w:i/>
          <w:sz w:val="24"/>
        </w:rPr>
        <w:t xml:space="preserve">Please note this rating scale is incorporated </w:t>
      </w:r>
      <w:r w:rsidR="00D22A49" w:rsidRPr="00F07473">
        <w:rPr>
          <w:i/>
          <w:sz w:val="24"/>
        </w:rPr>
        <w:t>into</w:t>
      </w:r>
      <w:r w:rsidRPr="00F07473">
        <w:rPr>
          <w:i/>
          <w:sz w:val="24"/>
        </w:rPr>
        <w:t xml:space="preserve"> the table</w:t>
      </w:r>
      <w:r w:rsidR="00817079" w:rsidRPr="00F07473">
        <w:rPr>
          <w:i/>
          <w:sz w:val="24"/>
        </w:rPr>
        <w:t>s</w:t>
      </w:r>
      <w:r w:rsidRPr="00F07473">
        <w:rPr>
          <w:i/>
          <w:sz w:val="24"/>
        </w:rPr>
        <w:t xml:space="preserve"> </w:t>
      </w:r>
      <w:r w:rsidR="00D42FB9" w:rsidRPr="00F07473">
        <w:rPr>
          <w:i/>
          <w:sz w:val="24"/>
        </w:rPr>
        <w:t xml:space="preserve">to provide </w:t>
      </w:r>
      <w:r w:rsidR="00755067" w:rsidRPr="00F07473">
        <w:rPr>
          <w:i/>
          <w:sz w:val="24"/>
        </w:rPr>
        <w:t>op</w:t>
      </w:r>
      <w:r w:rsidR="00D42FB9" w:rsidRPr="00F07473">
        <w:rPr>
          <w:i/>
          <w:sz w:val="24"/>
        </w:rPr>
        <w:t xml:space="preserve">timal </w:t>
      </w:r>
      <w:r w:rsidRPr="00F07473">
        <w:rPr>
          <w:i/>
          <w:sz w:val="24"/>
        </w:rPr>
        <w:t>accessibility.</w:t>
      </w:r>
    </w:p>
    <w:p w14:paraId="3A1F49F9" w14:textId="77777777" w:rsidR="001350CD" w:rsidRPr="003C15BB" w:rsidRDefault="001350CD" w:rsidP="001350CD">
      <w:pPr>
        <w:rPr>
          <w:b/>
          <w:sz w:val="24"/>
        </w:rPr>
      </w:pPr>
    </w:p>
    <w:p w14:paraId="1D7C30E4" w14:textId="1CDEBCBE" w:rsidR="001350CD" w:rsidRPr="00BD190B" w:rsidRDefault="001350CD" w:rsidP="00BD190B">
      <w:pPr>
        <w:rPr>
          <w:sz w:val="24"/>
          <w:szCs w:val="28"/>
        </w:rPr>
      </w:pPr>
      <w:r w:rsidRPr="003C15BB">
        <w:rPr>
          <w:b/>
          <w:sz w:val="24"/>
        </w:rPr>
        <w:t>Status Description</w:t>
      </w:r>
      <w:r w:rsidR="00BD190B">
        <w:rPr>
          <w:sz w:val="24"/>
          <w:szCs w:val="28"/>
        </w:rPr>
        <w:t xml:space="preserve">: </w:t>
      </w:r>
      <w:r w:rsidR="00D22A49">
        <w:rPr>
          <w:sz w:val="24"/>
        </w:rPr>
        <w:t>The narrative</w:t>
      </w:r>
      <w:r w:rsidRPr="003C15BB">
        <w:rPr>
          <w:sz w:val="24"/>
        </w:rPr>
        <w:t xml:space="preserve"> regarding the status of progress. </w:t>
      </w:r>
    </w:p>
    <w:p w14:paraId="748720F7" w14:textId="77777777" w:rsidR="00BD190B" w:rsidRDefault="00BD190B" w:rsidP="001350CD">
      <w:pPr>
        <w:rPr>
          <w:b/>
          <w:color w:val="000000"/>
          <w:sz w:val="24"/>
        </w:rPr>
      </w:pPr>
    </w:p>
    <w:p w14:paraId="029FC084" w14:textId="255AFB60" w:rsidR="00AC01FD" w:rsidRDefault="001350CD" w:rsidP="007C4F55">
      <w:pPr>
        <w:rPr>
          <w:rFonts w:cs="Calibri"/>
          <w:color w:val="000000"/>
          <w:sz w:val="24"/>
        </w:rPr>
      </w:pPr>
      <w:r w:rsidRPr="003C15BB">
        <w:rPr>
          <w:b/>
          <w:color w:val="000000"/>
          <w:sz w:val="24"/>
        </w:rPr>
        <w:t>Timeframe</w:t>
      </w:r>
      <w:r w:rsidR="00BD190B">
        <w:rPr>
          <w:color w:val="000000"/>
          <w:sz w:val="24"/>
        </w:rPr>
        <w:t xml:space="preserve">: </w:t>
      </w:r>
      <w:r w:rsidRPr="003C15BB">
        <w:rPr>
          <w:rFonts w:cs="Calibri"/>
          <w:color w:val="000000"/>
          <w:sz w:val="24"/>
        </w:rPr>
        <w:t>The timeframe indicates when the action should be complete</w:t>
      </w:r>
      <w:r w:rsidR="00F07473">
        <w:rPr>
          <w:rFonts w:cs="Calibri"/>
          <w:color w:val="000000"/>
          <w:sz w:val="24"/>
        </w:rPr>
        <w:t>d. C</w:t>
      </w:r>
      <w:r w:rsidR="00DF66D4">
        <w:rPr>
          <w:rFonts w:cs="Calibri"/>
          <w:color w:val="000000"/>
          <w:sz w:val="24"/>
        </w:rPr>
        <w:t xml:space="preserve">omplete is used to denote actions that have been accomplished, while “ongoing” is used to indicate actions which require </w:t>
      </w:r>
      <w:r w:rsidR="008C75FA">
        <w:rPr>
          <w:rFonts w:cs="Calibri"/>
          <w:color w:val="000000"/>
          <w:sz w:val="24"/>
        </w:rPr>
        <w:t>continuous</w:t>
      </w:r>
      <w:r w:rsidR="00DF66D4">
        <w:rPr>
          <w:rFonts w:cs="Calibri"/>
          <w:color w:val="000000"/>
          <w:sz w:val="24"/>
        </w:rPr>
        <w:t xml:space="preserve"> refinement.</w:t>
      </w:r>
    </w:p>
    <w:p w14:paraId="2E6A6379" w14:textId="77777777" w:rsidR="00F07473" w:rsidRPr="00C431E5" w:rsidRDefault="00F07473" w:rsidP="007C4F55">
      <w:pPr>
        <w:rPr>
          <w:sz w:val="24"/>
          <w:szCs w:val="28"/>
        </w:rPr>
      </w:pPr>
    </w:p>
    <w:p w14:paraId="1FEF46A0" w14:textId="6C0478EB" w:rsidR="00C63F4E" w:rsidRPr="0078294A" w:rsidRDefault="00C63F4E" w:rsidP="00EB6248">
      <w:pPr>
        <w:pStyle w:val="Heading2"/>
        <w:jc w:val="center"/>
        <w:rPr>
          <w:b/>
        </w:rPr>
      </w:pPr>
      <w:bookmarkStart w:id="11" w:name="_Toc59463984"/>
      <w:r w:rsidRPr="0078294A">
        <w:rPr>
          <w:b/>
        </w:rPr>
        <w:t>Website</w:t>
      </w:r>
      <w:r w:rsidR="00AC01FD" w:rsidRPr="0078294A">
        <w:rPr>
          <w:b/>
        </w:rPr>
        <w:t>s</w:t>
      </w:r>
      <w:r w:rsidRPr="0078294A">
        <w:rPr>
          <w:b/>
        </w:rPr>
        <w:t xml:space="preserve"> and Software EIT Accessibility</w:t>
      </w:r>
      <w:bookmarkEnd w:id="11"/>
    </w:p>
    <w:p w14:paraId="39753C7F" w14:textId="77777777" w:rsidR="00C63F4E" w:rsidRDefault="00C63F4E" w:rsidP="00C63F4E"/>
    <w:p w14:paraId="179F7F42" w14:textId="2AF16BB2" w:rsidR="00D07D72" w:rsidRPr="007D0E1C" w:rsidRDefault="00C63F4E" w:rsidP="00C63F4E">
      <w:pPr>
        <w:spacing w:before="240" w:after="240"/>
        <w:rPr>
          <w:sz w:val="24"/>
          <w:szCs w:val="24"/>
        </w:rPr>
      </w:pPr>
      <w:bookmarkStart w:id="12" w:name="_Hlk58265843"/>
      <w:r w:rsidRPr="007D0E1C">
        <w:rPr>
          <w:sz w:val="24"/>
          <w:szCs w:val="24"/>
        </w:rPr>
        <w:t xml:space="preserve">The following section describes Stony Brook University's plan to implement the </w:t>
      </w:r>
      <w:r w:rsidR="0016708F">
        <w:rPr>
          <w:sz w:val="24"/>
          <w:szCs w:val="24"/>
        </w:rPr>
        <w:t>W</w:t>
      </w:r>
      <w:r w:rsidRPr="007D0E1C">
        <w:rPr>
          <w:sz w:val="24"/>
          <w:szCs w:val="24"/>
        </w:rPr>
        <w:t>ebsite</w:t>
      </w:r>
      <w:r w:rsidR="00480A56" w:rsidRPr="007D0E1C">
        <w:rPr>
          <w:sz w:val="24"/>
          <w:szCs w:val="24"/>
        </w:rPr>
        <w:t>s</w:t>
      </w:r>
      <w:r w:rsidRPr="007D0E1C">
        <w:rPr>
          <w:sz w:val="24"/>
          <w:szCs w:val="24"/>
        </w:rPr>
        <w:t xml:space="preserve"> and </w:t>
      </w:r>
      <w:r w:rsidR="0016708F">
        <w:rPr>
          <w:sz w:val="24"/>
          <w:szCs w:val="24"/>
        </w:rPr>
        <w:t>S</w:t>
      </w:r>
      <w:r w:rsidRPr="007D0E1C">
        <w:rPr>
          <w:sz w:val="24"/>
          <w:szCs w:val="24"/>
        </w:rPr>
        <w:t>oftware</w:t>
      </w:r>
      <w:r w:rsidR="0030558F">
        <w:rPr>
          <w:rStyle w:val="FootnoteReference"/>
          <w:sz w:val="24"/>
          <w:szCs w:val="24"/>
        </w:rPr>
        <w:footnoteReference w:id="5"/>
      </w:r>
      <w:r w:rsidR="00D22A49" w:rsidRPr="007D0E1C">
        <w:rPr>
          <w:sz w:val="24"/>
          <w:szCs w:val="24"/>
        </w:rPr>
        <w:t xml:space="preserve"> </w:t>
      </w:r>
      <w:r w:rsidRPr="007D0E1C">
        <w:rPr>
          <w:sz w:val="24"/>
          <w:szCs w:val="24"/>
        </w:rPr>
        <w:t xml:space="preserve">component of our </w:t>
      </w:r>
      <w:r w:rsidR="00D22A49" w:rsidRPr="007D0E1C">
        <w:rPr>
          <w:sz w:val="24"/>
          <w:szCs w:val="24"/>
        </w:rPr>
        <w:t>campus-wide</w:t>
      </w:r>
      <w:r w:rsidRPr="007D0E1C">
        <w:rPr>
          <w:sz w:val="24"/>
          <w:szCs w:val="24"/>
        </w:rPr>
        <w:t xml:space="preserve"> Electronic and Information Technology (EIT) Accessibility Plan. Successful implementation of the</w:t>
      </w:r>
      <w:r w:rsidR="00480A56" w:rsidRPr="007D0E1C">
        <w:rPr>
          <w:sz w:val="24"/>
          <w:szCs w:val="24"/>
        </w:rPr>
        <w:t xml:space="preserve"> following components </w:t>
      </w:r>
      <w:r w:rsidRPr="007D0E1C">
        <w:rPr>
          <w:sz w:val="24"/>
          <w:szCs w:val="24"/>
        </w:rPr>
        <w:t xml:space="preserve">will </w:t>
      </w:r>
      <w:r w:rsidR="007D5389">
        <w:rPr>
          <w:sz w:val="24"/>
          <w:szCs w:val="24"/>
        </w:rPr>
        <w:t>confirm</w:t>
      </w:r>
      <w:r w:rsidRPr="007D0E1C">
        <w:rPr>
          <w:sz w:val="24"/>
          <w:szCs w:val="24"/>
        </w:rPr>
        <w:t xml:space="preserve"> that:</w:t>
      </w:r>
    </w:p>
    <w:p w14:paraId="00A1C6DE" w14:textId="79C6EAA6" w:rsidR="00D07D72" w:rsidRPr="007D0E1C" w:rsidRDefault="00C63F4E" w:rsidP="00237CA8">
      <w:pPr>
        <w:pStyle w:val="ListParagraph"/>
        <w:numPr>
          <w:ilvl w:val="0"/>
          <w:numId w:val="20"/>
        </w:numPr>
        <w:spacing w:before="240" w:after="240"/>
        <w:rPr>
          <w:sz w:val="24"/>
          <w:szCs w:val="24"/>
        </w:rPr>
      </w:pPr>
      <w:r w:rsidRPr="007D0E1C">
        <w:rPr>
          <w:sz w:val="24"/>
          <w:szCs w:val="24"/>
        </w:rPr>
        <w:t>All web developers and content creators will apply the most current accessibility guidelines when creating websites and content</w:t>
      </w:r>
      <w:r w:rsidR="00DB2E22" w:rsidRPr="007D0E1C">
        <w:rPr>
          <w:sz w:val="24"/>
          <w:szCs w:val="24"/>
        </w:rPr>
        <w:t xml:space="preserve"> (including social media)</w:t>
      </w:r>
      <w:r w:rsidR="00D04002">
        <w:rPr>
          <w:sz w:val="24"/>
          <w:szCs w:val="24"/>
        </w:rPr>
        <w:t>.</w:t>
      </w:r>
    </w:p>
    <w:p w14:paraId="52FB66D7" w14:textId="5F24D385" w:rsidR="00D07D72" w:rsidRPr="007D0E1C" w:rsidRDefault="00C63F4E" w:rsidP="00237CA8">
      <w:pPr>
        <w:pStyle w:val="ListParagraph"/>
        <w:numPr>
          <w:ilvl w:val="0"/>
          <w:numId w:val="20"/>
        </w:numPr>
        <w:spacing w:before="240" w:after="240"/>
        <w:rPr>
          <w:sz w:val="24"/>
          <w:szCs w:val="24"/>
        </w:rPr>
      </w:pPr>
      <w:r w:rsidRPr="007D0E1C">
        <w:rPr>
          <w:sz w:val="24"/>
          <w:szCs w:val="24"/>
        </w:rPr>
        <w:t>Accessibility is a requirement in the selection process for all EIT products and services</w:t>
      </w:r>
      <w:r w:rsidR="00D04002">
        <w:rPr>
          <w:sz w:val="24"/>
          <w:szCs w:val="24"/>
        </w:rPr>
        <w:t>.</w:t>
      </w:r>
    </w:p>
    <w:p w14:paraId="6BF4C77E" w14:textId="22D380D7" w:rsidR="00D07D72" w:rsidRPr="007D0E1C" w:rsidRDefault="00C63F4E" w:rsidP="00237CA8">
      <w:pPr>
        <w:pStyle w:val="ListParagraph"/>
        <w:numPr>
          <w:ilvl w:val="0"/>
          <w:numId w:val="20"/>
        </w:numPr>
        <w:spacing w:before="240" w:after="240"/>
        <w:rPr>
          <w:sz w:val="24"/>
          <w:szCs w:val="24"/>
        </w:rPr>
      </w:pPr>
      <w:r w:rsidRPr="007D0E1C">
        <w:rPr>
          <w:sz w:val="24"/>
          <w:szCs w:val="24"/>
        </w:rPr>
        <w:t>Resources are available to conduct both automated and manual evaluations on EIT and websites</w:t>
      </w:r>
      <w:r w:rsidR="00D04002">
        <w:rPr>
          <w:sz w:val="24"/>
          <w:szCs w:val="24"/>
        </w:rPr>
        <w:t>.</w:t>
      </w:r>
    </w:p>
    <w:p w14:paraId="7CF84EAA" w14:textId="270284AF" w:rsidR="00D07D72" w:rsidRPr="007D0E1C" w:rsidRDefault="00C63F4E" w:rsidP="00237CA8">
      <w:pPr>
        <w:pStyle w:val="ListParagraph"/>
        <w:numPr>
          <w:ilvl w:val="0"/>
          <w:numId w:val="20"/>
        </w:numPr>
        <w:spacing w:before="240" w:after="240"/>
        <w:rPr>
          <w:sz w:val="24"/>
          <w:szCs w:val="24"/>
        </w:rPr>
      </w:pPr>
      <w:r w:rsidRPr="007D0E1C">
        <w:rPr>
          <w:sz w:val="24"/>
          <w:szCs w:val="24"/>
        </w:rPr>
        <w:t>All websites will undergo an accessibility review on an annual basis</w:t>
      </w:r>
      <w:r w:rsidR="00D04002">
        <w:rPr>
          <w:sz w:val="24"/>
          <w:szCs w:val="24"/>
        </w:rPr>
        <w:t>.</w:t>
      </w:r>
    </w:p>
    <w:p w14:paraId="231A7225" w14:textId="70074B60" w:rsidR="00D07D72" w:rsidRPr="007D0E1C" w:rsidRDefault="00C63F4E" w:rsidP="00237CA8">
      <w:pPr>
        <w:pStyle w:val="ListParagraph"/>
        <w:numPr>
          <w:ilvl w:val="0"/>
          <w:numId w:val="20"/>
        </w:numPr>
        <w:spacing w:before="240" w:after="240"/>
        <w:rPr>
          <w:sz w:val="24"/>
          <w:szCs w:val="24"/>
        </w:rPr>
      </w:pPr>
      <w:r w:rsidRPr="007D0E1C">
        <w:rPr>
          <w:sz w:val="24"/>
          <w:szCs w:val="24"/>
        </w:rPr>
        <w:t>Training is required for all university employees who</w:t>
      </w:r>
      <w:r w:rsidR="009019C2">
        <w:rPr>
          <w:sz w:val="24"/>
          <w:szCs w:val="24"/>
        </w:rPr>
        <w:t>:</w:t>
      </w:r>
      <w:r w:rsidRPr="007D0E1C">
        <w:rPr>
          <w:sz w:val="24"/>
          <w:szCs w:val="24"/>
        </w:rPr>
        <w:t xml:space="preserve"> </w:t>
      </w:r>
    </w:p>
    <w:p w14:paraId="4C576BB3" w14:textId="3807425E" w:rsidR="00D07D72" w:rsidRPr="007D0E1C" w:rsidRDefault="00C63F4E" w:rsidP="00237CA8">
      <w:pPr>
        <w:pStyle w:val="ListParagraph"/>
        <w:numPr>
          <w:ilvl w:val="1"/>
          <w:numId w:val="20"/>
        </w:numPr>
        <w:spacing w:before="240" w:after="240"/>
        <w:rPr>
          <w:sz w:val="24"/>
          <w:szCs w:val="24"/>
        </w:rPr>
      </w:pPr>
      <w:r w:rsidRPr="007D0E1C">
        <w:rPr>
          <w:sz w:val="24"/>
          <w:szCs w:val="24"/>
        </w:rPr>
        <w:t>Select or implement EIT Products and Services</w:t>
      </w:r>
    </w:p>
    <w:p w14:paraId="6AC345A6" w14:textId="52D6CC2F" w:rsidR="00D07D72" w:rsidRPr="007D0E1C" w:rsidRDefault="00C63F4E" w:rsidP="00237CA8">
      <w:pPr>
        <w:pStyle w:val="ListParagraph"/>
        <w:numPr>
          <w:ilvl w:val="1"/>
          <w:numId w:val="20"/>
        </w:numPr>
        <w:spacing w:before="240" w:after="240"/>
        <w:rPr>
          <w:sz w:val="24"/>
          <w:szCs w:val="24"/>
        </w:rPr>
      </w:pPr>
      <w:r w:rsidRPr="007D0E1C">
        <w:rPr>
          <w:sz w:val="24"/>
          <w:szCs w:val="24"/>
        </w:rPr>
        <w:t>Create websites or digital content</w:t>
      </w:r>
      <w:r w:rsidR="00A91737" w:rsidRPr="007D0E1C">
        <w:rPr>
          <w:sz w:val="24"/>
          <w:szCs w:val="24"/>
        </w:rPr>
        <w:t xml:space="preserve"> (including social media)</w:t>
      </w:r>
    </w:p>
    <w:p w14:paraId="12860BE6" w14:textId="0B35CB39" w:rsidR="00D07D72" w:rsidRPr="007D0E1C" w:rsidRDefault="00C63F4E" w:rsidP="00237CA8">
      <w:pPr>
        <w:pStyle w:val="ListParagraph"/>
        <w:numPr>
          <w:ilvl w:val="1"/>
          <w:numId w:val="20"/>
        </w:numPr>
        <w:spacing w:before="240" w:after="240"/>
        <w:rPr>
          <w:sz w:val="24"/>
          <w:szCs w:val="24"/>
        </w:rPr>
      </w:pPr>
      <w:r w:rsidRPr="007D0E1C">
        <w:rPr>
          <w:sz w:val="24"/>
          <w:szCs w:val="24"/>
        </w:rPr>
        <w:t>Develop software</w:t>
      </w:r>
    </w:p>
    <w:p w14:paraId="22B09049" w14:textId="29C1F385" w:rsidR="00D07D72" w:rsidRPr="007D0E1C" w:rsidRDefault="00C63F4E" w:rsidP="00237CA8">
      <w:pPr>
        <w:pStyle w:val="ListParagraph"/>
        <w:numPr>
          <w:ilvl w:val="1"/>
          <w:numId w:val="20"/>
        </w:numPr>
        <w:spacing w:before="240" w:after="240"/>
        <w:rPr>
          <w:sz w:val="24"/>
          <w:szCs w:val="24"/>
        </w:rPr>
      </w:pPr>
      <w:r w:rsidRPr="007D0E1C">
        <w:rPr>
          <w:sz w:val="24"/>
          <w:szCs w:val="24"/>
        </w:rPr>
        <w:t>Support end-users of EIT</w:t>
      </w:r>
    </w:p>
    <w:p w14:paraId="7808C4C6" w14:textId="10A7F66F" w:rsidR="00D07D72" w:rsidRPr="007D0E1C" w:rsidRDefault="00C63F4E" w:rsidP="00237CA8">
      <w:pPr>
        <w:pStyle w:val="ListParagraph"/>
        <w:numPr>
          <w:ilvl w:val="1"/>
          <w:numId w:val="20"/>
        </w:numPr>
        <w:spacing w:before="240" w:after="240"/>
        <w:rPr>
          <w:sz w:val="24"/>
          <w:szCs w:val="24"/>
        </w:rPr>
      </w:pPr>
      <w:r w:rsidRPr="007D0E1C">
        <w:rPr>
          <w:sz w:val="24"/>
          <w:szCs w:val="24"/>
        </w:rPr>
        <w:t>Possess purchasing/budgetary authority</w:t>
      </w:r>
    </w:p>
    <w:p w14:paraId="1F0C316D" w14:textId="38D8CD37" w:rsidR="00FA0FFD" w:rsidRPr="007D0E1C" w:rsidRDefault="00FA0FFD" w:rsidP="00237CA8">
      <w:pPr>
        <w:pStyle w:val="ListParagraph"/>
        <w:numPr>
          <w:ilvl w:val="0"/>
          <w:numId w:val="20"/>
        </w:numPr>
        <w:spacing w:before="240" w:after="240"/>
        <w:rPr>
          <w:sz w:val="24"/>
          <w:szCs w:val="24"/>
        </w:rPr>
      </w:pPr>
      <w:r w:rsidRPr="007D0E1C">
        <w:rPr>
          <w:sz w:val="24"/>
          <w:szCs w:val="24"/>
        </w:rPr>
        <w:t>Compliance with the plan is continuously evaluated, and improvements are made based on the data reported to the Steering Committee.</w:t>
      </w:r>
    </w:p>
    <w:p w14:paraId="0A3DAA56" w14:textId="77777777" w:rsidR="002868FD" w:rsidRDefault="002868FD" w:rsidP="00AE03DD">
      <w:pPr>
        <w:sectPr w:rsidR="002868FD" w:rsidSect="006B50E6">
          <w:footerReference w:type="default" r:id="rId10"/>
          <w:pgSz w:w="12240" w:h="15840"/>
          <w:pgMar w:top="1440" w:right="1440" w:bottom="1440" w:left="1440" w:header="720" w:footer="720" w:gutter="0"/>
          <w:cols w:space="720"/>
          <w:docGrid w:linePitch="360"/>
        </w:sectPr>
      </w:pPr>
    </w:p>
    <w:p w14:paraId="1166EC52" w14:textId="0A337425" w:rsidR="00C63F4E" w:rsidRDefault="0016708F" w:rsidP="00C63F4E">
      <w:pPr>
        <w:pStyle w:val="Heading3"/>
        <w:spacing w:before="200" w:after="200"/>
      </w:pPr>
      <w:bookmarkStart w:id="13" w:name="_Toc59463985"/>
      <w:bookmarkEnd w:id="12"/>
      <w:r w:rsidRPr="0016708F">
        <w:t>Section I Websites and Software EIT Accessibility Plan</w:t>
      </w:r>
      <w:bookmarkEnd w:id="13"/>
    </w:p>
    <w:tbl>
      <w:tblPr>
        <w:tblW w:w="4986" w:type="pct"/>
        <w:tblLayout w:type="fixed"/>
        <w:tblLook w:val="0400" w:firstRow="0" w:lastRow="0" w:firstColumn="0" w:lastColumn="0" w:noHBand="0" w:noVBand="1"/>
        <w:tblCaption w:val="Website and Software"/>
      </w:tblPr>
      <w:tblGrid>
        <w:gridCol w:w="1612"/>
        <w:gridCol w:w="1866"/>
        <w:gridCol w:w="1743"/>
        <w:gridCol w:w="1539"/>
        <w:gridCol w:w="2034"/>
        <w:gridCol w:w="1103"/>
        <w:gridCol w:w="1817"/>
        <w:gridCol w:w="1190"/>
      </w:tblGrid>
      <w:tr w:rsidR="00C63F4E" w:rsidRPr="007B0834" w14:paraId="0E83CF58" w14:textId="77777777" w:rsidTr="001129B9">
        <w:trPr>
          <w:trHeight w:val="820"/>
          <w:tblHeader/>
        </w:trPr>
        <w:tc>
          <w:tcPr>
            <w:tcW w:w="16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484B6CB" w14:textId="77777777" w:rsidR="00C63F4E" w:rsidRPr="00DC6562" w:rsidRDefault="00C63F4E" w:rsidP="00585D2A">
            <w:pPr>
              <w:jc w:val="center"/>
              <w:rPr>
                <w:b/>
                <w:sz w:val="24"/>
              </w:rPr>
            </w:pPr>
            <w:r w:rsidRPr="00DC6562">
              <w:rPr>
                <w:b/>
                <w:sz w:val="24"/>
              </w:rPr>
              <w:t>Plan Element</w:t>
            </w:r>
          </w:p>
        </w:tc>
        <w:tc>
          <w:tcPr>
            <w:tcW w:w="18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655BA4" w14:textId="77777777" w:rsidR="00C63F4E" w:rsidRPr="00DC6562" w:rsidRDefault="00C63F4E" w:rsidP="00585D2A">
            <w:pPr>
              <w:jc w:val="center"/>
              <w:rPr>
                <w:b/>
                <w:sz w:val="24"/>
              </w:rPr>
            </w:pPr>
            <w:r w:rsidRPr="00DC6562">
              <w:rPr>
                <w:b/>
                <w:sz w:val="24"/>
              </w:rPr>
              <w:t>Actions</w:t>
            </w:r>
          </w:p>
        </w:tc>
        <w:tc>
          <w:tcPr>
            <w:tcW w:w="174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57990DF" w14:textId="77777777" w:rsidR="00C63F4E" w:rsidRPr="00DC6562" w:rsidRDefault="00C63F4E" w:rsidP="00585D2A">
            <w:pPr>
              <w:jc w:val="center"/>
              <w:rPr>
                <w:b/>
                <w:sz w:val="24"/>
              </w:rPr>
            </w:pPr>
            <w:r w:rsidRPr="00DC6562">
              <w:rPr>
                <w:b/>
                <w:sz w:val="24"/>
              </w:rPr>
              <w:t>Suggested Administrative Oversight</w:t>
            </w:r>
          </w:p>
        </w:tc>
        <w:tc>
          <w:tcPr>
            <w:tcW w:w="153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03B7A33E" w14:textId="77777777" w:rsidR="00C63F4E" w:rsidRPr="00DC6562" w:rsidRDefault="00C63F4E" w:rsidP="00585D2A">
            <w:pPr>
              <w:jc w:val="center"/>
              <w:rPr>
                <w:b/>
                <w:sz w:val="24"/>
              </w:rPr>
            </w:pPr>
            <w:r w:rsidRPr="00DC6562">
              <w:rPr>
                <w:b/>
                <w:sz w:val="24"/>
              </w:rPr>
              <w:t>Resources /</w:t>
            </w:r>
          </w:p>
          <w:p w14:paraId="36FE280A" w14:textId="77777777" w:rsidR="00C63F4E" w:rsidRPr="00DC6562" w:rsidRDefault="00C63F4E" w:rsidP="00585D2A">
            <w:pPr>
              <w:jc w:val="center"/>
              <w:rPr>
                <w:b/>
                <w:sz w:val="24"/>
              </w:rPr>
            </w:pPr>
            <w:r w:rsidRPr="00DC6562">
              <w:rPr>
                <w:b/>
                <w:sz w:val="24"/>
              </w:rPr>
              <w:t>Source for Resources</w:t>
            </w:r>
          </w:p>
        </w:tc>
        <w:tc>
          <w:tcPr>
            <w:tcW w:w="203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4F52C90B" w14:textId="77777777" w:rsidR="00C63F4E" w:rsidRPr="00DC6562" w:rsidRDefault="00C63F4E" w:rsidP="00585D2A">
            <w:pPr>
              <w:jc w:val="center"/>
              <w:rPr>
                <w:b/>
                <w:sz w:val="24"/>
              </w:rPr>
            </w:pPr>
            <w:r w:rsidRPr="00DC6562">
              <w:rPr>
                <w:b/>
                <w:sz w:val="24"/>
              </w:rPr>
              <w:t>Outcome</w:t>
            </w:r>
          </w:p>
        </w:tc>
        <w:tc>
          <w:tcPr>
            <w:tcW w:w="1103"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5F79ACA" w14:textId="77777777" w:rsidR="00C63F4E" w:rsidRPr="00DC6562" w:rsidRDefault="00C63F4E" w:rsidP="00585D2A">
            <w:pPr>
              <w:jc w:val="center"/>
              <w:rPr>
                <w:b/>
                <w:sz w:val="24"/>
              </w:rPr>
            </w:pPr>
            <w:r w:rsidRPr="00DC6562">
              <w:rPr>
                <w:b/>
                <w:sz w:val="24"/>
              </w:rPr>
              <w:t>Progress (1-5)</w:t>
            </w:r>
          </w:p>
        </w:tc>
        <w:tc>
          <w:tcPr>
            <w:tcW w:w="181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6FA1185" w14:textId="77777777" w:rsidR="00C63F4E" w:rsidRPr="00DC6562" w:rsidRDefault="00C63F4E" w:rsidP="00585D2A">
            <w:pPr>
              <w:jc w:val="center"/>
              <w:rPr>
                <w:b/>
                <w:sz w:val="24"/>
              </w:rPr>
            </w:pPr>
            <w:r w:rsidRPr="00DC6562">
              <w:rPr>
                <w:b/>
                <w:sz w:val="24"/>
              </w:rPr>
              <w:t>Status Description</w:t>
            </w:r>
          </w:p>
        </w:tc>
        <w:tc>
          <w:tcPr>
            <w:tcW w:w="1190"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27F08DC" w14:textId="77777777" w:rsidR="00C63F4E" w:rsidRPr="00DC6562" w:rsidRDefault="00C63F4E" w:rsidP="00585D2A">
            <w:pPr>
              <w:jc w:val="center"/>
              <w:rPr>
                <w:b/>
                <w:sz w:val="24"/>
              </w:rPr>
            </w:pPr>
            <w:r w:rsidRPr="00DC6562">
              <w:rPr>
                <w:b/>
                <w:sz w:val="24"/>
              </w:rPr>
              <w:t>Time Frame</w:t>
            </w:r>
          </w:p>
        </w:tc>
      </w:tr>
      <w:tr w:rsidR="00C63F4E" w:rsidRPr="007B0834" w14:paraId="68305A30"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1B61A57" w14:textId="77777777" w:rsidR="00C63F4E" w:rsidRPr="00DC6562" w:rsidRDefault="00C63F4E" w:rsidP="0029687F">
            <w:pPr>
              <w:rPr>
                <w:b/>
                <w:sz w:val="24"/>
              </w:rPr>
            </w:pPr>
            <w:r w:rsidRPr="00DC6562">
              <w:rPr>
                <w:b/>
                <w:sz w:val="24"/>
              </w:rPr>
              <w:t>Authority &amp; Responsibility</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1D5E5C" w14:textId="76DCB340" w:rsidR="00C63F4E" w:rsidRPr="00DC6562" w:rsidRDefault="00C63F4E" w:rsidP="0029687F">
            <w:pPr>
              <w:rPr>
                <w:b/>
                <w:sz w:val="24"/>
              </w:rPr>
            </w:pPr>
            <w:r w:rsidRPr="00DC6562">
              <w:rPr>
                <w:sz w:val="24"/>
              </w:rPr>
              <w:t xml:space="preserve">Define </w:t>
            </w:r>
            <w:r w:rsidR="00D22A49" w:rsidRPr="00DC6562">
              <w:rPr>
                <w:sz w:val="24"/>
              </w:rPr>
              <w:t xml:space="preserve">the </w:t>
            </w:r>
            <w:r w:rsidRPr="00DC6562">
              <w:rPr>
                <w:sz w:val="24"/>
              </w:rPr>
              <w:t>roles and responsibilities of those creating and managing web content (see section II)</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6BB9D8D8" w14:textId="7B401AD2" w:rsidR="00C63F4E" w:rsidRPr="00DC6562" w:rsidRDefault="00C63F4E" w:rsidP="0029687F">
            <w:pPr>
              <w:rPr>
                <w:sz w:val="24"/>
              </w:rPr>
            </w:pPr>
            <w:r w:rsidRPr="00DC6562">
              <w:rPr>
                <w:sz w:val="24"/>
              </w:rPr>
              <w:t xml:space="preserve">CIO, VP </w:t>
            </w:r>
            <w:r w:rsidR="004A2491" w:rsidRPr="00DC6562">
              <w:rPr>
                <w:sz w:val="24"/>
              </w:rPr>
              <w:t>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53C0C630" w14:textId="77777777" w:rsidR="00C63F4E" w:rsidRPr="00DC6562" w:rsidRDefault="00C63F4E" w:rsidP="0029687F">
            <w:pPr>
              <w:rPr>
                <w:sz w:val="24"/>
              </w:rPr>
            </w:pPr>
            <w:r w:rsidRPr="00DC6562">
              <w:rPr>
                <w:sz w:val="24"/>
              </w:rPr>
              <w:t>EIT accessibility plan</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257FF2AF" w14:textId="3E5AFC84" w:rsidR="00C63F4E" w:rsidRPr="00DC6562" w:rsidRDefault="00C63F4E" w:rsidP="0029687F">
            <w:pPr>
              <w:rPr>
                <w:sz w:val="24"/>
              </w:rPr>
            </w:pPr>
            <w:r w:rsidRPr="00DC6562">
              <w:rPr>
                <w:sz w:val="24"/>
              </w:rPr>
              <w:t>Defined roles and responsibilities</w:t>
            </w:r>
            <w:r w:rsidR="00BE2B6F">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388DF5D9" w14:textId="77777777" w:rsidR="00C63F4E" w:rsidRPr="00DC6562" w:rsidRDefault="00C63F4E" w:rsidP="0029687F">
            <w:pPr>
              <w:jc w:val="center"/>
              <w:rPr>
                <w:sz w:val="24"/>
              </w:rPr>
            </w:pPr>
            <w:r w:rsidRPr="00DC6562">
              <w:rPr>
                <w:sz w:val="24"/>
              </w:rPr>
              <w:t>5</w:t>
            </w:r>
            <w:r w:rsidR="00514AD9" w:rsidRPr="00DC6562">
              <w:rPr>
                <w:sz w:val="24"/>
              </w:rPr>
              <w:t xml:space="preserve"> (Accomplished/ongoing)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391D4A3E" w14:textId="0809E1D0" w:rsidR="00C63F4E" w:rsidRPr="00DC6562" w:rsidRDefault="00C63F4E" w:rsidP="0029687F">
            <w:pPr>
              <w:rPr>
                <w:sz w:val="24"/>
              </w:rPr>
            </w:pPr>
            <w:r w:rsidRPr="00DC6562">
              <w:rPr>
                <w:sz w:val="24"/>
              </w:rPr>
              <w:t>Roles and responsibilities documented</w:t>
            </w:r>
            <w:r w:rsidR="00BE2B6F">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33B60025" w14:textId="0DDBEB88" w:rsidR="00C63F4E" w:rsidRPr="00DC6562" w:rsidRDefault="00E340F2" w:rsidP="0029687F">
            <w:pPr>
              <w:rPr>
                <w:sz w:val="24"/>
              </w:rPr>
            </w:pPr>
            <w:r w:rsidRPr="00DC6562">
              <w:rPr>
                <w:sz w:val="24"/>
              </w:rPr>
              <w:t>Ongoing</w:t>
            </w:r>
          </w:p>
        </w:tc>
      </w:tr>
      <w:tr w:rsidR="00C63F4E" w:rsidRPr="007B0834" w14:paraId="66E85DF9"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200DFF8"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9D0297" w14:textId="0BD5A7F9" w:rsidR="00C63F4E" w:rsidRPr="00DC6562" w:rsidRDefault="00C63F4E" w:rsidP="0029687F">
            <w:pPr>
              <w:rPr>
                <w:sz w:val="24"/>
              </w:rPr>
            </w:pPr>
            <w:r w:rsidRPr="00DC6562">
              <w:rPr>
                <w:sz w:val="24"/>
              </w:rPr>
              <w:t>Designate oversight of stonybrook.edu public website accessibility</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20791800" w14:textId="125E785E" w:rsidR="00C63F4E" w:rsidRPr="00DC6562" w:rsidRDefault="004A2491" w:rsidP="0029687F">
            <w:pPr>
              <w:rPr>
                <w:sz w:val="24"/>
              </w:rPr>
            </w:pPr>
            <w:r w:rsidRPr="00DC6562">
              <w:rPr>
                <w:sz w:val="24"/>
              </w:rPr>
              <w:t>WAO/EITC</w:t>
            </w:r>
            <w:r w:rsidR="00C63F4E" w:rsidRPr="00DC6562">
              <w:rPr>
                <w:sz w:val="24"/>
              </w:rPr>
              <w:t xml:space="preserve">, CIO, VP </w:t>
            </w:r>
            <w:r w:rsidRPr="00DC6562">
              <w:rPr>
                <w:sz w:val="24"/>
              </w:rPr>
              <w:t>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609A73DE" w14:textId="77777777" w:rsidR="00C63F4E" w:rsidRPr="00DC6562" w:rsidRDefault="00C63F4E" w:rsidP="0029687F">
            <w:pPr>
              <w:rPr>
                <w:sz w:val="24"/>
              </w:rPr>
            </w:pPr>
            <w:r w:rsidRPr="00DC6562">
              <w:rPr>
                <w:sz w:val="24"/>
              </w:rPr>
              <w:t>EIT accessibility plan</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205BEA83" w14:textId="43962254" w:rsidR="00C63F4E" w:rsidRPr="00DC6562" w:rsidRDefault="00C63F4E" w:rsidP="0029687F">
            <w:pPr>
              <w:rPr>
                <w:sz w:val="24"/>
              </w:rPr>
            </w:pPr>
            <w:r w:rsidRPr="00DC6562">
              <w:rPr>
                <w:sz w:val="24"/>
              </w:rPr>
              <w:t>Confirm administration of stonybrook.edu public website through policy</w:t>
            </w:r>
            <w:r w:rsidR="00BE2B6F">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0140556C" w14:textId="77777777" w:rsidR="00C63F4E" w:rsidRPr="00DC6562" w:rsidRDefault="00C63F4E" w:rsidP="0029687F">
            <w:pPr>
              <w:jc w:val="center"/>
              <w:rPr>
                <w:sz w:val="24"/>
              </w:rPr>
            </w:pPr>
            <w:r w:rsidRPr="00DC6562">
              <w:rPr>
                <w:sz w:val="24"/>
              </w:rPr>
              <w:t>5</w:t>
            </w:r>
            <w:r w:rsidR="00514AD9" w:rsidRPr="00DC6562">
              <w:rPr>
                <w:sz w:val="24"/>
              </w:rPr>
              <w:t xml:space="preserve"> (Accomplished/ongoing)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1C19BBB2" w14:textId="7E289165" w:rsidR="00C63F4E" w:rsidRPr="00DC6562" w:rsidRDefault="00C63F4E" w:rsidP="0029687F">
            <w:pPr>
              <w:rPr>
                <w:sz w:val="24"/>
              </w:rPr>
            </w:pPr>
            <w:r w:rsidRPr="00DC6562">
              <w:rPr>
                <w:sz w:val="24"/>
              </w:rPr>
              <w:t>Policy established</w:t>
            </w:r>
            <w:r w:rsidR="00BE2B6F">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22425CA1" w14:textId="3BB08F7C" w:rsidR="00C63F4E" w:rsidRPr="00DC6562" w:rsidRDefault="00E340F2" w:rsidP="0029687F">
            <w:pPr>
              <w:rPr>
                <w:sz w:val="24"/>
              </w:rPr>
            </w:pPr>
            <w:r w:rsidRPr="00DC6562">
              <w:rPr>
                <w:sz w:val="24"/>
              </w:rPr>
              <w:t>Ongoing</w:t>
            </w:r>
          </w:p>
        </w:tc>
      </w:tr>
      <w:tr w:rsidR="00C63F4E" w:rsidRPr="007B0834" w14:paraId="39A81A63"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69F49B"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D9CA0F" w14:textId="1E99A98A" w:rsidR="00C63F4E" w:rsidRPr="00DC6562" w:rsidRDefault="00C63F4E" w:rsidP="0029687F">
            <w:pPr>
              <w:rPr>
                <w:sz w:val="24"/>
              </w:rPr>
            </w:pPr>
            <w:r w:rsidRPr="00DC6562">
              <w:rPr>
                <w:sz w:val="24"/>
              </w:rPr>
              <w:t>Incorporate accessibility into job descriptions</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00295CB9" w14:textId="6F5CFC30" w:rsidR="00C63F4E" w:rsidRPr="00DC6562" w:rsidRDefault="00C63F4E" w:rsidP="0029687F">
            <w:pPr>
              <w:rPr>
                <w:sz w:val="24"/>
              </w:rPr>
            </w:pPr>
            <w:r w:rsidRPr="00DC6562">
              <w:rPr>
                <w:sz w:val="24"/>
              </w:rPr>
              <w:t>VP Human Resources</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4DD6CC52" w14:textId="28CB65DD" w:rsidR="00C63F4E" w:rsidRPr="00DC6562" w:rsidRDefault="00C63F4E" w:rsidP="0029687F">
            <w:pPr>
              <w:rPr>
                <w:sz w:val="24"/>
              </w:rPr>
            </w:pPr>
            <w:r w:rsidRPr="00DC6562">
              <w:rPr>
                <w:sz w:val="24"/>
              </w:rPr>
              <w:t>HR staff</w:t>
            </w:r>
            <w:r w:rsidR="00C053E3">
              <w:rPr>
                <w:sz w:val="24"/>
              </w:rPr>
              <w:t>, individual hiring managers</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44693896" w14:textId="77777777" w:rsidR="00C63F4E" w:rsidRPr="00DC6562" w:rsidRDefault="00C63F4E" w:rsidP="0029687F">
            <w:pPr>
              <w:rPr>
                <w:sz w:val="24"/>
              </w:rPr>
            </w:pPr>
            <w:r w:rsidRPr="00DC6562">
              <w:rPr>
                <w:sz w:val="24"/>
              </w:rPr>
              <w:t>updated job descriptions will accurately reflect responsibility for accessibility.</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13ACAFB5" w14:textId="77777777" w:rsidR="00C63F4E" w:rsidRPr="00DC6562" w:rsidRDefault="00C63F4E" w:rsidP="0029687F">
            <w:pPr>
              <w:jc w:val="center"/>
              <w:rPr>
                <w:sz w:val="24"/>
              </w:rPr>
            </w:pPr>
            <w:r w:rsidRPr="00DC6562">
              <w:rPr>
                <w:sz w:val="24"/>
              </w:rPr>
              <w:t>2</w:t>
            </w:r>
            <w:r w:rsidR="00AD0767" w:rsidRPr="00DC6562">
              <w:rPr>
                <w:sz w:val="24"/>
              </w:rPr>
              <w:t xml:space="preserve"> (Planning)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62DD64BB" w14:textId="5D43BAF1" w:rsidR="00C63F4E" w:rsidRPr="00DC6562" w:rsidRDefault="00F8641B" w:rsidP="0029687F">
            <w:pPr>
              <w:rPr>
                <w:sz w:val="24"/>
              </w:rPr>
            </w:pPr>
            <w:r>
              <w:rPr>
                <w:sz w:val="24"/>
              </w:rPr>
              <w:t>Class and Comp trainings will be updated to include threading accessibility into job descriptions.</w:t>
            </w:r>
            <w:r w:rsidR="00D47E13">
              <w:rPr>
                <w:sz w:val="24"/>
              </w:rPr>
              <w:t xml:space="preserve"> </w:t>
            </w:r>
            <w:r>
              <w:rPr>
                <w:sz w:val="24"/>
              </w:rPr>
              <w:t xml:space="preserve"> </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26E39B1" w14:textId="77777777" w:rsidR="00C63F4E" w:rsidRPr="00DC6562" w:rsidRDefault="00C63F4E" w:rsidP="0029687F">
            <w:pPr>
              <w:rPr>
                <w:sz w:val="24"/>
              </w:rPr>
            </w:pPr>
            <w:r w:rsidRPr="00DC6562">
              <w:rPr>
                <w:sz w:val="24"/>
              </w:rPr>
              <w:t>2021</w:t>
            </w:r>
          </w:p>
        </w:tc>
      </w:tr>
      <w:tr w:rsidR="00C63F4E" w:rsidRPr="007B0834" w14:paraId="7C81ED37" w14:textId="77777777" w:rsidTr="001129B9">
        <w:trPr>
          <w:trHeight w:val="220"/>
        </w:trPr>
        <w:tc>
          <w:tcPr>
            <w:tcW w:w="1612"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01090EB4" w14:textId="77777777" w:rsidR="00C63F4E" w:rsidRPr="00DC6562" w:rsidRDefault="00C63F4E" w:rsidP="0029687F">
            <w:pPr>
              <w:rPr>
                <w:sz w:val="24"/>
              </w:rPr>
            </w:pPr>
          </w:p>
        </w:tc>
        <w:tc>
          <w:tcPr>
            <w:tcW w:w="1866"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5385AE7C" w14:textId="77777777" w:rsidR="00C63F4E" w:rsidRPr="00DC6562" w:rsidRDefault="00C63F4E" w:rsidP="0029687F">
            <w:pPr>
              <w:rPr>
                <w:sz w:val="24"/>
              </w:rPr>
            </w:pPr>
          </w:p>
        </w:tc>
        <w:tc>
          <w:tcPr>
            <w:tcW w:w="174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4A83B37F" w14:textId="77777777" w:rsidR="00C63F4E" w:rsidRPr="00DC6562" w:rsidRDefault="00C63F4E" w:rsidP="0029687F">
            <w:pPr>
              <w:rPr>
                <w:sz w:val="24"/>
              </w:rPr>
            </w:pPr>
          </w:p>
        </w:tc>
        <w:tc>
          <w:tcPr>
            <w:tcW w:w="1539"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3989FC62" w14:textId="77777777" w:rsidR="00C63F4E" w:rsidRPr="00DC6562" w:rsidRDefault="00C63F4E" w:rsidP="0029687F">
            <w:pPr>
              <w:rPr>
                <w:sz w:val="24"/>
              </w:rPr>
            </w:pPr>
          </w:p>
        </w:tc>
        <w:tc>
          <w:tcPr>
            <w:tcW w:w="2034"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7DA40EFE" w14:textId="77777777" w:rsidR="00C63F4E" w:rsidRPr="00DC6562" w:rsidRDefault="00C63F4E" w:rsidP="0029687F">
            <w:pPr>
              <w:rPr>
                <w:sz w:val="24"/>
              </w:rPr>
            </w:pPr>
          </w:p>
        </w:tc>
        <w:tc>
          <w:tcPr>
            <w:tcW w:w="110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19E02CD9" w14:textId="77777777" w:rsidR="00C63F4E" w:rsidRPr="00DC6562" w:rsidRDefault="00C63F4E" w:rsidP="0029687F">
            <w:pPr>
              <w:jc w:val="center"/>
              <w:rPr>
                <w:sz w:val="24"/>
              </w:rPr>
            </w:pPr>
          </w:p>
        </w:tc>
        <w:tc>
          <w:tcPr>
            <w:tcW w:w="1817"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48253D00" w14:textId="77777777" w:rsidR="00C63F4E" w:rsidRPr="00DC6562" w:rsidRDefault="00C63F4E" w:rsidP="0029687F">
            <w:pPr>
              <w:rPr>
                <w:sz w:val="24"/>
              </w:rPr>
            </w:pPr>
          </w:p>
        </w:tc>
        <w:tc>
          <w:tcPr>
            <w:tcW w:w="1190"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57A1FD5E" w14:textId="77777777" w:rsidR="00C63F4E" w:rsidRPr="00DC6562" w:rsidRDefault="00C63F4E" w:rsidP="0029687F">
            <w:pPr>
              <w:rPr>
                <w:sz w:val="24"/>
              </w:rPr>
            </w:pPr>
          </w:p>
        </w:tc>
      </w:tr>
      <w:tr w:rsidR="00C63F4E" w:rsidRPr="007B0834" w14:paraId="49D1E850" w14:textId="77777777" w:rsidTr="001129B9">
        <w:trPr>
          <w:trHeight w:val="24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F7650AB" w14:textId="77777777" w:rsidR="00C63F4E" w:rsidRPr="00DC6562" w:rsidRDefault="00C63F4E" w:rsidP="0029687F">
            <w:pPr>
              <w:rPr>
                <w:b/>
                <w:sz w:val="24"/>
              </w:rPr>
            </w:pPr>
            <w:r w:rsidRPr="00DC6562">
              <w:rPr>
                <w:b/>
                <w:sz w:val="24"/>
              </w:rPr>
              <w:t>Awareness Raising</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016300" w14:textId="5151B640" w:rsidR="00C63F4E" w:rsidRPr="00DC6562" w:rsidRDefault="00C63F4E" w:rsidP="0029687F">
            <w:pPr>
              <w:rPr>
                <w:sz w:val="24"/>
              </w:rPr>
            </w:pPr>
            <w:r w:rsidRPr="00DC6562">
              <w:rPr>
                <w:sz w:val="24"/>
              </w:rPr>
              <w:t xml:space="preserve">Develop a </w:t>
            </w:r>
            <w:r w:rsidR="00D22A49" w:rsidRPr="00DC6562">
              <w:rPr>
                <w:sz w:val="24"/>
              </w:rPr>
              <w:t>campus-wide</w:t>
            </w:r>
            <w:r w:rsidRPr="00DC6562">
              <w:rPr>
                <w:sz w:val="24"/>
              </w:rPr>
              <w:t xml:space="preserve"> accessibility campaign</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653FB749" w14:textId="7FE1AB14" w:rsidR="00C63F4E" w:rsidRPr="00DC6562" w:rsidRDefault="00C63F4E" w:rsidP="0029687F">
            <w:pPr>
              <w:rPr>
                <w:sz w:val="24"/>
              </w:rPr>
            </w:pPr>
            <w:r w:rsidRPr="00DC6562">
              <w:rPr>
                <w:sz w:val="24"/>
              </w:rPr>
              <w:t xml:space="preserve">VP </w:t>
            </w:r>
            <w:r w:rsidR="004A2491" w:rsidRPr="00DC6562">
              <w:rPr>
                <w:sz w:val="24"/>
              </w:rPr>
              <w:t>MarComm</w:t>
            </w:r>
            <w:r w:rsidRPr="00DC6562">
              <w:rPr>
                <w:sz w:val="24"/>
              </w:rPr>
              <w:t xml:space="preserve"> and </w:t>
            </w:r>
            <w:r w:rsidR="004A2491"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586765E0" w14:textId="65C12F96" w:rsidR="00C63F4E" w:rsidRPr="00DC6562" w:rsidRDefault="004A2491" w:rsidP="0029687F">
            <w:pPr>
              <w:rPr>
                <w:sz w:val="24"/>
              </w:rPr>
            </w:pPr>
            <w:r w:rsidRPr="00DC6562">
              <w:rPr>
                <w:sz w:val="24"/>
              </w:rPr>
              <w:t>MarComm</w:t>
            </w:r>
            <w:r w:rsidR="00C63F4E" w:rsidRPr="00DC6562">
              <w:rPr>
                <w:sz w:val="24"/>
              </w:rPr>
              <w:t xml:space="preserve"> web team, graphic design, </w:t>
            </w:r>
            <w:r w:rsidRPr="00DC6562">
              <w:rPr>
                <w:sz w:val="24"/>
              </w:rPr>
              <w:t>WAO/EITC</w:t>
            </w:r>
            <w:r w:rsidR="00C63F4E" w:rsidRPr="00DC6562">
              <w:rPr>
                <w:sz w:val="24"/>
              </w:rPr>
              <w:t>, and Digital Accessibility Steering Committee</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11BC33F8" w14:textId="71AFCA34" w:rsidR="00C63F4E" w:rsidRPr="00DC6562" w:rsidRDefault="00C63F4E" w:rsidP="0029687F">
            <w:pPr>
              <w:rPr>
                <w:sz w:val="24"/>
              </w:rPr>
            </w:pPr>
            <w:r w:rsidRPr="00DC6562">
              <w:rPr>
                <w:sz w:val="24"/>
              </w:rPr>
              <w:t>Inform campus community about the importance of and responsibility for accessibility</w:t>
            </w:r>
            <w:r w:rsidR="00BE2B6F">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7C75B9C2" w14:textId="77777777" w:rsidR="00E3508B" w:rsidRDefault="00C63F4E" w:rsidP="0029687F">
            <w:pPr>
              <w:jc w:val="center"/>
              <w:rPr>
                <w:sz w:val="24"/>
              </w:rPr>
            </w:pPr>
            <w:r w:rsidRPr="00DC6562">
              <w:rPr>
                <w:sz w:val="24"/>
              </w:rPr>
              <w:t>1</w:t>
            </w:r>
            <w:r w:rsidR="00AD0767" w:rsidRPr="00DC6562">
              <w:rPr>
                <w:sz w:val="24"/>
              </w:rPr>
              <w:t xml:space="preserve"> </w:t>
            </w:r>
          </w:p>
          <w:p w14:paraId="7C2272A7" w14:textId="7913822C" w:rsidR="00C63F4E" w:rsidRPr="00DC6562" w:rsidRDefault="00AD0767" w:rsidP="0029687F">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50956E66" w14:textId="755ECFAA" w:rsidR="00C63F4E" w:rsidRPr="00DC6562" w:rsidRDefault="00C63F4E" w:rsidP="0029687F">
            <w:pPr>
              <w:rPr>
                <w:sz w:val="24"/>
              </w:rPr>
            </w:pPr>
            <w:r w:rsidRPr="00DC6562">
              <w:rPr>
                <w:sz w:val="24"/>
              </w:rPr>
              <w:t>Campaign to be developed</w:t>
            </w:r>
            <w:r w:rsidR="00BE2B6F">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0FB9111B" w14:textId="77777777" w:rsidR="00C63F4E" w:rsidRPr="00DC6562" w:rsidRDefault="00C63F4E" w:rsidP="0029687F">
            <w:pPr>
              <w:rPr>
                <w:sz w:val="24"/>
              </w:rPr>
            </w:pPr>
            <w:r w:rsidRPr="00DC6562">
              <w:rPr>
                <w:sz w:val="24"/>
              </w:rPr>
              <w:t>2021</w:t>
            </w:r>
          </w:p>
        </w:tc>
      </w:tr>
      <w:tr w:rsidR="00C63F4E" w:rsidRPr="007B0834" w14:paraId="28A0B4AF" w14:textId="77777777" w:rsidTr="001129B9">
        <w:trPr>
          <w:trHeight w:val="24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4CA250C"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9FC0AFD" w14:textId="46C99B14" w:rsidR="00C63F4E" w:rsidRPr="00DC6562" w:rsidRDefault="00C63F4E" w:rsidP="0029687F">
            <w:pPr>
              <w:rPr>
                <w:sz w:val="24"/>
              </w:rPr>
            </w:pPr>
            <w:r w:rsidRPr="00DC6562">
              <w:rPr>
                <w:sz w:val="24"/>
              </w:rPr>
              <w:t>Create accessibility guidelines for web content creators and site managers</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453E4648" w14:textId="4DBBF78A" w:rsidR="00C63F4E" w:rsidRPr="00DC6562" w:rsidRDefault="00C63F4E" w:rsidP="0029687F">
            <w:pPr>
              <w:rPr>
                <w:sz w:val="24"/>
              </w:rPr>
            </w:pPr>
            <w:r w:rsidRPr="00DC6562">
              <w:rPr>
                <w:sz w:val="24"/>
              </w:rPr>
              <w:t xml:space="preserve">VP </w:t>
            </w:r>
            <w:r w:rsidR="004A2491" w:rsidRPr="00DC6562">
              <w:rPr>
                <w:sz w:val="24"/>
              </w:rPr>
              <w:t>MarComm</w:t>
            </w:r>
            <w:r w:rsidRPr="00DC6562">
              <w:rPr>
                <w:sz w:val="24"/>
              </w:rPr>
              <w:t xml:space="preserve">, CIO, </w:t>
            </w:r>
            <w:r w:rsidR="004A2491"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011AFEBE" w14:textId="44DE5140" w:rsidR="00C63F4E" w:rsidRPr="00DC6562" w:rsidRDefault="00C63F4E" w:rsidP="0029687F">
            <w:pPr>
              <w:rPr>
                <w:sz w:val="24"/>
              </w:rPr>
            </w:pPr>
            <w:r w:rsidRPr="00DC6562">
              <w:rPr>
                <w:sz w:val="24"/>
              </w:rPr>
              <w:t xml:space="preserve">OU Campus support site, </w:t>
            </w:r>
            <w:r w:rsidR="001F201C" w:rsidRPr="00DC6562">
              <w:rPr>
                <w:sz w:val="24"/>
              </w:rPr>
              <w:t>DoIT</w:t>
            </w:r>
            <w:r w:rsidRPr="00DC6562">
              <w:rPr>
                <w:sz w:val="24"/>
              </w:rPr>
              <w:t xml:space="preserve"> site</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03AB768D" w14:textId="7FED16FC" w:rsidR="00C63F4E" w:rsidRPr="00DC6562" w:rsidRDefault="00C63F4E" w:rsidP="0029687F">
            <w:pPr>
              <w:rPr>
                <w:b/>
                <w:sz w:val="24"/>
              </w:rPr>
            </w:pPr>
            <w:r w:rsidRPr="00DC6562">
              <w:rPr>
                <w:sz w:val="24"/>
              </w:rPr>
              <w:t xml:space="preserve">Accessibility guidelines page created on OU Campus support site for CMS users; expand web policy D120 page on </w:t>
            </w:r>
            <w:r w:rsidR="001F201C" w:rsidRPr="00DC6562">
              <w:rPr>
                <w:sz w:val="24"/>
              </w:rPr>
              <w:t>DoIT</w:t>
            </w:r>
            <w:r w:rsidRPr="00DC6562">
              <w:rPr>
                <w:sz w:val="24"/>
              </w:rPr>
              <w:t xml:space="preserve"> site to include specifically defined roles and responsibilities (see section II)</w:t>
            </w:r>
            <w:r w:rsidR="00BE2B6F">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63EFA330" w14:textId="77777777" w:rsidR="00C63F4E" w:rsidRPr="00DC6562" w:rsidRDefault="00C63F4E" w:rsidP="0029687F">
            <w:pPr>
              <w:jc w:val="center"/>
              <w:rPr>
                <w:sz w:val="24"/>
              </w:rPr>
            </w:pPr>
            <w:r w:rsidRPr="00DC6562">
              <w:rPr>
                <w:sz w:val="24"/>
              </w:rPr>
              <w:t>5</w:t>
            </w:r>
            <w:r w:rsidR="00514AD9" w:rsidRPr="00DC6562">
              <w:rPr>
                <w:sz w:val="24"/>
              </w:rPr>
              <w:t xml:space="preserve"> (Accomplished/ongoing)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7B5454F7" w14:textId="59E50F70" w:rsidR="00C63F4E" w:rsidRPr="00DC6562" w:rsidRDefault="00C63F4E" w:rsidP="0029687F">
            <w:pPr>
              <w:rPr>
                <w:sz w:val="24"/>
              </w:rPr>
            </w:pPr>
            <w:r w:rsidRPr="00DC6562">
              <w:rPr>
                <w:sz w:val="24"/>
              </w:rPr>
              <w:t>Pages online</w:t>
            </w:r>
            <w:r w:rsidR="00BE2B6F">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D4C713A" w14:textId="2640ADA9" w:rsidR="00C63F4E" w:rsidRPr="00DC6562" w:rsidRDefault="007C3B4B" w:rsidP="0029687F">
            <w:pPr>
              <w:rPr>
                <w:sz w:val="24"/>
              </w:rPr>
            </w:pPr>
            <w:r w:rsidRPr="00DC6562">
              <w:rPr>
                <w:sz w:val="24"/>
              </w:rPr>
              <w:t>C</w:t>
            </w:r>
            <w:r w:rsidR="00C63F4E" w:rsidRPr="00DC6562">
              <w:rPr>
                <w:sz w:val="24"/>
              </w:rPr>
              <w:t>urrent</w:t>
            </w:r>
          </w:p>
        </w:tc>
      </w:tr>
      <w:tr w:rsidR="00C63F4E" w:rsidRPr="007B0834" w14:paraId="741A4994" w14:textId="77777777" w:rsidTr="001129B9">
        <w:trPr>
          <w:trHeight w:val="24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84065BB"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8B8DB4" w14:textId="3F4F2256" w:rsidR="00C63F4E" w:rsidRPr="00DC6562" w:rsidRDefault="00C63F4E" w:rsidP="0029687F">
            <w:pPr>
              <w:rPr>
                <w:sz w:val="24"/>
              </w:rPr>
            </w:pPr>
            <w:r w:rsidRPr="00DC6562">
              <w:rPr>
                <w:sz w:val="24"/>
              </w:rPr>
              <w:t xml:space="preserve">Create </w:t>
            </w:r>
            <w:r w:rsidR="00D22A49" w:rsidRPr="00DC6562">
              <w:rPr>
                <w:sz w:val="24"/>
              </w:rPr>
              <w:t xml:space="preserve">a </w:t>
            </w:r>
            <w:r w:rsidRPr="00DC6562">
              <w:rPr>
                <w:sz w:val="24"/>
              </w:rPr>
              <w:t xml:space="preserve">procedure for </w:t>
            </w:r>
            <w:r w:rsidR="00E02C40" w:rsidRPr="00DC6562">
              <w:rPr>
                <w:sz w:val="24"/>
              </w:rPr>
              <w:t xml:space="preserve">the </w:t>
            </w:r>
            <w:r w:rsidRPr="00DC6562">
              <w:rPr>
                <w:sz w:val="24"/>
              </w:rPr>
              <w:t>community to identify sites or programs that are not in compliance</w:t>
            </w:r>
            <w:r w:rsidR="00BE2B6F">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19C7F2E8" w14:textId="05D60D97" w:rsidR="00C63F4E" w:rsidRPr="00DC6562" w:rsidRDefault="00C63F4E" w:rsidP="0029687F">
            <w:pPr>
              <w:rPr>
                <w:sz w:val="24"/>
              </w:rPr>
            </w:pPr>
            <w:r w:rsidRPr="00DC6562">
              <w:rPr>
                <w:sz w:val="24"/>
              </w:rPr>
              <w:t xml:space="preserve">CIO, </w:t>
            </w:r>
            <w:r w:rsidR="004A2491" w:rsidRPr="00DC6562">
              <w:rPr>
                <w:sz w:val="24"/>
              </w:rPr>
              <w:t>WAO/EITC</w:t>
            </w:r>
            <w:r w:rsidRPr="00DC6562">
              <w:rPr>
                <w:sz w:val="24"/>
              </w:rPr>
              <w:t xml:space="preserve">, VP </w:t>
            </w:r>
            <w:r w:rsidR="004A2491" w:rsidRPr="00DC6562">
              <w:rPr>
                <w:sz w:val="24"/>
              </w:rPr>
              <w:t>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26BE70D2" w14:textId="07E1C718" w:rsidR="00C63F4E" w:rsidRPr="00DC6562" w:rsidRDefault="004A2491" w:rsidP="0029687F">
            <w:pPr>
              <w:rPr>
                <w:sz w:val="24"/>
              </w:rPr>
            </w:pPr>
            <w:r w:rsidRPr="00DC6562">
              <w:rPr>
                <w:sz w:val="24"/>
              </w:rPr>
              <w:t>WAO/EITC</w:t>
            </w:r>
            <w:r w:rsidR="00C63F4E" w:rsidRPr="00DC6562">
              <w:rPr>
                <w:sz w:val="24"/>
              </w:rPr>
              <w:t xml:space="preserve">, </w:t>
            </w:r>
            <w:r w:rsidRPr="00DC6562">
              <w:rPr>
                <w:sz w:val="24"/>
              </w:rPr>
              <w:t>MarComm</w:t>
            </w:r>
            <w:r w:rsidR="00C63F4E" w:rsidRPr="00DC6562">
              <w:rPr>
                <w:sz w:val="24"/>
              </w:rPr>
              <w:t xml:space="preserve"> web team</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72FAE727" w14:textId="3C353BB8" w:rsidR="00C63F4E" w:rsidRPr="00DC6562" w:rsidRDefault="00C63F4E" w:rsidP="0029687F">
            <w:pPr>
              <w:rPr>
                <w:sz w:val="24"/>
              </w:rPr>
            </w:pPr>
            <w:r w:rsidRPr="00DC6562">
              <w:rPr>
                <w:sz w:val="24"/>
              </w:rPr>
              <w:t xml:space="preserve">Create a </w:t>
            </w:r>
            <w:r w:rsidR="00E02C40" w:rsidRPr="00DC6562">
              <w:rPr>
                <w:sz w:val="24"/>
              </w:rPr>
              <w:t>form</w:t>
            </w:r>
            <w:r w:rsidRPr="00DC6562">
              <w:rPr>
                <w:sz w:val="24"/>
              </w:rPr>
              <w:t xml:space="preserve"> where community members can identify sites or programs that need to be addressed or revised</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3C06E321" w14:textId="77777777" w:rsidR="007C3B4B" w:rsidRPr="00DC6562" w:rsidRDefault="00C63F4E" w:rsidP="0029687F">
            <w:pPr>
              <w:jc w:val="center"/>
              <w:rPr>
                <w:sz w:val="24"/>
              </w:rPr>
            </w:pPr>
            <w:r w:rsidRPr="00DC6562">
              <w:rPr>
                <w:sz w:val="24"/>
              </w:rPr>
              <w:t>1</w:t>
            </w:r>
            <w:r w:rsidR="00AD0767" w:rsidRPr="00DC6562">
              <w:rPr>
                <w:sz w:val="24"/>
              </w:rPr>
              <w:t xml:space="preserve"> </w:t>
            </w:r>
          </w:p>
          <w:p w14:paraId="1E82AC38" w14:textId="7F2EA899" w:rsidR="00C63F4E" w:rsidRPr="00DC6562" w:rsidRDefault="00AD0767" w:rsidP="0029687F">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1615AD4C" w14:textId="438E1F7E" w:rsidR="00C63F4E" w:rsidRPr="00DC6562" w:rsidRDefault="00C63F4E" w:rsidP="0029687F">
            <w:pPr>
              <w:rPr>
                <w:sz w:val="24"/>
              </w:rPr>
            </w:pPr>
            <w:r w:rsidRPr="00DC6562">
              <w:rPr>
                <w:sz w:val="24"/>
              </w:rPr>
              <w:t xml:space="preserve">Form to be created with </w:t>
            </w:r>
            <w:r w:rsidR="00E02C40" w:rsidRPr="00DC6562">
              <w:rPr>
                <w:sz w:val="24"/>
              </w:rPr>
              <w:t xml:space="preserve">the </w:t>
            </w:r>
            <w:r w:rsidRPr="00DC6562">
              <w:rPr>
                <w:sz w:val="24"/>
              </w:rPr>
              <w:t>procedure to follow</w:t>
            </w:r>
            <w:r w:rsidR="00BE2B6F">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58A604FD" w14:textId="77777777" w:rsidR="00C63F4E" w:rsidRPr="00DC6562" w:rsidRDefault="00C63F4E" w:rsidP="0029687F">
            <w:pPr>
              <w:rPr>
                <w:sz w:val="24"/>
              </w:rPr>
            </w:pPr>
            <w:r w:rsidRPr="00DC6562">
              <w:rPr>
                <w:sz w:val="24"/>
              </w:rPr>
              <w:t>2021</w:t>
            </w:r>
          </w:p>
        </w:tc>
      </w:tr>
      <w:tr w:rsidR="00C63F4E" w:rsidRPr="007B0834" w14:paraId="3B9DA693" w14:textId="77777777" w:rsidTr="001129B9">
        <w:trPr>
          <w:trHeight w:val="240"/>
        </w:trPr>
        <w:tc>
          <w:tcPr>
            <w:tcW w:w="1612"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2F85B3A5" w14:textId="77777777" w:rsidR="00C63F4E" w:rsidRPr="00DC6562" w:rsidRDefault="00C63F4E" w:rsidP="0029687F">
            <w:pPr>
              <w:rPr>
                <w:sz w:val="24"/>
              </w:rPr>
            </w:pPr>
          </w:p>
        </w:tc>
        <w:tc>
          <w:tcPr>
            <w:tcW w:w="1866"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3749849A" w14:textId="77777777" w:rsidR="00C63F4E" w:rsidRPr="00DC6562" w:rsidRDefault="00C63F4E" w:rsidP="0029687F">
            <w:pPr>
              <w:rPr>
                <w:sz w:val="24"/>
              </w:rPr>
            </w:pPr>
          </w:p>
        </w:tc>
        <w:tc>
          <w:tcPr>
            <w:tcW w:w="174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1A70E29C" w14:textId="77777777" w:rsidR="00C63F4E" w:rsidRPr="00DC6562" w:rsidRDefault="00C63F4E" w:rsidP="0029687F">
            <w:pPr>
              <w:rPr>
                <w:sz w:val="24"/>
              </w:rPr>
            </w:pPr>
          </w:p>
        </w:tc>
        <w:tc>
          <w:tcPr>
            <w:tcW w:w="1539"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77B24C44" w14:textId="77777777" w:rsidR="00C63F4E" w:rsidRPr="00DC6562" w:rsidRDefault="00C63F4E" w:rsidP="0029687F">
            <w:pPr>
              <w:rPr>
                <w:sz w:val="24"/>
              </w:rPr>
            </w:pPr>
          </w:p>
        </w:tc>
        <w:tc>
          <w:tcPr>
            <w:tcW w:w="2034"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0E24C57E" w14:textId="77777777" w:rsidR="00C63F4E" w:rsidRPr="00DC6562" w:rsidRDefault="00C63F4E" w:rsidP="0029687F">
            <w:pPr>
              <w:rPr>
                <w:sz w:val="24"/>
              </w:rPr>
            </w:pPr>
          </w:p>
        </w:tc>
        <w:tc>
          <w:tcPr>
            <w:tcW w:w="110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33B91EC2" w14:textId="77777777" w:rsidR="00C63F4E" w:rsidRPr="00DC6562" w:rsidRDefault="00C63F4E" w:rsidP="0029687F">
            <w:pPr>
              <w:jc w:val="center"/>
              <w:rPr>
                <w:sz w:val="24"/>
              </w:rPr>
            </w:pPr>
          </w:p>
        </w:tc>
        <w:tc>
          <w:tcPr>
            <w:tcW w:w="1817"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5FDDC3DA" w14:textId="77777777" w:rsidR="00C63F4E" w:rsidRPr="00DC6562" w:rsidRDefault="00C63F4E" w:rsidP="0029687F">
            <w:pPr>
              <w:rPr>
                <w:sz w:val="24"/>
              </w:rPr>
            </w:pPr>
          </w:p>
        </w:tc>
        <w:tc>
          <w:tcPr>
            <w:tcW w:w="1190"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59AF780E" w14:textId="77777777" w:rsidR="00C63F4E" w:rsidRPr="00DC6562" w:rsidRDefault="00C63F4E" w:rsidP="0029687F">
            <w:pPr>
              <w:rPr>
                <w:sz w:val="24"/>
              </w:rPr>
            </w:pPr>
          </w:p>
        </w:tc>
      </w:tr>
      <w:tr w:rsidR="00C63F4E" w:rsidRPr="007B0834" w14:paraId="734B7DC5"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0C280D" w14:textId="77777777" w:rsidR="00C63F4E" w:rsidRPr="00DC6562" w:rsidRDefault="00C63F4E" w:rsidP="0029687F">
            <w:pPr>
              <w:rPr>
                <w:b/>
                <w:sz w:val="24"/>
              </w:rPr>
            </w:pPr>
            <w:r w:rsidRPr="00DC6562">
              <w:rPr>
                <w:b/>
                <w:sz w:val="24"/>
              </w:rPr>
              <w:t>Design and Development</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693B9D" w14:textId="40E9F1C8" w:rsidR="00C63F4E" w:rsidRPr="00DC6562" w:rsidRDefault="00C63F4E" w:rsidP="0029687F">
            <w:pPr>
              <w:rPr>
                <w:sz w:val="24"/>
              </w:rPr>
            </w:pPr>
            <w:r w:rsidRPr="00DC6562">
              <w:rPr>
                <w:sz w:val="24"/>
              </w:rPr>
              <w:t xml:space="preserve">Develop a design approach to comply with </w:t>
            </w:r>
            <w:r w:rsidRPr="00DC6562">
              <w:rPr>
                <w:i/>
                <w:sz w:val="24"/>
              </w:rPr>
              <w:t>W3C Web Content Accessibility Guidelines</w:t>
            </w:r>
            <w:r w:rsidRPr="00DC6562">
              <w:rPr>
                <w:sz w:val="24"/>
              </w:rPr>
              <w:t xml:space="preserve"> to provide optimal access to all </w:t>
            </w:r>
            <w:r w:rsidR="00E02C40" w:rsidRPr="00DC6562">
              <w:rPr>
                <w:sz w:val="24"/>
              </w:rPr>
              <w:t>university websites</w:t>
            </w:r>
            <w:r w:rsidRPr="00DC6562">
              <w:rPr>
                <w:sz w:val="24"/>
              </w:rPr>
              <w:t>. Web developers shall apply the most current version of these guidelines in the design, creation</w:t>
            </w:r>
            <w:r w:rsidR="00E02C40" w:rsidRPr="00DC6562">
              <w:rPr>
                <w:sz w:val="24"/>
              </w:rPr>
              <w:t>,</w:t>
            </w:r>
            <w:r w:rsidRPr="00DC6562">
              <w:rPr>
                <w:sz w:val="24"/>
              </w:rPr>
              <w:t xml:space="preserve"> and maintenance of any University Website</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7320B50C" w14:textId="34A06907" w:rsidR="00C63F4E" w:rsidRPr="00DC6562" w:rsidRDefault="00C63F4E" w:rsidP="0029687F">
            <w:pPr>
              <w:rPr>
                <w:sz w:val="24"/>
              </w:rPr>
            </w:pPr>
            <w:r w:rsidRPr="00DC6562">
              <w:rPr>
                <w:sz w:val="24"/>
              </w:rPr>
              <w:t xml:space="preserve">VP </w:t>
            </w:r>
            <w:r w:rsidR="004A2491" w:rsidRPr="00DC6562">
              <w:rPr>
                <w:sz w:val="24"/>
              </w:rPr>
              <w:t>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48CE8458" w14:textId="12CCA26B" w:rsidR="00C63F4E" w:rsidRPr="00DC6562" w:rsidRDefault="004A2491" w:rsidP="0029687F">
            <w:pPr>
              <w:rPr>
                <w:sz w:val="24"/>
              </w:rPr>
            </w:pPr>
            <w:r w:rsidRPr="00DC6562">
              <w:rPr>
                <w:sz w:val="24"/>
              </w:rPr>
              <w:t>MarComm</w:t>
            </w:r>
            <w:r w:rsidR="00C63F4E" w:rsidRPr="00DC6562">
              <w:rPr>
                <w:sz w:val="24"/>
              </w:rPr>
              <w:t xml:space="preserve"> web team and graphic design</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35B80EE4" w14:textId="6140E2E0" w:rsidR="00C63F4E" w:rsidRPr="00DC6562" w:rsidRDefault="00E02C40" w:rsidP="0029687F">
            <w:pPr>
              <w:rPr>
                <w:sz w:val="24"/>
              </w:rPr>
            </w:pPr>
            <w:r w:rsidRPr="00DC6562">
              <w:rPr>
                <w:sz w:val="24"/>
              </w:rPr>
              <w:t>A consistent</w:t>
            </w:r>
            <w:r w:rsidR="00C63F4E" w:rsidRPr="00DC6562">
              <w:rPr>
                <w:sz w:val="24"/>
              </w:rPr>
              <w:t xml:space="preserve"> design approach has been implemented and is in use</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71202262" w14:textId="77777777" w:rsidR="00C63F4E" w:rsidRPr="00DC6562" w:rsidRDefault="00C63F4E" w:rsidP="0029687F">
            <w:pPr>
              <w:jc w:val="center"/>
              <w:rPr>
                <w:sz w:val="24"/>
              </w:rPr>
            </w:pPr>
            <w:r w:rsidRPr="00DC6562">
              <w:rPr>
                <w:sz w:val="24"/>
              </w:rPr>
              <w:t>4</w:t>
            </w:r>
            <w:r w:rsidR="00BC2DF8" w:rsidRPr="00DC6562">
              <w:rPr>
                <w:sz w:val="24"/>
              </w:rPr>
              <w:t xml:space="preserve"> (Operational)</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78D3F678" w14:textId="114C8DD5" w:rsidR="00C63F4E" w:rsidRPr="00DC6562" w:rsidRDefault="00C63F4E" w:rsidP="0029687F">
            <w:pPr>
              <w:rPr>
                <w:sz w:val="24"/>
              </w:rPr>
            </w:pPr>
            <w:r w:rsidRPr="00DC6562">
              <w:rPr>
                <w:sz w:val="24"/>
              </w:rPr>
              <w:t xml:space="preserve">Continually updated based on </w:t>
            </w:r>
            <w:r w:rsidR="00E02C40" w:rsidRPr="00DC6562">
              <w:rPr>
                <w:sz w:val="24"/>
              </w:rPr>
              <w:t xml:space="preserve">the </w:t>
            </w:r>
            <w:r w:rsidRPr="00DC6562">
              <w:rPr>
                <w:sz w:val="24"/>
              </w:rPr>
              <w:t>environment</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76A356F2" w14:textId="78B3BC0F" w:rsidR="00C63F4E" w:rsidRPr="00DC6562" w:rsidRDefault="007C3B4B" w:rsidP="0029687F">
            <w:pPr>
              <w:rPr>
                <w:sz w:val="24"/>
              </w:rPr>
            </w:pPr>
            <w:r w:rsidRPr="00DC6562">
              <w:rPr>
                <w:sz w:val="24"/>
              </w:rPr>
              <w:t>O</w:t>
            </w:r>
            <w:r w:rsidR="00C63F4E" w:rsidRPr="00DC6562">
              <w:rPr>
                <w:sz w:val="24"/>
              </w:rPr>
              <w:t>ngoing</w:t>
            </w:r>
          </w:p>
        </w:tc>
      </w:tr>
      <w:tr w:rsidR="00C63F4E" w:rsidRPr="007B0834" w14:paraId="74E18F03"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184AB0E"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9A334D8" w14:textId="69ED517B" w:rsidR="00C63F4E" w:rsidRPr="00DC6562" w:rsidRDefault="00C63F4E" w:rsidP="0029687F">
            <w:pPr>
              <w:rPr>
                <w:sz w:val="24"/>
              </w:rPr>
            </w:pPr>
            <w:r w:rsidRPr="00DC6562">
              <w:rPr>
                <w:sz w:val="24"/>
              </w:rPr>
              <w:t>Plan to evaluate reusable snippets for accessibility</w:t>
            </w:r>
            <w:r w:rsidR="00A57427">
              <w:rPr>
                <w:sz w:val="24"/>
              </w:rPr>
              <w:t>.</w:t>
            </w:r>
            <w:r w:rsidRPr="00DC6562">
              <w:rPr>
                <w:sz w:val="24"/>
              </w:rPr>
              <w:t xml:space="preserve"> </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452F0681" w14:textId="37C270C9" w:rsidR="00C63F4E" w:rsidRPr="00DC6562" w:rsidRDefault="00C63F4E" w:rsidP="0029687F">
            <w:pPr>
              <w:rPr>
                <w:sz w:val="24"/>
              </w:rPr>
            </w:pPr>
            <w:r w:rsidRPr="00DC6562">
              <w:rPr>
                <w:sz w:val="24"/>
              </w:rPr>
              <w:t xml:space="preserve">VP </w:t>
            </w:r>
            <w:r w:rsidR="004A2491" w:rsidRPr="00DC6562">
              <w:rPr>
                <w:sz w:val="24"/>
              </w:rPr>
              <w:t>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38195A01" w14:textId="4060E12B" w:rsidR="00C63F4E" w:rsidRPr="00DC6562" w:rsidRDefault="004A2491" w:rsidP="0029687F">
            <w:pPr>
              <w:rPr>
                <w:sz w:val="24"/>
              </w:rPr>
            </w:pPr>
            <w:r w:rsidRPr="00DC6562">
              <w:rPr>
                <w:sz w:val="24"/>
              </w:rPr>
              <w:t>MarComm</w:t>
            </w:r>
            <w:r w:rsidR="00C63F4E" w:rsidRPr="00DC6562">
              <w:rPr>
                <w:sz w:val="24"/>
              </w:rPr>
              <w:t xml:space="preserve"> web team, </w:t>
            </w:r>
            <w:r w:rsidRPr="00DC6562">
              <w:rPr>
                <w:sz w:val="24"/>
              </w:rPr>
              <w:t>WAO/EITC</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3F9EBBB8" w14:textId="505BD4FE" w:rsidR="00C63F4E" w:rsidRPr="00DC6562" w:rsidRDefault="00C63F4E" w:rsidP="0029687F">
            <w:pPr>
              <w:rPr>
                <w:sz w:val="24"/>
              </w:rPr>
            </w:pPr>
            <w:r w:rsidRPr="00DC6562">
              <w:rPr>
                <w:sz w:val="24"/>
              </w:rPr>
              <w:t>Evaluate snippets and conduct manual checks before snippets and components go online</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47945623" w14:textId="77777777" w:rsidR="00C63F4E" w:rsidRPr="00DC6562" w:rsidRDefault="00C63F4E" w:rsidP="0029687F">
            <w:pPr>
              <w:jc w:val="center"/>
              <w:rPr>
                <w:sz w:val="24"/>
              </w:rPr>
            </w:pPr>
            <w:r w:rsidRPr="00DC6562">
              <w:rPr>
                <w:sz w:val="24"/>
              </w:rPr>
              <w:t>2</w:t>
            </w:r>
            <w:r w:rsidR="00AD0767" w:rsidRPr="00DC6562">
              <w:rPr>
                <w:sz w:val="24"/>
              </w:rPr>
              <w:t xml:space="preserve"> (Planning)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20B963D2" w14:textId="6E06F108" w:rsidR="00C63F4E" w:rsidRPr="00DC6562" w:rsidRDefault="00C63F4E" w:rsidP="0029687F">
            <w:pPr>
              <w:rPr>
                <w:sz w:val="24"/>
              </w:rPr>
            </w:pPr>
            <w:r w:rsidRPr="00DC6562">
              <w:rPr>
                <w:sz w:val="24"/>
              </w:rPr>
              <w:t xml:space="preserve">Evaluations are </w:t>
            </w:r>
            <w:r w:rsidR="00E02C40" w:rsidRPr="00DC6562">
              <w:rPr>
                <w:sz w:val="24"/>
              </w:rPr>
              <w:t>underway,</w:t>
            </w:r>
            <w:r w:rsidRPr="00DC6562">
              <w:rPr>
                <w:sz w:val="24"/>
              </w:rPr>
              <w:t xml:space="preserve"> but a formalized process is to be developed</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0337205F" w14:textId="77777777" w:rsidR="00C63F4E" w:rsidRPr="00DC6562" w:rsidRDefault="00C63F4E" w:rsidP="0029687F">
            <w:pPr>
              <w:rPr>
                <w:sz w:val="24"/>
              </w:rPr>
            </w:pPr>
            <w:r w:rsidRPr="00DC6562">
              <w:rPr>
                <w:sz w:val="24"/>
              </w:rPr>
              <w:t>2021</w:t>
            </w:r>
          </w:p>
        </w:tc>
      </w:tr>
      <w:tr w:rsidR="00C63F4E" w:rsidRPr="007B0834" w14:paraId="6207982A"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C385045"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6C19F1" w14:textId="1B59BB2A" w:rsidR="00C63F4E" w:rsidRPr="00DC6562" w:rsidRDefault="007D5389" w:rsidP="0029687F">
            <w:pPr>
              <w:rPr>
                <w:sz w:val="24"/>
              </w:rPr>
            </w:pPr>
            <w:r>
              <w:rPr>
                <w:sz w:val="24"/>
              </w:rPr>
              <w:t>Confirm</w:t>
            </w:r>
            <w:r w:rsidR="00C63F4E" w:rsidRPr="00DC6562">
              <w:rPr>
                <w:sz w:val="24"/>
              </w:rPr>
              <w:t xml:space="preserve"> that design of systems and services (SOLAR, SSO, SINC sites both physical and virtual) adhere to accessibility standards</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392C1934" w14:textId="7090F23D" w:rsidR="00C63F4E" w:rsidRPr="00DC6562" w:rsidRDefault="00C63F4E" w:rsidP="0029687F">
            <w:pPr>
              <w:rPr>
                <w:sz w:val="24"/>
              </w:rPr>
            </w:pPr>
            <w:r w:rsidRPr="00DC6562">
              <w:rPr>
                <w:sz w:val="24"/>
              </w:rPr>
              <w:t xml:space="preserve">CIO, </w:t>
            </w:r>
            <w:r w:rsidR="004A2491"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6BCFB3E2" w14:textId="2D51FEFB" w:rsidR="00C63F4E" w:rsidRPr="00DC6562" w:rsidRDefault="001F201C" w:rsidP="0029687F">
            <w:pPr>
              <w:rPr>
                <w:sz w:val="24"/>
              </w:rPr>
            </w:pPr>
            <w:r w:rsidRPr="00DC6562">
              <w:rPr>
                <w:sz w:val="24"/>
              </w:rPr>
              <w:t>DoIT</w:t>
            </w:r>
            <w:r w:rsidR="00C63F4E" w:rsidRPr="00DC6562">
              <w:rPr>
                <w:sz w:val="24"/>
              </w:rPr>
              <w:t xml:space="preserve"> staff, </w:t>
            </w:r>
            <w:r w:rsidR="004A2491" w:rsidRPr="00DC6562">
              <w:rPr>
                <w:sz w:val="24"/>
              </w:rPr>
              <w:t>WAO/EITC</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1A34D6B2" w14:textId="4AA888F3" w:rsidR="00C63F4E" w:rsidRPr="00DC6562" w:rsidRDefault="00C63F4E" w:rsidP="0029687F">
            <w:pPr>
              <w:rPr>
                <w:sz w:val="24"/>
              </w:rPr>
            </w:pPr>
            <w:r w:rsidRPr="00DC6562">
              <w:rPr>
                <w:sz w:val="24"/>
              </w:rPr>
              <w:t xml:space="preserve">Review all systems and services to </w:t>
            </w:r>
            <w:r w:rsidR="007D5389">
              <w:rPr>
                <w:sz w:val="24"/>
              </w:rPr>
              <w:t>confirm</w:t>
            </w:r>
            <w:r w:rsidRPr="00DC6562">
              <w:rPr>
                <w:sz w:val="24"/>
              </w:rPr>
              <w:t xml:space="preserve"> accessibility. Reviews will rely on WAS Standards for </w:t>
            </w:r>
            <w:r w:rsidR="00E02C40" w:rsidRPr="00DC6562">
              <w:rPr>
                <w:sz w:val="24"/>
              </w:rPr>
              <w:t xml:space="preserve">a </w:t>
            </w:r>
            <w:r w:rsidRPr="00DC6562">
              <w:rPr>
                <w:sz w:val="24"/>
              </w:rPr>
              <w:t>digital system, and Classroom Technology and Design Standard for physical environments.</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781D2C39" w14:textId="77777777" w:rsidR="00C63F4E" w:rsidRPr="00DC6562" w:rsidRDefault="00C63F4E" w:rsidP="0029687F">
            <w:pPr>
              <w:jc w:val="center"/>
              <w:rPr>
                <w:sz w:val="24"/>
              </w:rPr>
            </w:pPr>
            <w:r w:rsidRPr="00DC6562">
              <w:rPr>
                <w:sz w:val="24"/>
              </w:rPr>
              <w:t>2</w:t>
            </w:r>
            <w:r w:rsidR="00AD0767" w:rsidRPr="00DC6562">
              <w:rPr>
                <w:sz w:val="24"/>
              </w:rPr>
              <w:t xml:space="preserve"> (Planning)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12368471" w14:textId="77777777" w:rsidR="00C63F4E" w:rsidRPr="00DC6562" w:rsidRDefault="00C63F4E" w:rsidP="0029687F">
            <w:pPr>
              <w:rPr>
                <w:sz w:val="24"/>
              </w:rPr>
            </w:pPr>
            <w:r w:rsidRPr="00DC6562">
              <w:rPr>
                <w:sz w:val="24"/>
              </w:rPr>
              <w:t>Assessment plan to be developed</w:t>
            </w:r>
            <w:r w:rsidR="00E02C40" w:rsidRPr="00DC6562">
              <w:rPr>
                <w:sz w:val="24"/>
              </w:rPr>
              <w:t>,</w:t>
            </w:r>
            <w:r w:rsidRPr="00DC6562">
              <w:rPr>
                <w:sz w:val="24"/>
              </w:rPr>
              <w:t xml:space="preserve"> covering both digital and physical components.</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50838EBC" w14:textId="77777777" w:rsidR="00C63F4E" w:rsidRPr="00DC6562" w:rsidRDefault="00C63F4E" w:rsidP="0029687F">
            <w:pPr>
              <w:rPr>
                <w:sz w:val="24"/>
              </w:rPr>
            </w:pPr>
            <w:r w:rsidRPr="00DC6562">
              <w:rPr>
                <w:sz w:val="24"/>
              </w:rPr>
              <w:t>2021</w:t>
            </w:r>
          </w:p>
        </w:tc>
      </w:tr>
      <w:tr w:rsidR="00C63F4E" w:rsidRPr="007B0834" w14:paraId="3ECCE471" w14:textId="77777777" w:rsidTr="001129B9">
        <w:trPr>
          <w:trHeight w:val="220"/>
        </w:trPr>
        <w:tc>
          <w:tcPr>
            <w:tcW w:w="1612"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5865633D" w14:textId="77777777" w:rsidR="00C63F4E" w:rsidRPr="00DC6562" w:rsidRDefault="00C63F4E" w:rsidP="0029687F">
            <w:pPr>
              <w:rPr>
                <w:sz w:val="24"/>
              </w:rPr>
            </w:pPr>
          </w:p>
        </w:tc>
        <w:tc>
          <w:tcPr>
            <w:tcW w:w="1866"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449D0F26" w14:textId="77777777" w:rsidR="00C63F4E" w:rsidRPr="00DC6562" w:rsidRDefault="00C63F4E" w:rsidP="0029687F">
            <w:pPr>
              <w:rPr>
                <w:sz w:val="24"/>
              </w:rPr>
            </w:pPr>
          </w:p>
        </w:tc>
        <w:tc>
          <w:tcPr>
            <w:tcW w:w="174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585B0589" w14:textId="77777777" w:rsidR="00C63F4E" w:rsidRPr="00DC6562" w:rsidRDefault="00C63F4E" w:rsidP="0029687F">
            <w:pPr>
              <w:rPr>
                <w:sz w:val="24"/>
              </w:rPr>
            </w:pPr>
          </w:p>
        </w:tc>
        <w:tc>
          <w:tcPr>
            <w:tcW w:w="1539"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36F045B7" w14:textId="77777777" w:rsidR="00C63F4E" w:rsidRPr="00DC6562" w:rsidRDefault="00C63F4E" w:rsidP="0029687F">
            <w:pPr>
              <w:rPr>
                <w:sz w:val="24"/>
              </w:rPr>
            </w:pPr>
          </w:p>
        </w:tc>
        <w:tc>
          <w:tcPr>
            <w:tcW w:w="2034"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3AAF5B5E" w14:textId="77777777" w:rsidR="00C63F4E" w:rsidRPr="00DC6562" w:rsidRDefault="00C63F4E" w:rsidP="0029687F">
            <w:pPr>
              <w:rPr>
                <w:sz w:val="24"/>
              </w:rPr>
            </w:pPr>
          </w:p>
        </w:tc>
        <w:tc>
          <w:tcPr>
            <w:tcW w:w="110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7450EF79" w14:textId="77777777" w:rsidR="00C63F4E" w:rsidRPr="00DC6562" w:rsidRDefault="00C63F4E" w:rsidP="0029687F">
            <w:pPr>
              <w:jc w:val="center"/>
              <w:rPr>
                <w:sz w:val="24"/>
              </w:rPr>
            </w:pPr>
          </w:p>
        </w:tc>
        <w:tc>
          <w:tcPr>
            <w:tcW w:w="1817"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5FFFFC5A" w14:textId="77777777" w:rsidR="00C63F4E" w:rsidRPr="00DC6562" w:rsidRDefault="00C63F4E" w:rsidP="0029687F">
            <w:pPr>
              <w:rPr>
                <w:sz w:val="24"/>
              </w:rPr>
            </w:pPr>
          </w:p>
        </w:tc>
        <w:tc>
          <w:tcPr>
            <w:tcW w:w="1190"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7A80EB39" w14:textId="77777777" w:rsidR="00C63F4E" w:rsidRPr="00DC6562" w:rsidRDefault="00C63F4E" w:rsidP="0029687F">
            <w:pPr>
              <w:rPr>
                <w:sz w:val="24"/>
              </w:rPr>
            </w:pPr>
          </w:p>
        </w:tc>
      </w:tr>
      <w:tr w:rsidR="00C63F4E" w:rsidRPr="007B0834" w14:paraId="56E14035"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5648AE8" w14:textId="77777777" w:rsidR="00C63F4E" w:rsidRPr="00DC6562" w:rsidRDefault="00C63F4E" w:rsidP="0029687F">
            <w:pPr>
              <w:rPr>
                <w:b/>
                <w:sz w:val="24"/>
              </w:rPr>
            </w:pPr>
            <w:r w:rsidRPr="00DC6562">
              <w:rPr>
                <w:b/>
                <w:sz w:val="24"/>
              </w:rPr>
              <w:t>Procurement</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31C78B" w14:textId="5C6E0C74" w:rsidR="00C63F4E" w:rsidRPr="00DC6562" w:rsidRDefault="00C63F4E" w:rsidP="0029687F">
            <w:pPr>
              <w:rPr>
                <w:sz w:val="24"/>
              </w:rPr>
            </w:pPr>
            <w:r w:rsidRPr="00DC6562">
              <w:rPr>
                <w:sz w:val="24"/>
              </w:rPr>
              <w:t xml:space="preserve">Create criteria to </w:t>
            </w:r>
            <w:r w:rsidR="007D5389">
              <w:rPr>
                <w:sz w:val="24"/>
              </w:rPr>
              <w:t>confirm</w:t>
            </w:r>
            <w:r w:rsidRPr="00DC6562">
              <w:rPr>
                <w:sz w:val="24"/>
              </w:rPr>
              <w:t xml:space="preserve"> applications procured are accessible</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49C0CA21" w14:textId="16EE23A5" w:rsidR="00C63F4E" w:rsidRPr="00DC6562" w:rsidRDefault="00C63F4E" w:rsidP="0029687F">
            <w:pPr>
              <w:rPr>
                <w:sz w:val="24"/>
              </w:rPr>
            </w:pPr>
            <w:r w:rsidRPr="00DC6562">
              <w:rPr>
                <w:sz w:val="24"/>
              </w:rPr>
              <w:t xml:space="preserve">Procurement, CIO, </w:t>
            </w:r>
            <w:r w:rsidR="004A2491"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04173B65" w14:textId="730A562C" w:rsidR="00C63F4E" w:rsidRPr="00DC6562" w:rsidRDefault="004A2491" w:rsidP="0029687F">
            <w:pPr>
              <w:rPr>
                <w:sz w:val="24"/>
              </w:rPr>
            </w:pPr>
            <w:r w:rsidRPr="00DC6562">
              <w:rPr>
                <w:sz w:val="24"/>
              </w:rPr>
              <w:t>WAO/EITC</w:t>
            </w:r>
            <w:r w:rsidR="00C63F4E" w:rsidRPr="00DC6562">
              <w:rPr>
                <w:sz w:val="24"/>
              </w:rPr>
              <w:t>, procurement and IT staff</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0A4E3848" w14:textId="23D2F679" w:rsidR="00C63F4E" w:rsidRPr="00DC6562" w:rsidRDefault="00C63F4E" w:rsidP="0029687F">
            <w:pPr>
              <w:rPr>
                <w:sz w:val="24"/>
              </w:rPr>
            </w:pPr>
            <w:r w:rsidRPr="00DC6562">
              <w:rPr>
                <w:sz w:val="24"/>
              </w:rPr>
              <w:t>Applications procured are accessible</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75D1EA89" w14:textId="77777777" w:rsidR="00C63F4E" w:rsidRPr="00DC6562" w:rsidRDefault="00C63F4E" w:rsidP="0029687F">
            <w:pPr>
              <w:jc w:val="center"/>
              <w:rPr>
                <w:sz w:val="24"/>
              </w:rPr>
            </w:pPr>
            <w:r w:rsidRPr="00DC6562">
              <w:rPr>
                <w:sz w:val="24"/>
              </w:rPr>
              <w:t>3</w:t>
            </w:r>
            <w:r w:rsidR="00BC2DF8" w:rsidRPr="00DC6562">
              <w:rPr>
                <w:sz w:val="24"/>
              </w:rPr>
              <w:t xml:space="preserve"> (Developing)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111F7572" w14:textId="103A3369" w:rsidR="00C63F4E" w:rsidRPr="00DC6562" w:rsidRDefault="00C63F4E" w:rsidP="0029687F">
            <w:pPr>
              <w:rPr>
                <w:sz w:val="24"/>
              </w:rPr>
            </w:pPr>
            <w:r w:rsidRPr="00DC6562">
              <w:rPr>
                <w:sz w:val="24"/>
              </w:rPr>
              <w:t>Ongoing</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7EE94AA3" w14:textId="103C698E" w:rsidR="00C63F4E" w:rsidRPr="00DC6562" w:rsidRDefault="007C3B4B" w:rsidP="0029687F">
            <w:pPr>
              <w:rPr>
                <w:sz w:val="24"/>
              </w:rPr>
            </w:pPr>
            <w:r w:rsidRPr="00DC6562">
              <w:rPr>
                <w:sz w:val="24"/>
              </w:rPr>
              <w:t>C</w:t>
            </w:r>
            <w:r w:rsidR="00C63F4E" w:rsidRPr="00DC6562">
              <w:rPr>
                <w:sz w:val="24"/>
              </w:rPr>
              <w:t>urrent</w:t>
            </w:r>
          </w:p>
        </w:tc>
      </w:tr>
      <w:tr w:rsidR="00C63F4E" w:rsidRPr="007B0834" w14:paraId="1B645333"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A6907CC" w14:textId="77777777" w:rsidR="00C63F4E" w:rsidRPr="00DC6562" w:rsidRDefault="00C63F4E" w:rsidP="0029687F">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A5CEF15" w14:textId="04E0A1F3" w:rsidR="00C63F4E" w:rsidRPr="00DC6562" w:rsidRDefault="00C63F4E" w:rsidP="0029687F">
            <w:pPr>
              <w:rPr>
                <w:sz w:val="24"/>
              </w:rPr>
            </w:pPr>
            <w:r w:rsidRPr="00DC6562">
              <w:rPr>
                <w:sz w:val="24"/>
              </w:rPr>
              <w:t xml:space="preserve">Establish </w:t>
            </w:r>
            <w:r w:rsidR="00E02C40" w:rsidRPr="00DC6562">
              <w:rPr>
                <w:sz w:val="24"/>
              </w:rPr>
              <w:t xml:space="preserve">a </w:t>
            </w:r>
            <w:r w:rsidRPr="00DC6562">
              <w:rPr>
                <w:sz w:val="24"/>
              </w:rPr>
              <w:t>process to evaluate accessibility compliance of vendors and products</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6A4CC787" w14:textId="747E0DE0" w:rsidR="00C63F4E" w:rsidRPr="00DC6562" w:rsidRDefault="00C63F4E" w:rsidP="0029687F">
            <w:pPr>
              <w:rPr>
                <w:sz w:val="24"/>
              </w:rPr>
            </w:pPr>
            <w:r w:rsidRPr="00DC6562">
              <w:rPr>
                <w:sz w:val="24"/>
              </w:rPr>
              <w:t xml:space="preserve">Procurement, CIO, </w:t>
            </w:r>
            <w:r w:rsidR="004A2491"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1E8F6A26" w14:textId="1AC68850" w:rsidR="00C63F4E" w:rsidRPr="00DC6562" w:rsidRDefault="004A2491" w:rsidP="0029687F">
            <w:pPr>
              <w:rPr>
                <w:sz w:val="24"/>
              </w:rPr>
            </w:pPr>
            <w:r w:rsidRPr="00DC6562">
              <w:rPr>
                <w:sz w:val="24"/>
              </w:rPr>
              <w:t>WAO/EITC</w:t>
            </w:r>
            <w:r w:rsidR="00C63F4E" w:rsidRPr="00DC6562">
              <w:rPr>
                <w:sz w:val="24"/>
              </w:rPr>
              <w:t>, procurement</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7EE8010D" w14:textId="6F4643B1" w:rsidR="00C63F4E" w:rsidRPr="00DC6562" w:rsidRDefault="007D5389" w:rsidP="0029687F">
            <w:pPr>
              <w:rPr>
                <w:sz w:val="24"/>
              </w:rPr>
            </w:pPr>
            <w:r>
              <w:rPr>
                <w:sz w:val="24"/>
              </w:rPr>
              <w:t>Confirm</w:t>
            </w:r>
            <w:r w:rsidR="00C63F4E" w:rsidRPr="00DC6562">
              <w:rPr>
                <w:sz w:val="24"/>
              </w:rPr>
              <w:t xml:space="preserve"> that vendors are following accessibility guidelines; update policy D120 to address</w:t>
            </w:r>
            <w:r w:rsidR="00C63F4E" w:rsidRPr="00DC6562">
              <w:rPr>
                <w:b/>
                <w:sz w:val="24"/>
              </w:rPr>
              <w:t xml:space="preserve"> </w:t>
            </w:r>
            <w:r w:rsidR="00C63F4E" w:rsidRPr="00DC6562">
              <w:rPr>
                <w:sz w:val="24"/>
              </w:rPr>
              <w:t>procurement re: web</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257D5A58" w14:textId="77777777" w:rsidR="00C63F4E" w:rsidRPr="00DC6562" w:rsidRDefault="00C63F4E" w:rsidP="0029687F">
            <w:pPr>
              <w:jc w:val="center"/>
              <w:rPr>
                <w:sz w:val="24"/>
              </w:rPr>
            </w:pPr>
            <w:r w:rsidRPr="00DC6562">
              <w:rPr>
                <w:sz w:val="24"/>
              </w:rPr>
              <w:t>3</w:t>
            </w:r>
            <w:r w:rsidR="00BC2DF8" w:rsidRPr="00DC6562">
              <w:rPr>
                <w:sz w:val="24"/>
              </w:rPr>
              <w:t xml:space="preserve"> (Developing)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54FF96F1" w14:textId="38B198A8" w:rsidR="00C63F4E" w:rsidRPr="00DC6562" w:rsidRDefault="007C3B4B" w:rsidP="0029687F">
            <w:pPr>
              <w:rPr>
                <w:sz w:val="24"/>
              </w:rPr>
            </w:pPr>
            <w:r w:rsidRPr="00DC6562">
              <w:rPr>
                <w:sz w:val="24"/>
              </w:rPr>
              <w:t>P</w:t>
            </w:r>
            <w:r w:rsidR="00C63F4E" w:rsidRPr="00DC6562">
              <w:rPr>
                <w:sz w:val="24"/>
              </w:rPr>
              <w:t>olicy to be updated</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C4E857F" w14:textId="77777777" w:rsidR="00C63F4E" w:rsidRPr="00DC6562" w:rsidRDefault="00C63F4E" w:rsidP="0029687F">
            <w:pPr>
              <w:rPr>
                <w:sz w:val="24"/>
              </w:rPr>
            </w:pPr>
            <w:r w:rsidRPr="00DC6562">
              <w:rPr>
                <w:sz w:val="24"/>
              </w:rPr>
              <w:t>2021</w:t>
            </w:r>
          </w:p>
        </w:tc>
      </w:tr>
      <w:tr w:rsidR="00C53816" w:rsidRPr="007B0834" w14:paraId="3E8245E1"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D87AF4" w14:textId="77777777" w:rsidR="00C53816" w:rsidRPr="00DC6562" w:rsidRDefault="00C53816" w:rsidP="00C53816">
            <w:pPr>
              <w:rPr>
                <w:b/>
                <w:sz w:val="24"/>
              </w:rPr>
            </w:pPr>
            <w:r w:rsidRPr="00DC6562">
              <w:rPr>
                <w:b/>
                <w:sz w:val="24"/>
              </w:rPr>
              <w:t>Monitoring Compliance</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5F1E204" w14:textId="3EEAD0B7" w:rsidR="00C53816" w:rsidRPr="00DC6562" w:rsidRDefault="00C53816" w:rsidP="00C53816">
            <w:pPr>
              <w:rPr>
                <w:b/>
                <w:sz w:val="24"/>
              </w:rPr>
            </w:pPr>
            <w:r w:rsidRPr="00DC6562">
              <w:rPr>
                <w:sz w:val="24"/>
              </w:rPr>
              <w:t>Request specific budget line for accessibility monitoring tools or programs and part-time line for evaluating sites for accessibility</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5B78AB90" w14:textId="400C6019" w:rsidR="00C53816" w:rsidRPr="00DC6562" w:rsidRDefault="00C53816" w:rsidP="00C53816">
            <w:pPr>
              <w:rPr>
                <w:sz w:val="24"/>
              </w:rPr>
            </w:pPr>
            <w:r w:rsidRPr="00DC6562">
              <w:rPr>
                <w:sz w:val="24"/>
              </w:rPr>
              <w:t>CIO, VP Mar</w:t>
            </w:r>
            <w:r w:rsidR="00DE062A">
              <w:rPr>
                <w:sz w:val="24"/>
              </w:rPr>
              <w:t>C</w:t>
            </w:r>
            <w:r w:rsidRPr="00DC6562">
              <w:rPr>
                <w:sz w:val="24"/>
              </w:rPr>
              <w:t>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3F5A93BF" w14:textId="29710F48" w:rsidR="00C53816" w:rsidRPr="00DC6562" w:rsidRDefault="00C53816" w:rsidP="00C53816">
            <w:pPr>
              <w:rPr>
                <w:sz w:val="24"/>
              </w:rPr>
            </w:pPr>
            <w:r w:rsidRPr="00DC6562">
              <w:rPr>
                <w:sz w:val="24"/>
              </w:rPr>
              <w:t>WAO/EITC, CIO, VP MarComm</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10E2D776" w14:textId="0C6CA461" w:rsidR="00C53816" w:rsidRPr="00DC6562" w:rsidRDefault="00C53816" w:rsidP="00C53816">
            <w:pPr>
              <w:rPr>
                <w:sz w:val="24"/>
              </w:rPr>
            </w:pPr>
            <w:r w:rsidRPr="00DC6562">
              <w:rPr>
                <w:sz w:val="24"/>
              </w:rPr>
              <w:t>Obtain budget lines to acquire monitoring tools or programs and for hiring a part-time to evaluate sites</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22B44149" w14:textId="77777777" w:rsidR="00C53816" w:rsidRPr="00DC6562" w:rsidRDefault="00C53816" w:rsidP="00C53816">
            <w:pPr>
              <w:jc w:val="center"/>
              <w:rPr>
                <w:sz w:val="24"/>
              </w:rPr>
            </w:pPr>
            <w:r w:rsidRPr="00DC6562">
              <w:rPr>
                <w:sz w:val="24"/>
              </w:rPr>
              <w:t>1</w:t>
            </w:r>
          </w:p>
          <w:p w14:paraId="697091DF" w14:textId="78394018" w:rsidR="00C53816" w:rsidRPr="00DC6562" w:rsidRDefault="00C53816" w:rsidP="00C53816">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1E990735" w14:textId="759FBEEE" w:rsidR="00C53816" w:rsidRPr="00DC6562" w:rsidRDefault="00C53816" w:rsidP="00C53816">
            <w:pPr>
              <w:rPr>
                <w:sz w:val="24"/>
              </w:rPr>
            </w:pPr>
            <w:r w:rsidRPr="00DC6562">
              <w:rPr>
                <w:sz w:val="24"/>
              </w:rPr>
              <w:t>Work not yet started</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FB64502" w14:textId="4DB8E18D" w:rsidR="00C53816" w:rsidRPr="00DC6562" w:rsidRDefault="00C53816" w:rsidP="00C53816">
            <w:pPr>
              <w:rPr>
                <w:sz w:val="24"/>
              </w:rPr>
            </w:pPr>
            <w:r w:rsidRPr="00DC6562">
              <w:rPr>
                <w:sz w:val="24"/>
              </w:rPr>
              <w:t>2021</w:t>
            </w:r>
          </w:p>
        </w:tc>
      </w:tr>
      <w:tr w:rsidR="00C53816" w:rsidRPr="007B0834" w14:paraId="42180A6C"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ADED75"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7B5762" w14:textId="5155CE27" w:rsidR="00C53816" w:rsidRPr="00DC6562" w:rsidRDefault="00C53816" w:rsidP="00C53816">
            <w:pPr>
              <w:rPr>
                <w:sz w:val="24"/>
              </w:rPr>
            </w:pPr>
            <w:r w:rsidRPr="00DC6562">
              <w:rPr>
                <w:sz w:val="24"/>
              </w:rPr>
              <w:t>Review available monitoring services</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7ED3EEB7" w14:textId="0554AC6D" w:rsidR="00C53816" w:rsidRPr="00DC6562" w:rsidRDefault="00C53816" w:rsidP="00C53816">
            <w:pPr>
              <w:rPr>
                <w:sz w:val="24"/>
              </w:rPr>
            </w:pPr>
            <w:r w:rsidRPr="00DC6562">
              <w:rPr>
                <w:sz w:val="24"/>
              </w:rPr>
              <w:t>WAO/EITC, CIO, VP 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2379E872" w14:textId="1C677471" w:rsidR="00C53816" w:rsidRPr="00DC6562" w:rsidRDefault="00C53816" w:rsidP="00C53816">
            <w:pPr>
              <w:rPr>
                <w:sz w:val="24"/>
              </w:rPr>
            </w:pPr>
            <w:r w:rsidRPr="00DC6562">
              <w:rPr>
                <w:sz w:val="24"/>
              </w:rPr>
              <w:t>WAO/EITC, CIO, VP MarComm</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16D71F6E" w14:textId="63D2878E" w:rsidR="00C53816" w:rsidRPr="00DC6562" w:rsidRDefault="00C53816" w:rsidP="00C53816">
            <w:pPr>
              <w:rPr>
                <w:sz w:val="24"/>
              </w:rPr>
            </w:pPr>
            <w:r w:rsidRPr="00DC6562">
              <w:rPr>
                <w:sz w:val="24"/>
              </w:rPr>
              <w:t>Investigate the acquisition of accessibility monitoring service</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55DD7369" w14:textId="17783C11" w:rsidR="00C53816" w:rsidRPr="00DC6562" w:rsidRDefault="00C53816" w:rsidP="00C53816">
            <w:pPr>
              <w:jc w:val="center"/>
              <w:rPr>
                <w:sz w:val="24"/>
              </w:rPr>
            </w:pPr>
            <w:r w:rsidRPr="00DC6562">
              <w:rPr>
                <w:sz w:val="24"/>
              </w:rPr>
              <w:t>2 (Planning)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2BA162AE" w14:textId="1EA7472D" w:rsidR="00C53816" w:rsidRPr="00DC6562" w:rsidRDefault="00C53816" w:rsidP="00C53816">
            <w:pPr>
              <w:rPr>
                <w:sz w:val="24"/>
              </w:rPr>
            </w:pPr>
            <w:r w:rsidRPr="00DC6562">
              <w:rPr>
                <w:sz w:val="24"/>
              </w:rPr>
              <w:t>Research and pricing have been done on various services, availability of funding unclear due to financial impact of COVID 19</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9537763" w14:textId="77777777" w:rsidR="00C53816" w:rsidRPr="00DC6562" w:rsidRDefault="00C53816" w:rsidP="00C53816">
            <w:pPr>
              <w:rPr>
                <w:sz w:val="24"/>
              </w:rPr>
            </w:pPr>
          </w:p>
        </w:tc>
      </w:tr>
      <w:tr w:rsidR="00C53816" w:rsidRPr="007B0834" w14:paraId="4F63E8E0"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6BF8ECC"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DD5FB95" w14:textId="5D691A1D" w:rsidR="00C53816" w:rsidRPr="00DC6562" w:rsidRDefault="00C53816" w:rsidP="00C53816">
            <w:pPr>
              <w:rPr>
                <w:sz w:val="24"/>
              </w:rPr>
            </w:pPr>
            <w:r w:rsidRPr="00DC6562">
              <w:rPr>
                <w:sz w:val="24"/>
              </w:rPr>
              <w:t>Create a comprehensive campus accessibility website review</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352143F1" w14:textId="15E708D7" w:rsidR="00C53816" w:rsidRPr="00DC6562" w:rsidRDefault="00C53816" w:rsidP="00C53816">
            <w:pPr>
              <w:rPr>
                <w:sz w:val="24"/>
              </w:rPr>
            </w:pPr>
            <w:r w:rsidRPr="00DC6562">
              <w:rPr>
                <w:sz w:val="24"/>
              </w:rPr>
              <w:t>VP MarComm, CIO, 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583852F6" w14:textId="5B4AEE7B" w:rsidR="00C53816" w:rsidRPr="00DC6562" w:rsidRDefault="00C53816" w:rsidP="00C53816">
            <w:pPr>
              <w:rPr>
                <w:sz w:val="24"/>
              </w:rPr>
            </w:pPr>
            <w:r w:rsidRPr="00DC6562">
              <w:rPr>
                <w:sz w:val="24"/>
              </w:rPr>
              <w:t>MarComm web team and graphic design, DoIT staff, OU Campus CMS, other tools</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03D37C1D" w14:textId="6167926C" w:rsidR="00C53816" w:rsidRPr="00DC6562" w:rsidRDefault="00C53816" w:rsidP="00C53816">
            <w:pPr>
              <w:rPr>
                <w:sz w:val="24"/>
              </w:rPr>
            </w:pPr>
            <w:r w:rsidRPr="00DC6562">
              <w:rPr>
                <w:sz w:val="24"/>
              </w:rPr>
              <w:t>Undertake a review of SBU websites for accessibility using existing staff and tools</w:t>
            </w:r>
            <w:r w:rsidR="00A57427">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2BB32C9D" w14:textId="77777777" w:rsidR="00C53816" w:rsidRPr="00DC6562" w:rsidRDefault="00C53816" w:rsidP="00C53816">
            <w:pPr>
              <w:jc w:val="center"/>
              <w:rPr>
                <w:sz w:val="24"/>
              </w:rPr>
            </w:pPr>
            <w:r w:rsidRPr="00DC6562">
              <w:rPr>
                <w:sz w:val="24"/>
              </w:rPr>
              <w:t>1</w:t>
            </w:r>
          </w:p>
          <w:p w14:paraId="634D28B8" w14:textId="13C33E4E" w:rsidR="00C53816" w:rsidRPr="00DC6562" w:rsidRDefault="00C53816" w:rsidP="00C53816">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221FFFED" w14:textId="1262551A" w:rsidR="00C53816" w:rsidRPr="00DC6562" w:rsidRDefault="00C53816" w:rsidP="00C53816">
            <w:pPr>
              <w:rPr>
                <w:sz w:val="24"/>
              </w:rPr>
            </w:pPr>
            <w:r w:rsidRPr="00DC6562">
              <w:rPr>
                <w:sz w:val="24"/>
              </w:rPr>
              <w:t>Plan to be developed</w:t>
            </w:r>
            <w:r w:rsidR="00A57427">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40A9DBD9" w14:textId="39E6BECA" w:rsidR="00C53816" w:rsidRPr="00DC6562" w:rsidRDefault="00C53816" w:rsidP="00C53816">
            <w:pPr>
              <w:rPr>
                <w:sz w:val="24"/>
              </w:rPr>
            </w:pPr>
            <w:r w:rsidRPr="00DC6562">
              <w:rPr>
                <w:sz w:val="24"/>
              </w:rPr>
              <w:t>Spring 2022</w:t>
            </w:r>
          </w:p>
        </w:tc>
      </w:tr>
      <w:tr w:rsidR="00C53816" w:rsidRPr="007B0834" w14:paraId="3183FEC2"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9843341"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FAF1EE7" w14:textId="241BC56B" w:rsidR="00C53816" w:rsidRPr="00DC6562" w:rsidRDefault="00C53816" w:rsidP="00C53816">
            <w:pPr>
              <w:rPr>
                <w:sz w:val="24"/>
              </w:rPr>
            </w:pPr>
            <w:r w:rsidRPr="00DC6562">
              <w:rPr>
                <w:sz w:val="24"/>
              </w:rPr>
              <w:t>Monitor current web pages for accessibility with regularly scheduled auto checks and manual checks for all SBU sites</w:t>
            </w:r>
            <w:r w:rsidR="00A57427">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3C415909" w14:textId="669CDCAE" w:rsidR="00C53816" w:rsidRPr="00DC6562" w:rsidRDefault="00C53816" w:rsidP="00C53816">
            <w:pPr>
              <w:rPr>
                <w:sz w:val="24"/>
              </w:rPr>
            </w:pPr>
            <w:r w:rsidRPr="00DC6562">
              <w:rPr>
                <w:sz w:val="24"/>
              </w:rPr>
              <w:t>VP MarComm, 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3201954C" w14:textId="2ACAF261" w:rsidR="00C53816" w:rsidRPr="00DC6562" w:rsidRDefault="00C53816" w:rsidP="00C53816">
            <w:pPr>
              <w:rPr>
                <w:sz w:val="24"/>
              </w:rPr>
            </w:pPr>
            <w:r w:rsidRPr="00DC6562">
              <w:rPr>
                <w:sz w:val="24"/>
              </w:rPr>
              <w:t>MarComm staff, website managers, OU Campus CMS</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01C95516" w14:textId="4C619C9B" w:rsidR="00C53816" w:rsidRPr="00DC6562" w:rsidRDefault="007D5389" w:rsidP="00C53816">
            <w:pPr>
              <w:rPr>
                <w:sz w:val="24"/>
              </w:rPr>
            </w:pPr>
            <w:r>
              <w:rPr>
                <w:sz w:val="24"/>
              </w:rPr>
              <w:t>Confirm</w:t>
            </w:r>
            <w:r w:rsidR="00C53816" w:rsidRPr="00DC6562">
              <w:rPr>
                <w:sz w:val="24"/>
              </w:rPr>
              <w:t xml:space="preserve"> that pages on all of the SBU websites, inside and outside of the OU Campus CMS are accessible</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23D1E39E" w14:textId="7C02601F" w:rsidR="00C53816" w:rsidRPr="00DC6562" w:rsidRDefault="00C53816" w:rsidP="00C53816">
            <w:pPr>
              <w:jc w:val="center"/>
              <w:rPr>
                <w:sz w:val="24"/>
              </w:rPr>
            </w:pPr>
            <w:r w:rsidRPr="00DC6562">
              <w:rPr>
                <w:sz w:val="24"/>
              </w:rPr>
              <w:t>3 (Developing)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4615E7D6" w14:textId="022E8565" w:rsidR="00C53816" w:rsidRPr="00DC6562" w:rsidRDefault="00C53816" w:rsidP="00C53816">
            <w:pPr>
              <w:rPr>
                <w:sz w:val="24"/>
              </w:rPr>
            </w:pPr>
            <w:r w:rsidRPr="00DC6562">
              <w:rPr>
                <w:sz w:val="24"/>
              </w:rPr>
              <w:t>OU Campus CMS can administer accessibility checks; sites outside of the CMS will require a developed procedure. Manual checks procedure to be developed.</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516BD981" w14:textId="4DC0182E" w:rsidR="00C53816" w:rsidRPr="00DC6562" w:rsidRDefault="00C53816" w:rsidP="00C53816">
            <w:pPr>
              <w:rPr>
                <w:sz w:val="24"/>
              </w:rPr>
            </w:pPr>
            <w:r w:rsidRPr="00DC6562">
              <w:rPr>
                <w:sz w:val="24"/>
              </w:rPr>
              <w:t>Ongoing</w:t>
            </w:r>
          </w:p>
        </w:tc>
      </w:tr>
      <w:tr w:rsidR="00C53816" w:rsidRPr="007B0834" w14:paraId="1378633D"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E9B96F"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F7BABEC" w14:textId="3DA5099C" w:rsidR="00C53816" w:rsidRPr="00DC6562" w:rsidRDefault="00C53816" w:rsidP="00C53816">
            <w:pPr>
              <w:rPr>
                <w:sz w:val="24"/>
              </w:rPr>
            </w:pPr>
            <w:r w:rsidRPr="00DC6562">
              <w:rPr>
                <w:sz w:val="24"/>
              </w:rPr>
              <w:t>Review the inventory of current products and services for accessibility compliance</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167F32FC" w14:textId="3B7E4225" w:rsidR="00C53816" w:rsidRPr="00DC6562" w:rsidRDefault="00C53816" w:rsidP="00C53816">
            <w:pPr>
              <w:rPr>
                <w:sz w:val="24"/>
              </w:rPr>
            </w:pPr>
            <w:r w:rsidRPr="00DC6562">
              <w:rPr>
                <w:sz w:val="24"/>
              </w:rPr>
              <w:t>VP MarComm, CIO, 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28D3B481" w14:textId="53B7A053" w:rsidR="00C53816" w:rsidRPr="00DC6562" w:rsidRDefault="00C53816" w:rsidP="00C53816">
            <w:pPr>
              <w:rPr>
                <w:sz w:val="24"/>
              </w:rPr>
            </w:pPr>
            <w:r w:rsidRPr="00DC6562">
              <w:rPr>
                <w:sz w:val="24"/>
              </w:rPr>
              <w:t>MarComm Staff, DOIT Staff, and Procurement</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5CC0933A" w14:textId="6A1E90EE" w:rsidR="00C53816" w:rsidRPr="00DC6562" w:rsidRDefault="00C53816" w:rsidP="00C53816">
            <w:pPr>
              <w:rPr>
                <w:sz w:val="24"/>
              </w:rPr>
            </w:pPr>
            <w:r w:rsidRPr="00DC6562">
              <w:rPr>
                <w:sz w:val="24"/>
              </w:rPr>
              <w:t>Noncompliance with accessibility guidelines in existing products and services will be identified, and remediation will be raised with</w:t>
            </w:r>
            <w:r w:rsidR="00640ECE">
              <w:rPr>
                <w:sz w:val="24"/>
              </w:rPr>
              <w:t xml:space="preserve"> Vendors. As per procurement plan, Accessibility requirements will be incorporated into all future contracts.</w:t>
            </w:r>
            <w:r w:rsidRPr="00DC6562">
              <w:rPr>
                <w:sz w:val="24"/>
              </w:rPr>
              <w:t xml:space="preserve"> </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62DCF428" w14:textId="77777777" w:rsidR="00C53816" w:rsidRPr="00DC6562" w:rsidRDefault="00C53816" w:rsidP="00C53816">
            <w:pPr>
              <w:jc w:val="center"/>
              <w:rPr>
                <w:sz w:val="24"/>
              </w:rPr>
            </w:pPr>
            <w:r w:rsidRPr="00DC6562">
              <w:rPr>
                <w:sz w:val="24"/>
              </w:rPr>
              <w:t>2 (Planning)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518F8570" w14:textId="57C1B762" w:rsidR="00C53816" w:rsidRPr="00DC6562" w:rsidRDefault="00C53816" w:rsidP="00C53816">
            <w:pPr>
              <w:rPr>
                <w:sz w:val="24"/>
              </w:rPr>
            </w:pPr>
            <w:r w:rsidRPr="00DC6562">
              <w:rPr>
                <w:sz w:val="24"/>
              </w:rPr>
              <w:t>A review process and prioritization schedule to be established</w:t>
            </w:r>
            <w:r w:rsidR="00F10336">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09FEEA8A" w14:textId="77777777" w:rsidR="00C53816" w:rsidRPr="00DC6562" w:rsidRDefault="00C53816" w:rsidP="00C53816">
            <w:pPr>
              <w:rPr>
                <w:sz w:val="24"/>
              </w:rPr>
            </w:pPr>
            <w:r w:rsidRPr="00DC6562">
              <w:rPr>
                <w:sz w:val="24"/>
              </w:rPr>
              <w:t>2021</w:t>
            </w:r>
          </w:p>
        </w:tc>
      </w:tr>
      <w:tr w:rsidR="00C53816" w:rsidRPr="007B0834" w14:paraId="69060FE6"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363C89"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FBD0A18" w14:textId="7F6E8BCC" w:rsidR="00C53816" w:rsidRPr="00DC6562" w:rsidRDefault="00C53816" w:rsidP="00C53816">
            <w:pPr>
              <w:rPr>
                <w:sz w:val="24"/>
              </w:rPr>
            </w:pPr>
            <w:r w:rsidRPr="00DC6562">
              <w:rPr>
                <w:sz w:val="24"/>
              </w:rPr>
              <w:t>Create a prioritization matrix for accessibility review and remediation</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023908A6" w14:textId="0D9FB92A" w:rsidR="00C53816" w:rsidRPr="00DC6562" w:rsidRDefault="00C53816" w:rsidP="00C53816">
            <w:pPr>
              <w:rPr>
                <w:sz w:val="24"/>
              </w:rPr>
            </w:pPr>
            <w:r w:rsidRPr="00DC6562">
              <w:rPr>
                <w:sz w:val="24"/>
              </w:rPr>
              <w:t>WAO/EITC, Digital Accessibility Steering Committee</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610D782F" w14:textId="27558623" w:rsidR="00C53816" w:rsidRPr="00DC6562" w:rsidRDefault="00C53816" w:rsidP="00C53816">
            <w:pPr>
              <w:rPr>
                <w:sz w:val="24"/>
              </w:rPr>
            </w:pPr>
            <w:r w:rsidRPr="00DC6562">
              <w:rPr>
                <w:sz w:val="24"/>
              </w:rPr>
              <w:t>WAO/EITC, VP MarComm, CIO</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5CC87F89" w14:textId="4EF6010D" w:rsidR="00C53816" w:rsidRPr="00DC6562" w:rsidRDefault="00C53816" w:rsidP="00C53816">
            <w:pPr>
              <w:rPr>
                <w:sz w:val="24"/>
              </w:rPr>
            </w:pPr>
            <w:r w:rsidRPr="00DC6562">
              <w:rPr>
                <w:sz w:val="24"/>
              </w:rPr>
              <w:t>Prioritize which areas to invest accessibility evaluation resources and development remediation time</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45D640B4" w14:textId="77777777" w:rsidR="00C53816" w:rsidRPr="00DC6562" w:rsidRDefault="00C53816" w:rsidP="00C53816">
            <w:pPr>
              <w:jc w:val="center"/>
              <w:rPr>
                <w:sz w:val="24"/>
              </w:rPr>
            </w:pPr>
            <w:r w:rsidRPr="00DC6562">
              <w:rPr>
                <w:sz w:val="24"/>
              </w:rPr>
              <w:t>1</w:t>
            </w:r>
          </w:p>
          <w:p w14:paraId="12D1A129" w14:textId="477D0345" w:rsidR="00C53816" w:rsidRPr="00DC6562" w:rsidRDefault="00C53816" w:rsidP="00C53816">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0F205513" w14:textId="4E9337F3" w:rsidR="00C53816" w:rsidRPr="00DC6562" w:rsidRDefault="00C53816" w:rsidP="00C53816">
            <w:pPr>
              <w:rPr>
                <w:sz w:val="24"/>
              </w:rPr>
            </w:pPr>
            <w:r w:rsidRPr="00DC6562">
              <w:rPr>
                <w:sz w:val="24"/>
              </w:rPr>
              <w:t>Matrix to be developed</w:t>
            </w:r>
            <w:r w:rsidR="00F10336">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666C6FB3" w14:textId="77777777" w:rsidR="00C53816" w:rsidRPr="00DC6562" w:rsidRDefault="00C53816" w:rsidP="00C53816">
            <w:pPr>
              <w:rPr>
                <w:sz w:val="24"/>
              </w:rPr>
            </w:pPr>
            <w:r w:rsidRPr="00DC6562">
              <w:rPr>
                <w:sz w:val="24"/>
              </w:rPr>
              <w:t>2021</w:t>
            </w:r>
          </w:p>
        </w:tc>
      </w:tr>
      <w:tr w:rsidR="00C53816" w:rsidRPr="007B0834" w14:paraId="52BF01D0" w14:textId="77777777" w:rsidTr="001129B9">
        <w:trPr>
          <w:trHeight w:val="220"/>
        </w:trPr>
        <w:tc>
          <w:tcPr>
            <w:tcW w:w="1612"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289CDDA5" w14:textId="77777777" w:rsidR="00C53816" w:rsidRPr="00DC6562" w:rsidRDefault="00C53816" w:rsidP="00C53816">
            <w:pPr>
              <w:rPr>
                <w:sz w:val="24"/>
              </w:rPr>
            </w:pPr>
          </w:p>
        </w:tc>
        <w:tc>
          <w:tcPr>
            <w:tcW w:w="1866" w:type="dxa"/>
            <w:tcBorders>
              <w:top w:val="single" w:sz="8" w:space="0" w:color="000000"/>
              <w:left w:val="single" w:sz="8" w:space="0" w:color="000000"/>
              <w:bottom w:val="single" w:sz="8" w:space="0" w:color="000000"/>
              <w:right w:val="single" w:sz="8" w:space="0" w:color="000000"/>
            </w:tcBorders>
            <w:shd w:val="diagStripe" w:color="auto" w:fill="auto"/>
            <w:tcMar>
              <w:top w:w="0" w:type="dxa"/>
              <w:left w:w="108" w:type="dxa"/>
              <w:bottom w:w="0" w:type="dxa"/>
              <w:right w:w="108" w:type="dxa"/>
            </w:tcMar>
          </w:tcPr>
          <w:p w14:paraId="24EFDCC8" w14:textId="77777777" w:rsidR="00C53816" w:rsidRPr="00DC6562" w:rsidRDefault="00C53816" w:rsidP="00C53816">
            <w:pPr>
              <w:rPr>
                <w:sz w:val="24"/>
              </w:rPr>
            </w:pPr>
          </w:p>
        </w:tc>
        <w:tc>
          <w:tcPr>
            <w:tcW w:w="174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20F5B655" w14:textId="77777777" w:rsidR="00C53816" w:rsidRPr="00DC6562" w:rsidRDefault="00C53816" w:rsidP="00C53816">
            <w:pPr>
              <w:rPr>
                <w:sz w:val="24"/>
              </w:rPr>
            </w:pPr>
          </w:p>
        </w:tc>
        <w:tc>
          <w:tcPr>
            <w:tcW w:w="1539"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0D608DE9" w14:textId="77777777" w:rsidR="00C53816" w:rsidRPr="00DC6562" w:rsidRDefault="00C53816" w:rsidP="00C53816">
            <w:pPr>
              <w:rPr>
                <w:sz w:val="24"/>
              </w:rPr>
            </w:pPr>
          </w:p>
        </w:tc>
        <w:tc>
          <w:tcPr>
            <w:tcW w:w="2034"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4C30CB82" w14:textId="77777777" w:rsidR="00C53816" w:rsidRPr="00DC6562" w:rsidRDefault="00C53816" w:rsidP="00C53816">
            <w:pPr>
              <w:rPr>
                <w:sz w:val="24"/>
              </w:rPr>
            </w:pPr>
          </w:p>
        </w:tc>
        <w:tc>
          <w:tcPr>
            <w:tcW w:w="1103"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06FC05FC" w14:textId="77777777" w:rsidR="00C53816" w:rsidRPr="00DC6562" w:rsidRDefault="00C53816" w:rsidP="00C53816">
            <w:pPr>
              <w:jc w:val="center"/>
              <w:rPr>
                <w:sz w:val="24"/>
              </w:rPr>
            </w:pPr>
          </w:p>
        </w:tc>
        <w:tc>
          <w:tcPr>
            <w:tcW w:w="1817"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0D7E3A2A" w14:textId="77777777" w:rsidR="00C53816" w:rsidRPr="00DC6562" w:rsidRDefault="00C53816" w:rsidP="00C53816">
            <w:pPr>
              <w:rPr>
                <w:sz w:val="24"/>
              </w:rPr>
            </w:pPr>
          </w:p>
        </w:tc>
        <w:tc>
          <w:tcPr>
            <w:tcW w:w="1190" w:type="dxa"/>
            <w:tcBorders>
              <w:top w:val="single" w:sz="8" w:space="0" w:color="000000"/>
              <w:left w:val="nil"/>
              <w:bottom w:val="single" w:sz="8" w:space="0" w:color="000000"/>
              <w:right w:val="single" w:sz="8" w:space="0" w:color="000000"/>
            </w:tcBorders>
            <w:shd w:val="diagStripe" w:color="auto" w:fill="auto"/>
            <w:tcMar>
              <w:top w:w="0" w:type="dxa"/>
              <w:left w:w="108" w:type="dxa"/>
              <w:bottom w:w="0" w:type="dxa"/>
              <w:right w:w="108" w:type="dxa"/>
            </w:tcMar>
          </w:tcPr>
          <w:p w14:paraId="3E8A17C7" w14:textId="77777777" w:rsidR="00C53816" w:rsidRPr="00DC6562" w:rsidRDefault="00C53816" w:rsidP="00C53816">
            <w:pPr>
              <w:rPr>
                <w:sz w:val="24"/>
              </w:rPr>
            </w:pPr>
          </w:p>
        </w:tc>
      </w:tr>
      <w:tr w:rsidR="00C53816" w:rsidRPr="007B0834" w14:paraId="49A14A86"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4B55E36" w14:textId="77777777" w:rsidR="00C53816" w:rsidRPr="00DC6562" w:rsidRDefault="00C53816" w:rsidP="00C53816">
            <w:pPr>
              <w:rPr>
                <w:b/>
                <w:sz w:val="24"/>
              </w:rPr>
            </w:pPr>
            <w:r w:rsidRPr="00DC6562">
              <w:rPr>
                <w:b/>
                <w:sz w:val="24"/>
              </w:rPr>
              <w:t>Training</w:t>
            </w: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CEBE255" w14:textId="00D63228" w:rsidR="00C53816" w:rsidRPr="00DC6562" w:rsidRDefault="00C53816" w:rsidP="00C53816">
            <w:pPr>
              <w:rPr>
                <w:sz w:val="24"/>
              </w:rPr>
            </w:pPr>
            <w:r w:rsidRPr="00DC6562">
              <w:rPr>
                <w:sz w:val="24"/>
              </w:rPr>
              <w:t>Train content developers, site managers, and anyone managing a social media account on web accessibility</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4056B0DE" w14:textId="1F2CA4C6" w:rsidR="00C53816" w:rsidRPr="00DC6562" w:rsidRDefault="00C53816" w:rsidP="00C53816">
            <w:pPr>
              <w:rPr>
                <w:sz w:val="24"/>
              </w:rPr>
            </w:pPr>
            <w:r w:rsidRPr="00DC6562">
              <w:rPr>
                <w:sz w:val="24"/>
              </w:rPr>
              <w:t>VP 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58CC1441" w14:textId="12D64F30" w:rsidR="00C53816" w:rsidRPr="00DC6562" w:rsidRDefault="00C53816" w:rsidP="00C53816">
            <w:pPr>
              <w:rPr>
                <w:sz w:val="24"/>
              </w:rPr>
            </w:pPr>
            <w:r w:rsidRPr="00DC6562">
              <w:rPr>
                <w:sz w:val="24"/>
              </w:rPr>
              <w:t>MarComm web team, OU Campus CMS, WAO/EITC</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2831F920" w14:textId="344EE9F2" w:rsidR="00C53816" w:rsidRPr="00DC6562" w:rsidRDefault="007D5389" w:rsidP="00C53816">
            <w:pPr>
              <w:rPr>
                <w:sz w:val="24"/>
              </w:rPr>
            </w:pPr>
            <w:r>
              <w:rPr>
                <w:sz w:val="24"/>
              </w:rPr>
              <w:t>Confirm</w:t>
            </w:r>
            <w:r w:rsidR="00C53816" w:rsidRPr="00DC6562">
              <w:rPr>
                <w:sz w:val="24"/>
              </w:rPr>
              <w:t xml:space="preserve"> that all users of the OU Campus CMS, as well as other website / social account managers, are trained on web accessibility, with annual refresher training covering editorial, procedural, and accessibility updates</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202F0F9A" w14:textId="77777777" w:rsidR="00C53816" w:rsidRPr="00DC6562" w:rsidRDefault="00C53816" w:rsidP="00C53816">
            <w:pPr>
              <w:jc w:val="center"/>
              <w:rPr>
                <w:sz w:val="24"/>
              </w:rPr>
            </w:pPr>
            <w:r w:rsidRPr="00DC6562">
              <w:rPr>
                <w:sz w:val="24"/>
              </w:rPr>
              <w:t>5 (Accomplished/ongoing)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48764BA8" w14:textId="77777777" w:rsidR="00C53816" w:rsidRPr="00DC6562" w:rsidRDefault="00C53816" w:rsidP="00C53816">
            <w:pPr>
              <w:rPr>
                <w:sz w:val="24"/>
              </w:rPr>
            </w:pPr>
            <w:r w:rsidRPr="00DC6562">
              <w:rPr>
                <w:sz w:val="24"/>
              </w:rPr>
              <w:t xml:space="preserve">OU Support site has information on accessibility best practices, and accessibility is a standard part of new user training. </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7D413528" w14:textId="51C6F890" w:rsidR="00C53816" w:rsidRPr="00DC6562" w:rsidRDefault="00C53816" w:rsidP="00C53816">
            <w:pPr>
              <w:rPr>
                <w:sz w:val="24"/>
              </w:rPr>
            </w:pPr>
            <w:r w:rsidRPr="00DC6562">
              <w:rPr>
                <w:sz w:val="24"/>
              </w:rPr>
              <w:t>Ongoing</w:t>
            </w:r>
          </w:p>
        </w:tc>
      </w:tr>
      <w:tr w:rsidR="00C53816" w:rsidRPr="007B0834" w14:paraId="522C40A3"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BB4CE6C"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25FD39B" w14:textId="6ED3BF9B" w:rsidR="00C53816" w:rsidRPr="00DC6562" w:rsidRDefault="00C53816" w:rsidP="00C53816">
            <w:pPr>
              <w:rPr>
                <w:b/>
                <w:sz w:val="24"/>
              </w:rPr>
            </w:pPr>
            <w:r w:rsidRPr="00DC6562">
              <w:rPr>
                <w:sz w:val="24"/>
              </w:rPr>
              <w:t>Promote Deque University training to campus, require all VPs and managers to complete the training</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6145E15C" w14:textId="1519CA06" w:rsidR="00C53816" w:rsidRPr="00DC6562" w:rsidRDefault="00C53816" w:rsidP="00C53816">
            <w:pPr>
              <w:rPr>
                <w:sz w:val="24"/>
              </w:rPr>
            </w:pPr>
            <w:r w:rsidRPr="00DC6562">
              <w:rPr>
                <w:sz w:val="24"/>
              </w:rPr>
              <w:t>WAO/EITC</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50E37098" w14:textId="77777777" w:rsidR="00C53816" w:rsidRPr="00DC6562" w:rsidRDefault="00C53816" w:rsidP="00C53816">
            <w:pPr>
              <w:rPr>
                <w:sz w:val="24"/>
              </w:rPr>
            </w:pPr>
            <w:r w:rsidRPr="00DC6562">
              <w:rPr>
                <w:sz w:val="24"/>
              </w:rPr>
              <w:t>Deque University accessibility training through SUNY</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40635FD2" w14:textId="4409E032" w:rsidR="00C53816" w:rsidRPr="00DC6562" w:rsidRDefault="00C53816" w:rsidP="00C53816">
            <w:pPr>
              <w:rPr>
                <w:sz w:val="24"/>
              </w:rPr>
            </w:pPr>
            <w:r w:rsidRPr="00DC6562">
              <w:rPr>
                <w:sz w:val="24"/>
              </w:rPr>
              <w:t>Utilize free Deque University accessibility training for the campus community</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3F5FC4A5" w14:textId="77777777" w:rsidR="00C53816" w:rsidRPr="00DC6562" w:rsidRDefault="00C53816" w:rsidP="00C53816">
            <w:pPr>
              <w:jc w:val="center"/>
              <w:rPr>
                <w:sz w:val="24"/>
              </w:rPr>
            </w:pPr>
            <w:r w:rsidRPr="00DC6562">
              <w:rPr>
                <w:sz w:val="24"/>
              </w:rPr>
              <w:t>3 (Developing)</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5807C11C" w14:textId="49EAA57F" w:rsidR="00C53816" w:rsidRPr="00DC6562" w:rsidRDefault="00C53816" w:rsidP="00C53816">
            <w:pPr>
              <w:rPr>
                <w:sz w:val="24"/>
              </w:rPr>
            </w:pPr>
            <w:r w:rsidRPr="00DC6562">
              <w:rPr>
                <w:sz w:val="24"/>
              </w:rPr>
              <w:t>Working group members and others have undertaken voluntary</w:t>
            </w:r>
            <w:r w:rsidR="00F10336">
              <w:rPr>
                <w:sz w:val="24"/>
              </w:rPr>
              <w:t>.</w:t>
            </w:r>
            <w:r w:rsidRPr="00DC6562">
              <w:rPr>
                <w:sz w:val="24"/>
              </w:rPr>
              <w:t xml:space="preserve"> Deque University accessibility training</w:t>
            </w:r>
            <w:r w:rsidR="00F10336">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3C8840D7" w14:textId="66839F5F" w:rsidR="00C53816" w:rsidRPr="00DC6562" w:rsidRDefault="00C53816" w:rsidP="00C53816">
            <w:pPr>
              <w:rPr>
                <w:sz w:val="24"/>
              </w:rPr>
            </w:pPr>
            <w:r w:rsidRPr="00DC6562">
              <w:rPr>
                <w:sz w:val="24"/>
              </w:rPr>
              <w:t>Ongoing</w:t>
            </w:r>
          </w:p>
        </w:tc>
      </w:tr>
      <w:tr w:rsidR="00C53816" w:rsidRPr="007B0834" w14:paraId="724DF07F"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6B88077"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250123" w14:textId="2DB5398A" w:rsidR="00C53816" w:rsidRPr="00DC6562" w:rsidRDefault="00C53816" w:rsidP="00C53816">
            <w:pPr>
              <w:rPr>
                <w:sz w:val="24"/>
              </w:rPr>
            </w:pPr>
            <w:r w:rsidRPr="00DC6562">
              <w:rPr>
                <w:sz w:val="24"/>
              </w:rPr>
              <w:t>Include accessibility training as part of staff performance programs</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79A9867C" w14:textId="5E7A5D9C" w:rsidR="00C53816" w:rsidRPr="00DC6562" w:rsidRDefault="00C53816" w:rsidP="00C53816">
            <w:pPr>
              <w:rPr>
                <w:sz w:val="24"/>
              </w:rPr>
            </w:pPr>
            <w:r w:rsidRPr="00DC6562">
              <w:rPr>
                <w:sz w:val="24"/>
              </w:rPr>
              <w:t xml:space="preserve">HR, </w:t>
            </w:r>
            <w:r>
              <w:rPr>
                <w:sz w:val="24"/>
              </w:rPr>
              <w:t>OEA</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77993D1A" w14:textId="77777777" w:rsidR="00C53816" w:rsidRPr="00DC6562" w:rsidRDefault="00C53816" w:rsidP="00C53816">
            <w:pPr>
              <w:rPr>
                <w:sz w:val="24"/>
              </w:rPr>
            </w:pPr>
            <w:r w:rsidRPr="00DC6562">
              <w:rPr>
                <w:sz w:val="24"/>
              </w:rPr>
              <w:t>Department managers, VPs</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4CCA0A9A" w14:textId="10C697AB" w:rsidR="00C53816" w:rsidRPr="00DC6562" w:rsidRDefault="007D5389" w:rsidP="00C53816">
            <w:pPr>
              <w:rPr>
                <w:sz w:val="24"/>
              </w:rPr>
            </w:pPr>
            <w:r>
              <w:rPr>
                <w:sz w:val="24"/>
              </w:rPr>
              <w:t>Confirm</w:t>
            </w:r>
            <w:r w:rsidR="00C53816" w:rsidRPr="00DC6562">
              <w:rPr>
                <w:sz w:val="24"/>
              </w:rPr>
              <w:t xml:space="preserve"> that staff are kept current on accessibility training</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450416F4" w14:textId="77777777" w:rsidR="00C53816" w:rsidRPr="00DC6562" w:rsidRDefault="00C53816" w:rsidP="00C53816">
            <w:pPr>
              <w:jc w:val="center"/>
              <w:rPr>
                <w:sz w:val="24"/>
              </w:rPr>
            </w:pPr>
            <w:r w:rsidRPr="00DC6562">
              <w:rPr>
                <w:sz w:val="24"/>
              </w:rPr>
              <w:t>1</w:t>
            </w:r>
          </w:p>
          <w:p w14:paraId="7E058F08" w14:textId="48F15C0B" w:rsidR="00C53816" w:rsidRPr="00DC6562" w:rsidRDefault="00C53816" w:rsidP="00C53816">
            <w:pPr>
              <w:jc w:val="center"/>
              <w:rPr>
                <w:sz w:val="24"/>
              </w:rPr>
            </w:pPr>
            <w:r w:rsidRPr="00DC6562">
              <w:rPr>
                <w:sz w:val="24"/>
              </w:rPr>
              <w:t>(No Activity)</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364D24FC" w14:textId="49DBCFFA" w:rsidR="00C53816" w:rsidRPr="00DC6562" w:rsidRDefault="00C53816" w:rsidP="00C53816">
            <w:pPr>
              <w:rPr>
                <w:sz w:val="24"/>
              </w:rPr>
            </w:pPr>
            <w:r w:rsidRPr="00DC6562">
              <w:rPr>
                <w:sz w:val="24"/>
              </w:rPr>
              <w:t>Work not yet started</w:t>
            </w:r>
            <w:r w:rsidR="00F10336">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4890B3C9" w14:textId="77777777" w:rsidR="00C53816" w:rsidRPr="00DC6562" w:rsidRDefault="00C53816" w:rsidP="00C53816">
            <w:pPr>
              <w:rPr>
                <w:sz w:val="24"/>
              </w:rPr>
            </w:pPr>
            <w:r w:rsidRPr="00DC6562">
              <w:rPr>
                <w:sz w:val="24"/>
              </w:rPr>
              <w:t>2021</w:t>
            </w:r>
          </w:p>
        </w:tc>
      </w:tr>
      <w:tr w:rsidR="00C53816" w:rsidRPr="007B0834" w14:paraId="483872F8" w14:textId="77777777" w:rsidTr="001129B9">
        <w:trPr>
          <w:trHeight w:val="220"/>
        </w:trPr>
        <w:tc>
          <w:tcPr>
            <w:tcW w:w="161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310271B" w14:textId="77777777" w:rsidR="00C53816" w:rsidRPr="00DC6562" w:rsidRDefault="00C53816" w:rsidP="00C53816">
            <w:pPr>
              <w:rPr>
                <w:sz w:val="24"/>
              </w:rPr>
            </w:pPr>
          </w:p>
        </w:tc>
        <w:tc>
          <w:tcPr>
            <w:tcW w:w="186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DB9111A" w14:textId="1C6D2260" w:rsidR="00C53816" w:rsidRPr="00DC6562" w:rsidRDefault="00C53816" w:rsidP="00C53816">
            <w:pPr>
              <w:rPr>
                <w:sz w:val="24"/>
              </w:rPr>
            </w:pPr>
            <w:r w:rsidRPr="00DC6562">
              <w:rPr>
                <w:sz w:val="24"/>
              </w:rPr>
              <w:t>Continuous revision of training protocols, social media guidelines, and accessibility checklist</w:t>
            </w:r>
            <w:r w:rsidR="00F10336">
              <w:rPr>
                <w:sz w:val="24"/>
              </w:rPr>
              <w:t>.</w:t>
            </w:r>
          </w:p>
        </w:tc>
        <w:tc>
          <w:tcPr>
            <w:tcW w:w="1743" w:type="dxa"/>
            <w:tcBorders>
              <w:top w:val="nil"/>
              <w:left w:val="nil"/>
              <w:bottom w:val="single" w:sz="8" w:space="0" w:color="000000"/>
              <w:right w:val="single" w:sz="8" w:space="0" w:color="000000"/>
            </w:tcBorders>
            <w:tcMar>
              <w:top w:w="0" w:type="dxa"/>
              <w:left w:w="108" w:type="dxa"/>
              <w:bottom w:w="0" w:type="dxa"/>
              <w:right w:w="108" w:type="dxa"/>
            </w:tcMar>
          </w:tcPr>
          <w:p w14:paraId="0FD1C134" w14:textId="44F1C2A8" w:rsidR="00C53816" w:rsidRPr="00DC6562" w:rsidRDefault="00C53816" w:rsidP="00C53816">
            <w:pPr>
              <w:rPr>
                <w:sz w:val="24"/>
              </w:rPr>
            </w:pPr>
            <w:r w:rsidRPr="00DC6562">
              <w:rPr>
                <w:sz w:val="24"/>
              </w:rPr>
              <w:t>VP MarComm</w:t>
            </w:r>
          </w:p>
        </w:tc>
        <w:tc>
          <w:tcPr>
            <w:tcW w:w="1539" w:type="dxa"/>
            <w:tcBorders>
              <w:top w:val="nil"/>
              <w:left w:val="nil"/>
              <w:bottom w:val="single" w:sz="8" w:space="0" w:color="000000"/>
              <w:right w:val="single" w:sz="8" w:space="0" w:color="000000"/>
            </w:tcBorders>
            <w:tcMar>
              <w:top w:w="0" w:type="dxa"/>
              <w:left w:w="108" w:type="dxa"/>
              <w:bottom w:w="0" w:type="dxa"/>
              <w:right w:w="108" w:type="dxa"/>
            </w:tcMar>
          </w:tcPr>
          <w:p w14:paraId="7CEDA88D" w14:textId="7689783A" w:rsidR="00C53816" w:rsidRPr="00DC6562" w:rsidRDefault="00C53816" w:rsidP="00C53816">
            <w:pPr>
              <w:rPr>
                <w:sz w:val="24"/>
              </w:rPr>
            </w:pPr>
            <w:r w:rsidRPr="00DC6562">
              <w:rPr>
                <w:sz w:val="24"/>
              </w:rPr>
              <w:t>MarComm web team, WAO/EITC</w:t>
            </w:r>
          </w:p>
        </w:tc>
        <w:tc>
          <w:tcPr>
            <w:tcW w:w="2034" w:type="dxa"/>
            <w:tcBorders>
              <w:top w:val="nil"/>
              <w:left w:val="nil"/>
              <w:bottom w:val="single" w:sz="8" w:space="0" w:color="000000"/>
              <w:right w:val="single" w:sz="8" w:space="0" w:color="000000"/>
            </w:tcBorders>
            <w:tcMar>
              <w:top w:w="0" w:type="dxa"/>
              <w:left w:w="108" w:type="dxa"/>
              <w:bottom w:w="0" w:type="dxa"/>
              <w:right w:w="108" w:type="dxa"/>
            </w:tcMar>
          </w:tcPr>
          <w:p w14:paraId="4468200F" w14:textId="21CC7C0B" w:rsidR="00C53816" w:rsidRPr="00DC6562" w:rsidRDefault="007D5389" w:rsidP="00C53816">
            <w:pPr>
              <w:rPr>
                <w:sz w:val="24"/>
              </w:rPr>
            </w:pPr>
            <w:r>
              <w:rPr>
                <w:sz w:val="24"/>
              </w:rPr>
              <w:t>Confirm</w:t>
            </w:r>
            <w:r w:rsidR="00C53816" w:rsidRPr="00DC6562">
              <w:rPr>
                <w:sz w:val="24"/>
              </w:rPr>
              <w:t xml:space="preserve"> that the training protocols, content guidelines, and checklist of items to address are current</w:t>
            </w:r>
            <w:r w:rsidR="00F10336">
              <w:rPr>
                <w:sz w:val="24"/>
              </w:rPr>
              <w:t>.</w:t>
            </w:r>
          </w:p>
        </w:tc>
        <w:tc>
          <w:tcPr>
            <w:tcW w:w="1103" w:type="dxa"/>
            <w:tcBorders>
              <w:top w:val="nil"/>
              <w:left w:val="nil"/>
              <w:bottom w:val="single" w:sz="8" w:space="0" w:color="000000"/>
              <w:right w:val="single" w:sz="8" w:space="0" w:color="000000"/>
            </w:tcBorders>
            <w:tcMar>
              <w:top w:w="0" w:type="dxa"/>
              <w:left w:w="108" w:type="dxa"/>
              <w:bottom w:w="0" w:type="dxa"/>
              <w:right w:w="108" w:type="dxa"/>
            </w:tcMar>
          </w:tcPr>
          <w:p w14:paraId="69A2BC95" w14:textId="77777777" w:rsidR="00C53816" w:rsidRPr="00DC6562" w:rsidRDefault="00C53816" w:rsidP="00C53816">
            <w:pPr>
              <w:jc w:val="center"/>
              <w:rPr>
                <w:sz w:val="24"/>
              </w:rPr>
            </w:pPr>
            <w:r w:rsidRPr="00DC6562">
              <w:rPr>
                <w:sz w:val="24"/>
              </w:rPr>
              <w:t>4 (Operational)</w:t>
            </w:r>
          </w:p>
        </w:tc>
        <w:tc>
          <w:tcPr>
            <w:tcW w:w="1817" w:type="dxa"/>
            <w:tcBorders>
              <w:top w:val="nil"/>
              <w:left w:val="nil"/>
              <w:bottom w:val="single" w:sz="8" w:space="0" w:color="000000"/>
              <w:right w:val="single" w:sz="8" w:space="0" w:color="000000"/>
            </w:tcBorders>
            <w:tcMar>
              <w:top w:w="0" w:type="dxa"/>
              <w:left w:w="108" w:type="dxa"/>
              <w:bottom w:w="0" w:type="dxa"/>
              <w:right w:w="108" w:type="dxa"/>
            </w:tcMar>
          </w:tcPr>
          <w:p w14:paraId="232997DE" w14:textId="3CBF6A31" w:rsidR="00C53816" w:rsidRPr="00DC6562" w:rsidRDefault="00C53816" w:rsidP="00C53816">
            <w:pPr>
              <w:rPr>
                <w:sz w:val="24"/>
              </w:rPr>
            </w:pPr>
            <w:r w:rsidRPr="00DC6562">
              <w:rPr>
                <w:sz w:val="24"/>
              </w:rPr>
              <w:t>Protocols will be reviewed at a minimum annually or sooner as needed</w:t>
            </w:r>
            <w:r w:rsidR="00F10336">
              <w:rPr>
                <w:sz w:val="24"/>
              </w:rPr>
              <w:t>.</w:t>
            </w:r>
          </w:p>
        </w:tc>
        <w:tc>
          <w:tcPr>
            <w:tcW w:w="1190" w:type="dxa"/>
            <w:tcBorders>
              <w:top w:val="nil"/>
              <w:left w:val="nil"/>
              <w:bottom w:val="single" w:sz="8" w:space="0" w:color="000000"/>
              <w:right w:val="single" w:sz="8" w:space="0" w:color="000000"/>
            </w:tcBorders>
            <w:tcMar>
              <w:top w:w="0" w:type="dxa"/>
              <w:left w:w="108" w:type="dxa"/>
              <w:bottom w:w="0" w:type="dxa"/>
              <w:right w:w="108" w:type="dxa"/>
            </w:tcMar>
          </w:tcPr>
          <w:p w14:paraId="0DB3DD2B" w14:textId="7B7C30F2" w:rsidR="00C53816" w:rsidRPr="00DC6562" w:rsidRDefault="00C53816" w:rsidP="00C53816">
            <w:pPr>
              <w:rPr>
                <w:sz w:val="24"/>
              </w:rPr>
            </w:pPr>
            <w:r w:rsidRPr="00DC6562">
              <w:rPr>
                <w:sz w:val="24"/>
              </w:rPr>
              <w:t>Ongoing</w:t>
            </w:r>
          </w:p>
        </w:tc>
      </w:tr>
    </w:tbl>
    <w:p w14:paraId="389F5E59" w14:textId="77777777" w:rsidR="00C63F4E" w:rsidRDefault="00C63F4E" w:rsidP="00C63F4E">
      <w:bookmarkStart w:id="14" w:name="_heading=h.30j0zll" w:colFirst="0" w:colLast="0"/>
      <w:bookmarkEnd w:id="14"/>
    </w:p>
    <w:p w14:paraId="128B3F13" w14:textId="77777777" w:rsidR="002868FD" w:rsidRDefault="002868FD" w:rsidP="00AE03DD">
      <w:pPr>
        <w:sectPr w:rsidR="002868FD" w:rsidSect="00A62453">
          <w:pgSz w:w="15840" w:h="12240" w:orient="landscape"/>
          <w:pgMar w:top="1440" w:right="1440" w:bottom="1440" w:left="1440" w:header="720" w:footer="720" w:gutter="0"/>
          <w:cols w:space="720"/>
          <w:docGrid w:linePitch="360"/>
        </w:sectPr>
      </w:pPr>
      <w:bookmarkStart w:id="15" w:name="_heading=h.h3y511edwiww" w:colFirst="0" w:colLast="0"/>
      <w:bookmarkEnd w:id="15"/>
    </w:p>
    <w:p w14:paraId="54F35665" w14:textId="681C06F9" w:rsidR="00C63F4E" w:rsidRDefault="00C63F4E" w:rsidP="00C63F4E">
      <w:pPr>
        <w:pStyle w:val="Heading3"/>
      </w:pPr>
      <w:bookmarkStart w:id="16" w:name="_Toc59463986"/>
      <w:r>
        <w:t>S</w:t>
      </w:r>
      <w:r w:rsidR="004C4153">
        <w:t xml:space="preserve">ection </w:t>
      </w:r>
      <w:r>
        <w:t>II</w:t>
      </w:r>
      <w:bookmarkStart w:id="17" w:name="_heading=h.wjv09ma7tpe" w:colFirst="0" w:colLast="0"/>
      <w:bookmarkEnd w:id="17"/>
      <w:r>
        <w:t xml:space="preserve"> Roles and </w:t>
      </w:r>
      <w:r w:rsidR="000C7224">
        <w:t>R</w:t>
      </w:r>
      <w:r>
        <w:t>esponsibilitie</w:t>
      </w:r>
      <w:r w:rsidR="000C7224">
        <w:t>s</w:t>
      </w:r>
      <w:bookmarkEnd w:id="16"/>
    </w:p>
    <w:p w14:paraId="16464745" w14:textId="77777777" w:rsidR="00C63F4E" w:rsidRDefault="00C63F4E" w:rsidP="00C63F4E"/>
    <w:p w14:paraId="2128EF18" w14:textId="77777777" w:rsidR="00C63F4E" w:rsidRPr="00DC6562" w:rsidRDefault="00C63F4E" w:rsidP="00C63F4E">
      <w:pPr>
        <w:pStyle w:val="Heading4"/>
        <w:rPr>
          <w:rFonts w:ascii="Calibri" w:hAnsi="Calibri"/>
          <w:sz w:val="24"/>
        </w:rPr>
      </w:pPr>
      <w:r w:rsidRPr="00DC6562">
        <w:rPr>
          <w:rFonts w:ascii="Calibri" w:hAnsi="Calibri"/>
          <w:sz w:val="24"/>
        </w:rPr>
        <w:t>President, Provost, Vice Presidents, Deans, Directors, Department Heads, Managers, and Supervisors</w:t>
      </w:r>
    </w:p>
    <w:p w14:paraId="3A693B12" w14:textId="16D65A46" w:rsidR="00C63F4E" w:rsidRPr="00DC6562" w:rsidRDefault="007D5389" w:rsidP="00237CA8">
      <w:pPr>
        <w:numPr>
          <w:ilvl w:val="0"/>
          <w:numId w:val="8"/>
        </w:numPr>
        <w:spacing w:before="240"/>
        <w:rPr>
          <w:sz w:val="24"/>
        </w:rPr>
      </w:pPr>
      <w:r>
        <w:rPr>
          <w:sz w:val="24"/>
        </w:rPr>
        <w:t>Confirm</w:t>
      </w:r>
      <w:r w:rsidR="00C63F4E" w:rsidRPr="00DC6562">
        <w:rPr>
          <w:sz w:val="24"/>
        </w:rPr>
        <w:t xml:space="preserve"> that web content (inclusive of social media) in their areas complies with Policy D120 and the campus-wide EIT policy </w:t>
      </w:r>
      <w:r w:rsidR="004C4153">
        <w:rPr>
          <w:sz w:val="24"/>
        </w:rPr>
        <w:t>(</w:t>
      </w:r>
      <w:r w:rsidR="00C63F4E" w:rsidRPr="00DC6562">
        <w:rPr>
          <w:sz w:val="24"/>
        </w:rPr>
        <w:t>once finalized</w:t>
      </w:r>
      <w:r w:rsidR="004C4153">
        <w:rPr>
          <w:sz w:val="24"/>
        </w:rPr>
        <w:t>)</w:t>
      </w:r>
      <w:r w:rsidR="00C63F4E" w:rsidRPr="00DC6562">
        <w:rPr>
          <w:sz w:val="24"/>
        </w:rPr>
        <w:t>.</w:t>
      </w:r>
    </w:p>
    <w:p w14:paraId="720BE2B9" w14:textId="38DC6B8F" w:rsidR="00C63F4E" w:rsidRPr="00DC6562" w:rsidRDefault="007D5389" w:rsidP="00237CA8">
      <w:pPr>
        <w:numPr>
          <w:ilvl w:val="0"/>
          <w:numId w:val="8"/>
        </w:numPr>
        <w:tabs>
          <w:tab w:val="left" w:pos="1080"/>
        </w:tabs>
        <w:spacing w:after="240"/>
        <w:rPr>
          <w:sz w:val="24"/>
        </w:rPr>
      </w:pPr>
      <w:r>
        <w:rPr>
          <w:sz w:val="24"/>
        </w:rPr>
        <w:t>Confirm</w:t>
      </w:r>
      <w:r w:rsidR="00C63F4E" w:rsidRPr="00DC6562">
        <w:rPr>
          <w:sz w:val="24"/>
        </w:rPr>
        <w:t xml:space="preserve"> that any information technology products purchased to access university programs, services or activities are accessible by</w:t>
      </w:r>
      <w:r w:rsidR="000C7224" w:rsidRPr="00DC6562">
        <w:rPr>
          <w:sz w:val="24"/>
        </w:rPr>
        <w:t>:</w:t>
      </w:r>
      <w:r w:rsidR="00C63F4E" w:rsidRPr="00DC6562">
        <w:rPr>
          <w:sz w:val="24"/>
        </w:rPr>
        <w:t xml:space="preserve"> (1) requiring vendors to describe how their IT products and services are accessible to users, including individuals who use assistive technology; and (2) requiring vendors to submit a Voluntary Product Accessibility Template (VPAT)</w:t>
      </w:r>
      <w:r w:rsidR="003A54B4" w:rsidRPr="00DC6562">
        <w:rPr>
          <w:sz w:val="24"/>
        </w:rPr>
        <w:t xml:space="preserve"> to OEA for review.</w:t>
      </w:r>
    </w:p>
    <w:p w14:paraId="4D05D475" w14:textId="77777777" w:rsidR="00C63F4E" w:rsidRPr="00DC6562" w:rsidRDefault="00C63F4E" w:rsidP="00C63F4E">
      <w:pPr>
        <w:pStyle w:val="Heading4"/>
        <w:rPr>
          <w:rFonts w:ascii="Calibri" w:hAnsi="Calibri"/>
          <w:sz w:val="24"/>
        </w:rPr>
      </w:pPr>
      <w:r w:rsidRPr="00DC6562">
        <w:rPr>
          <w:rFonts w:ascii="Calibri" w:hAnsi="Calibri"/>
          <w:sz w:val="24"/>
        </w:rPr>
        <w:t>Digital Accessibility Steering Committee</w:t>
      </w:r>
    </w:p>
    <w:p w14:paraId="73B47314" w14:textId="3DC4AE4E" w:rsidR="00C63F4E" w:rsidRPr="00DC6562" w:rsidRDefault="00C63F4E" w:rsidP="00C63F4E">
      <w:pPr>
        <w:rPr>
          <w:sz w:val="24"/>
        </w:rPr>
      </w:pPr>
    </w:p>
    <w:p w14:paraId="6CAFB9A7" w14:textId="66EB4CC6" w:rsidR="00C63F4E" w:rsidRPr="00DC6562" w:rsidRDefault="00C63F4E" w:rsidP="00237CA8">
      <w:pPr>
        <w:numPr>
          <w:ilvl w:val="0"/>
          <w:numId w:val="7"/>
        </w:numPr>
        <w:rPr>
          <w:rFonts w:cs="Calibri"/>
          <w:color w:val="000000"/>
          <w:sz w:val="24"/>
        </w:rPr>
      </w:pPr>
      <w:r w:rsidRPr="00DC6562">
        <w:rPr>
          <w:sz w:val="24"/>
        </w:rPr>
        <w:t xml:space="preserve">Establish a timely </w:t>
      </w:r>
      <w:r w:rsidR="003F26F2" w:rsidRPr="00DC6562">
        <w:rPr>
          <w:sz w:val="24"/>
        </w:rPr>
        <w:t xml:space="preserve">procedure </w:t>
      </w:r>
      <w:r w:rsidRPr="00DC6562">
        <w:rPr>
          <w:sz w:val="24"/>
        </w:rPr>
        <w:t>for requesting synchronized captions for multimedia</w:t>
      </w:r>
    </w:p>
    <w:p w14:paraId="16AF8847" w14:textId="65E6AD34" w:rsidR="00A619D6" w:rsidRPr="00DC6562" w:rsidRDefault="00A619D6" w:rsidP="00237CA8">
      <w:pPr>
        <w:numPr>
          <w:ilvl w:val="0"/>
          <w:numId w:val="7"/>
        </w:numPr>
        <w:rPr>
          <w:rFonts w:cs="Calibri"/>
          <w:color w:val="000000"/>
          <w:sz w:val="24"/>
        </w:rPr>
      </w:pPr>
      <w:r w:rsidRPr="00DC6562">
        <w:rPr>
          <w:rFonts w:cs="Calibri"/>
          <w:color w:val="000000"/>
          <w:sz w:val="24"/>
        </w:rPr>
        <w:t xml:space="preserve">Establish </w:t>
      </w:r>
      <w:r w:rsidR="00A7621C" w:rsidRPr="00DC6562">
        <w:rPr>
          <w:rFonts w:cs="Calibri"/>
          <w:color w:val="000000"/>
          <w:sz w:val="24"/>
        </w:rPr>
        <w:t>p</w:t>
      </w:r>
      <w:r w:rsidRPr="00DC6562">
        <w:rPr>
          <w:rFonts w:cs="Calibri"/>
          <w:color w:val="000000"/>
          <w:sz w:val="24"/>
        </w:rPr>
        <w:t>riorities for accessibility evaluation</w:t>
      </w:r>
      <w:r w:rsidR="00EC5592" w:rsidRPr="00DC6562">
        <w:rPr>
          <w:rFonts w:cs="Calibri"/>
          <w:color w:val="000000"/>
          <w:sz w:val="24"/>
        </w:rPr>
        <w:t>s</w:t>
      </w:r>
      <w:r w:rsidRPr="00DC6562">
        <w:rPr>
          <w:rFonts w:cs="Calibri"/>
          <w:color w:val="000000"/>
          <w:sz w:val="24"/>
        </w:rPr>
        <w:t xml:space="preserve"> and development remediation that account for the website</w:t>
      </w:r>
      <w:r w:rsidR="007E06C9" w:rsidRPr="00DC6562">
        <w:rPr>
          <w:rFonts w:cs="Calibri"/>
          <w:color w:val="000000"/>
          <w:sz w:val="24"/>
        </w:rPr>
        <w:t>’</w:t>
      </w:r>
      <w:r w:rsidRPr="00DC6562">
        <w:rPr>
          <w:rFonts w:cs="Calibri"/>
          <w:color w:val="000000"/>
          <w:sz w:val="24"/>
        </w:rPr>
        <w:t>s impact on the university.</w:t>
      </w:r>
    </w:p>
    <w:p w14:paraId="5D8F885E" w14:textId="3E669107" w:rsidR="00EC5592" w:rsidRPr="00DC6562" w:rsidRDefault="00EC5592" w:rsidP="00237CA8">
      <w:pPr>
        <w:numPr>
          <w:ilvl w:val="0"/>
          <w:numId w:val="7"/>
        </w:numPr>
        <w:rPr>
          <w:rFonts w:cs="Calibri"/>
          <w:color w:val="000000"/>
          <w:sz w:val="24"/>
        </w:rPr>
      </w:pPr>
      <w:r w:rsidRPr="00DC6562">
        <w:rPr>
          <w:rFonts w:cs="Calibri"/>
          <w:color w:val="000000"/>
          <w:sz w:val="24"/>
        </w:rPr>
        <w:t xml:space="preserve">Continuously monitor our EIT accessibility program to </w:t>
      </w:r>
      <w:r w:rsidR="007D5389">
        <w:rPr>
          <w:rFonts w:cs="Calibri"/>
          <w:color w:val="000000"/>
          <w:sz w:val="24"/>
        </w:rPr>
        <w:t>confirm</w:t>
      </w:r>
      <w:r w:rsidRPr="00DC6562">
        <w:rPr>
          <w:rFonts w:cs="Calibri"/>
          <w:color w:val="000000"/>
          <w:sz w:val="24"/>
        </w:rPr>
        <w:t xml:space="preserve"> effectiveness and identify opportunities for improvement.</w:t>
      </w:r>
    </w:p>
    <w:p w14:paraId="2C723162" w14:textId="6BED25AA" w:rsidR="00C63F4E" w:rsidRPr="00DC6562" w:rsidRDefault="00C63F4E" w:rsidP="00C63F4E">
      <w:pPr>
        <w:rPr>
          <w:b/>
          <w:sz w:val="24"/>
        </w:rPr>
      </w:pPr>
    </w:p>
    <w:p w14:paraId="33DD3DDD" w14:textId="03CACD84" w:rsidR="00C63F4E" w:rsidRPr="00DC6562" w:rsidRDefault="00C63F4E" w:rsidP="00C63F4E">
      <w:pPr>
        <w:pStyle w:val="Heading4"/>
        <w:rPr>
          <w:rFonts w:ascii="Calibri" w:hAnsi="Calibri"/>
          <w:sz w:val="24"/>
        </w:rPr>
      </w:pPr>
      <w:r w:rsidRPr="00DC6562">
        <w:rPr>
          <w:rFonts w:ascii="Calibri" w:hAnsi="Calibri"/>
          <w:sz w:val="24"/>
        </w:rPr>
        <w:t>Assistant Vice President for the Office of Equity and Access</w:t>
      </w:r>
    </w:p>
    <w:p w14:paraId="60862C75" w14:textId="7115D6BB" w:rsidR="00C63F4E" w:rsidRPr="00DC6562" w:rsidRDefault="00C63F4E" w:rsidP="00237CA8">
      <w:pPr>
        <w:numPr>
          <w:ilvl w:val="0"/>
          <w:numId w:val="13"/>
        </w:numPr>
        <w:spacing w:before="240"/>
        <w:rPr>
          <w:b/>
          <w:sz w:val="24"/>
        </w:rPr>
      </w:pPr>
      <w:r w:rsidRPr="00DC6562">
        <w:rPr>
          <w:sz w:val="24"/>
        </w:rPr>
        <w:t xml:space="preserve">Investigate complaints of non-compliance with </w:t>
      </w:r>
      <w:r w:rsidR="008A0452" w:rsidRPr="00DC6562">
        <w:rPr>
          <w:sz w:val="24"/>
        </w:rPr>
        <w:t>EIT Accessibility policies and procedures</w:t>
      </w:r>
      <w:r w:rsidRPr="00DC6562">
        <w:rPr>
          <w:sz w:val="24"/>
        </w:rPr>
        <w:t>.</w:t>
      </w:r>
    </w:p>
    <w:p w14:paraId="6367A719" w14:textId="77777777" w:rsidR="008F4C51" w:rsidRPr="00DC6562" w:rsidRDefault="008F4C51" w:rsidP="008A0452">
      <w:pPr>
        <w:pStyle w:val="Heading4"/>
        <w:rPr>
          <w:rFonts w:ascii="Calibri" w:hAnsi="Calibri"/>
          <w:b/>
          <w:sz w:val="24"/>
        </w:rPr>
      </w:pPr>
    </w:p>
    <w:p w14:paraId="6994899E" w14:textId="1E4800B4" w:rsidR="00C93618" w:rsidRPr="00DC6562" w:rsidRDefault="00C93618" w:rsidP="00C93618">
      <w:pPr>
        <w:pStyle w:val="Heading4"/>
        <w:rPr>
          <w:rFonts w:ascii="Calibri" w:hAnsi="Calibri"/>
          <w:sz w:val="24"/>
        </w:rPr>
      </w:pPr>
      <w:r w:rsidRPr="00DC6562">
        <w:rPr>
          <w:rFonts w:ascii="Calibri" w:hAnsi="Calibri"/>
          <w:sz w:val="24"/>
        </w:rPr>
        <w:t>Web Accessibility Officer/</w:t>
      </w:r>
      <w:r w:rsidR="004A2491" w:rsidRPr="00DC6562">
        <w:rPr>
          <w:rFonts w:ascii="Calibri" w:hAnsi="Calibri"/>
          <w:sz w:val="24"/>
        </w:rPr>
        <w:t>WAO/EITC</w:t>
      </w:r>
    </w:p>
    <w:p w14:paraId="717A9729" w14:textId="3F461AA8" w:rsidR="008A0452" w:rsidRPr="00DC6562" w:rsidRDefault="008A0452" w:rsidP="008A0452">
      <w:pPr>
        <w:rPr>
          <w:sz w:val="24"/>
        </w:rPr>
      </w:pPr>
    </w:p>
    <w:p w14:paraId="65866A25" w14:textId="63180858" w:rsidR="008A0452" w:rsidRPr="00DC6562" w:rsidRDefault="008A0452" w:rsidP="00237CA8">
      <w:pPr>
        <w:pStyle w:val="ListBullet"/>
        <w:numPr>
          <w:ilvl w:val="0"/>
          <w:numId w:val="24"/>
        </w:numPr>
        <w:ind w:left="720"/>
        <w:rPr>
          <w:sz w:val="24"/>
        </w:rPr>
      </w:pPr>
      <w:r w:rsidRPr="00DC6562">
        <w:rPr>
          <w:sz w:val="24"/>
        </w:rPr>
        <w:t xml:space="preserve">Establish and </w:t>
      </w:r>
      <w:r w:rsidR="007D5389">
        <w:rPr>
          <w:sz w:val="24"/>
        </w:rPr>
        <w:t>confirm</w:t>
      </w:r>
      <w:r w:rsidRPr="00DC6562">
        <w:rPr>
          <w:sz w:val="24"/>
        </w:rPr>
        <w:t xml:space="preserve"> compliance with policies and procedures that support shared institutional obligations to provide accessible online environments for campus community members and visitors.</w:t>
      </w:r>
    </w:p>
    <w:p w14:paraId="15F55E0F" w14:textId="77777777" w:rsidR="008F4C51" w:rsidRPr="00DC6562" w:rsidRDefault="008F4C51" w:rsidP="00C63F4E">
      <w:pPr>
        <w:pStyle w:val="Heading4"/>
        <w:rPr>
          <w:rFonts w:ascii="Calibri" w:hAnsi="Calibri"/>
          <w:b/>
          <w:sz w:val="24"/>
        </w:rPr>
      </w:pPr>
    </w:p>
    <w:p w14:paraId="1664714D" w14:textId="65D3C241" w:rsidR="00C63F4E" w:rsidRPr="00DC6562" w:rsidRDefault="00C63F4E" w:rsidP="00C63F4E">
      <w:pPr>
        <w:pStyle w:val="Heading4"/>
        <w:rPr>
          <w:rFonts w:ascii="Calibri" w:hAnsi="Calibri"/>
          <w:b/>
          <w:sz w:val="24"/>
        </w:rPr>
      </w:pPr>
      <w:r w:rsidRPr="00DC6562">
        <w:rPr>
          <w:rFonts w:ascii="Calibri" w:hAnsi="Calibri"/>
          <w:b/>
          <w:sz w:val="24"/>
        </w:rPr>
        <w:t>V</w:t>
      </w:r>
      <w:r w:rsidRPr="00DC6562">
        <w:rPr>
          <w:rFonts w:ascii="Calibri" w:hAnsi="Calibri"/>
          <w:sz w:val="24"/>
        </w:rPr>
        <w:t>ice President of Marketing and Communications</w:t>
      </w:r>
    </w:p>
    <w:p w14:paraId="07D03100" w14:textId="77777777" w:rsidR="008F4C51" w:rsidRPr="00DC6562" w:rsidRDefault="008F4C51" w:rsidP="008F4C51">
      <w:pPr>
        <w:rPr>
          <w:sz w:val="24"/>
        </w:rPr>
      </w:pPr>
    </w:p>
    <w:p w14:paraId="3C4FFFB1" w14:textId="77777777" w:rsidR="008F4C51" w:rsidRPr="00DC6562" w:rsidRDefault="00C63F4E" w:rsidP="00237CA8">
      <w:pPr>
        <w:pStyle w:val="NoSpacing"/>
        <w:numPr>
          <w:ilvl w:val="0"/>
          <w:numId w:val="24"/>
        </w:numPr>
        <w:ind w:left="720"/>
        <w:rPr>
          <w:sz w:val="24"/>
        </w:rPr>
      </w:pPr>
      <w:r w:rsidRPr="00DC6562">
        <w:rPr>
          <w:sz w:val="24"/>
        </w:rPr>
        <w:t>Produce content that is accessible and advise departments and units across campus on how to create accessible content.</w:t>
      </w:r>
    </w:p>
    <w:p w14:paraId="0A317843" w14:textId="5860B9F8" w:rsidR="008F4C51" w:rsidRPr="00DC6562" w:rsidRDefault="007D5389" w:rsidP="00237CA8">
      <w:pPr>
        <w:pStyle w:val="NoSpacing"/>
        <w:numPr>
          <w:ilvl w:val="0"/>
          <w:numId w:val="24"/>
        </w:numPr>
        <w:ind w:left="720"/>
        <w:rPr>
          <w:sz w:val="24"/>
        </w:rPr>
      </w:pPr>
      <w:r>
        <w:rPr>
          <w:sz w:val="24"/>
        </w:rPr>
        <w:t>Confirm</w:t>
      </w:r>
      <w:r w:rsidR="00C63F4E" w:rsidRPr="00DC6562">
        <w:rPr>
          <w:sz w:val="24"/>
        </w:rPr>
        <w:t xml:space="preserve"> that the university’s Content Management System supports and is aligned with the campus EIT policy</w:t>
      </w:r>
      <w:r w:rsidR="00111FE5" w:rsidRPr="00DC6562">
        <w:rPr>
          <w:sz w:val="24"/>
        </w:rPr>
        <w:t xml:space="preserve">. </w:t>
      </w:r>
    </w:p>
    <w:p w14:paraId="53CD0421" w14:textId="3D622E57" w:rsidR="008F4C51" w:rsidRPr="00DC6562" w:rsidRDefault="007D5389" w:rsidP="00237CA8">
      <w:pPr>
        <w:pStyle w:val="NoSpacing"/>
        <w:numPr>
          <w:ilvl w:val="0"/>
          <w:numId w:val="24"/>
        </w:numPr>
        <w:ind w:left="720"/>
        <w:rPr>
          <w:sz w:val="24"/>
        </w:rPr>
      </w:pPr>
      <w:r>
        <w:rPr>
          <w:sz w:val="24"/>
        </w:rPr>
        <w:t>Confirm</w:t>
      </w:r>
      <w:r w:rsidR="0018108F" w:rsidRPr="00DC6562">
        <w:rPr>
          <w:sz w:val="24"/>
        </w:rPr>
        <w:t xml:space="preserve"> that user</w:t>
      </w:r>
      <w:r w:rsidR="00111FE5" w:rsidRPr="00DC6562">
        <w:rPr>
          <w:sz w:val="24"/>
        </w:rPr>
        <w:t>s</w:t>
      </w:r>
      <w:r w:rsidR="00C63F4E" w:rsidRPr="00DC6562">
        <w:rPr>
          <w:sz w:val="24"/>
        </w:rPr>
        <w:t xml:space="preserve"> of the system are </w:t>
      </w:r>
      <w:r w:rsidR="00794C45" w:rsidRPr="00DC6562">
        <w:rPr>
          <w:sz w:val="24"/>
        </w:rPr>
        <w:t>appropriately trained</w:t>
      </w:r>
      <w:r w:rsidR="00C63F4E" w:rsidRPr="00DC6562">
        <w:rPr>
          <w:sz w:val="24"/>
        </w:rPr>
        <w:t xml:space="preserve"> in content management </w:t>
      </w:r>
      <w:r w:rsidR="00794C45" w:rsidRPr="00DC6562">
        <w:rPr>
          <w:sz w:val="24"/>
        </w:rPr>
        <w:t>and</w:t>
      </w:r>
      <w:r w:rsidR="00C63F4E" w:rsidRPr="00DC6562">
        <w:rPr>
          <w:sz w:val="24"/>
        </w:rPr>
        <w:t xml:space="preserve"> accessibility best practices.</w:t>
      </w:r>
    </w:p>
    <w:p w14:paraId="54CB169E" w14:textId="4AA28354" w:rsidR="00C63F4E" w:rsidRPr="00DC6562" w:rsidRDefault="007D5389" w:rsidP="00237CA8">
      <w:pPr>
        <w:pStyle w:val="NoSpacing"/>
        <w:numPr>
          <w:ilvl w:val="0"/>
          <w:numId w:val="24"/>
        </w:numPr>
        <w:ind w:left="720"/>
        <w:rPr>
          <w:sz w:val="24"/>
        </w:rPr>
      </w:pPr>
      <w:r>
        <w:rPr>
          <w:sz w:val="24"/>
        </w:rPr>
        <w:t>Confirm</w:t>
      </w:r>
      <w:r w:rsidR="00C63F4E" w:rsidRPr="00DC6562">
        <w:rPr>
          <w:sz w:val="24"/>
        </w:rPr>
        <w:t xml:space="preserve"> that front end developers and designers within </w:t>
      </w:r>
      <w:r w:rsidR="004A2491" w:rsidRPr="00DC6562">
        <w:rPr>
          <w:sz w:val="24"/>
        </w:rPr>
        <w:t>MarComm</w:t>
      </w:r>
      <w:r w:rsidR="00C63F4E" w:rsidRPr="00DC6562">
        <w:rPr>
          <w:sz w:val="24"/>
        </w:rPr>
        <w:t xml:space="preserve"> </w:t>
      </w:r>
      <w:r w:rsidR="00794C45" w:rsidRPr="00DC6562">
        <w:rPr>
          <w:sz w:val="24"/>
        </w:rPr>
        <w:t>create</w:t>
      </w:r>
      <w:r w:rsidR="00C63F4E" w:rsidRPr="00DC6562">
        <w:rPr>
          <w:sz w:val="24"/>
        </w:rPr>
        <w:t xml:space="preserve"> websites that are accessible and conform to current </w:t>
      </w:r>
      <w:r w:rsidR="00C63F4E" w:rsidRPr="00DC6562">
        <w:rPr>
          <w:i/>
          <w:sz w:val="24"/>
        </w:rPr>
        <w:t>WCAG Level AA and WAI-ARIA.</w:t>
      </w:r>
    </w:p>
    <w:p w14:paraId="537340FF" w14:textId="77777777" w:rsidR="008F4C51" w:rsidRPr="00DC6562" w:rsidRDefault="008F4C51" w:rsidP="008F4C51">
      <w:pPr>
        <w:spacing w:before="240"/>
        <w:ind w:left="720"/>
        <w:rPr>
          <w:sz w:val="24"/>
        </w:rPr>
      </w:pPr>
    </w:p>
    <w:p w14:paraId="2D931993" w14:textId="77777777" w:rsidR="002C5FF9" w:rsidRPr="00DC6562" w:rsidRDefault="002C5FF9" w:rsidP="002C5FF9">
      <w:pPr>
        <w:pStyle w:val="Heading4"/>
        <w:rPr>
          <w:rFonts w:ascii="Calibri" w:hAnsi="Calibri"/>
          <w:sz w:val="24"/>
        </w:rPr>
      </w:pPr>
      <w:r w:rsidRPr="00DC6562">
        <w:rPr>
          <w:rFonts w:ascii="Calibri" w:hAnsi="Calibri"/>
          <w:sz w:val="24"/>
        </w:rPr>
        <w:t>Unit Web Leaders and Department Web Administrators</w:t>
      </w:r>
    </w:p>
    <w:p w14:paraId="234344D8" w14:textId="77777777" w:rsidR="003353FD" w:rsidRPr="00DC6562" w:rsidRDefault="002C5FF9" w:rsidP="00237CA8">
      <w:pPr>
        <w:pStyle w:val="ListParagraph"/>
        <w:numPr>
          <w:ilvl w:val="0"/>
          <w:numId w:val="25"/>
        </w:numPr>
        <w:spacing w:before="240"/>
        <w:ind w:left="720"/>
        <w:rPr>
          <w:sz w:val="24"/>
        </w:rPr>
      </w:pPr>
      <w:r w:rsidRPr="00DC6562">
        <w:rPr>
          <w:sz w:val="24"/>
        </w:rPr>
        <w:t xml:space="preserve">Develop new and redesigned websites, forms, documents, videos, and other content on university websites that are accessible and conform to current </w:t>
      </w:r>
      <w:r w:rsidRPr="00DC6562">
        <w:rPr>
          <w:i/>
          <w:sz w:val="24"/>
        </w:rPr>
        <w:t>WCAG Level AA and WAI-ARIA</w:t>
      </w:r>
      <w:r w:rsidRPr="00DC6562">
        <w:rPr>
          <w:sz w:val="24"/>
        </w:rPr>
        <w:t>.</w:t>
      </w:r>
    </w:p>
    <w:p w14:paraId="2D8B8045" w14:textId="77777777" w:rsidR="003353FD" w:rsidRPr="00DC6562" w:rsidRDefault="002C5FF9" w:rsidP="00237CA8">
      <w:pPr>
        <w:pStyle w:val="ListParagraph"/>
        <w:numPr>
          <w:ilvl w:val="0"/>
          <w:numId w:val="25"/>
        </w:numPr>
        <w:spacing w:before="240"/>
        <w:ind w:left="720"/>
        <w:rPr>
          <w:sz w:val="24"/>
        </w:rPr>
      </w:pPr>
      <w:r w:rsidRPr="00DC6562">
        <w:rPr>
          <w:sz w:val="24"/>
        </w:rPr>
        <w:t>Test websites for accessibility prior to their launch or significant modification.</w:t>
      </w:r>
    </w:p>
    <w:p w14:paraId="27BF3FD3" w14:textId="0B537F37" w:rsidR="003353FD" w:rsidRPr="00DC6562" w:rsidRDefault="002C5FF9" w:rsidP="00237CA8">
      <w:pPr>
        <w:pStyle w:val="ListParagraph"/>
        <w:numPr>
          <w:ilvl w:val="0"/>
          <w:numId w:val="25"/>
        </w:numPr>
        <w:spacing w:before="240"/>
        <w:ind w:left="720"/>
        <w:rPr>
          <w:sz w:val="24"/>
        </w:rPr>
      </w:pPr>
      <w:r w:rsidRPr="00DC6562">
        <w:rPr>
          <w:sz w:val="24"/>
        </w:rPr>
        <w:t xml:space="preserve">Check existing websites for accessibility, and </w:t>
      </w:r>
      <w:r w:rsidR="007D5389">
        <w:rPr>
          <w:sz w:val="24"/>
        </w:rPr>
        <w:t>confirm</w:t>
      </w:r>
      <w:r w:rsidRPr="00DC6562">
        <w:rPr>
          <w:sz w:val="24"/>
        </w:rPr>
        <w:t xml:space="preserve"> that inaccessible </w:t>
      </w:r>
      <w:r w:rsidR="00AD0EAD" w:rsidRPr="00DC6562">
        <w:rPr>
          <w:sz w:val="24"/>
        </w:rPr>
        <w:t xml:space="preserve">mission </w:t>
      </w:r>
      <w:r w:rsidR="004D2A48" w:rsidRPr="00DC6562">
        <w:rPr>
          <w:sz w:val="24"/>
        </w:rPr>
        <w:t>critical</w:t>
      </w:r>
      <w:r w:rsidR="00AD0EAD" w:rsidRPr="00DC6562">
        <w:rPr>
          <w:sz w:val="24"/>
        </w:rPr>
        <w:t xml:space="preserve"> </w:t>
      </w:r>
      <w:r w:rsidRPr="00DC6562">
        <w:rPr>
          <w:sz w:val="24"/>
        </w:rPr>
        <w:t>web content, forms, documents, videos, and other online content published prior to this policy's date are remediated or replaced within one year after the policy update is posted.</w:t>
      </w:r>
    </w:p>
    <w:p w14:paraId="45B9DA91" w14:textId="77777777" w:rsidR="003353FD" w:rsidRPr="00DC6562" w:rsidRDefault="002C5FF9" w:rsidP="00237CA8">
      <w:pPr>
        <w:pStyle w:val="ListParagraph"/>
        <w:numPr>
          <w:ilvl w:val="0"/>
          <w:numId w:val="25"/>
        </w:numPr>
        <w:spacing w:before="240"/>
        <w:ind w:left="720"/>
        <w:rPr>
          <w:sz w:val="24"/>
        </w:rPr>
      </w:pPr>
      <w:r w:rsidRPr="00DC6562">
        <w:rPr>
          <w:sz w:val="24"/>
        </w:rPr>
        <w:t xml:space="preserve">Provide equal and effective access to content or services within three business days of receiving a request from individuals who request access to inaccessible archived and non-archived web content. This may include remediating inaccessible content or providing content in an equally effective alternative accessible format.  </w:t>
      </w:r>
    </w:p>
    <w:p w14:paraId="2BB21CA7" w14:textId="5B07B930" w:rsidR="002C5FF9" w:rsidRPr="00DC6562" w:rsidRDefault="007D5389" w:rsidP="00237CA8">
      <w:pPr>
        <w:pStyle w:val="ListParagraph"/>
        <w:numPr>
          <w:ilvl w:val="0"/>
          <w:numId w:val="25"/>
        </w:numPr>
        <w:spacing w:before="240"/>
        <w:ind w:left="720"/>
        <w:rPr>
          <w:sz w:val="24"/>
        </w:rPr>
      </w:pPr>
      <w:r>
        <w:rPr>
          <w:sz w:val="24"/>
        </w:rPr>
        <w:t>Confirm</w:t>
      </w:r>
      <w:r w:rsidR="002C5FF9" w:rsidRPr="00DC6562">
        <w:rPr>
          <w:sz w:val="24"/>
        </w:rPr>
        <w:t xml:space="preserve"> that any information technology products purchased to access university programs and activities are accessible by</w:t>
      </w:r>
      <w:r w:rsidR="004D6BBA" w:rsidRPr="00DC6562">
        <w:rPr>
          <w:sz w:val="24"/>
        </w:rPr>
        <w:t>:</w:t>
      </w:r>
      <w:r w:rsidR="002C5FF9" w:rsidRPr="00DC6562">
        <w:rPr>
          <w:sz w:val="24"/>
        </w:rPr>
        <w:t xml:space="preserve"> (1) requiring vendors to describe how their IT products and services are accessible to users, including individuals who use assistive technology; and (2) requiring vendors to submit a VPAT to OEA for review.</w:t>
      </w:r>
    </w:p>
    <w:p w14:paraId="3D7AEFED" w14:textId="77777777" w:rsidR="003353FD" w:rsidRPr="00DC6562" w:rsidRDefault="003353FD" w:rsidP="003353FD">
      <w:pPr>
        <w:pStyle w:val="ListParagraph"/>
        <w:spacing w:before="240"/>
        <w:rPr>
          <w:sz w:val="24"/>
        </w:rPr>
      </w:pPr>
    </w:p>
    <w:p w14:paraId="133C3830" w14:textId="234BBD9E" w:rsidR="002C5FF9" w:rsidRPr="00DC6562" w:rsidRDefault="002C5FF9" w:rsidP="002C5FF9">
      <w:pPr>
        <w:pStyle w:val="Heading4"/>
        <w:rPr>
          <w:rFonts w:ascii="Calibri" w:hAnsi="Calibri"/>
          <w:sz w:val="24"/>
        </w:rPr>
      </w:pPr>
      <w:r w:rsidRPr="00DC6562">
        <w:rPr>
          <w:rFonts w:ascii="Calibri" w:hAnsi="Calibri"/>
          <w:sz w:val="24"/>
        </w:rPr>
        <w:t xml:space="preserve">Department </w:t>
      </w:r>
      <w:r w:rsidR="004D6BBA" w:rsidRPr="00DC6562">
        <w:rPr>
          <w:rFonts w:ascii="Calibri" w:hAnsi="Calibri"/>
          <w:sz w:val="24"/>
        </w:rPr>
        <w:t>S</w:t>
      </w:r>
      <w:r w:rsidRPr="00DC6562">
        <w:rPr>
          <w:rFonts w:ascii="Calibri" w:hAnsi="Calibri"/>
          <w:sz w:val="24"/>
        </w:rPr>
        <w:t>ocial Media Managers and Administrators</w:t>
      </w:r>
    </w:p>
    <w:p w14:paraId="0E2F94E7" w14:textId="39C1C678" w:rsidR="00C63F4E" w:rsidRPr="00DC6562" w:rsidRDefault="00C63F4E" w:rsidP="00C63F4E">
      <w:pPr>
        <w:rPr>
          <w:b/>
          <w:sz w:val="24"/>
        </w:rPr>
      </w:pPr>
    </w:p>
    <w:p w14:paraId="1F45EBE3" w14:textId="202DA3E1" w:rsidR="004D6BBA" w:rsidRPr="00DC6562" w:rsidRDefault="007D5389" w:rsidP="00237CA8">
      <w:pPr>
        <w:pStyle w:val="ListParagraph"/>
        <w:numPr>
          <w:ilvl w:val="0"/>
          <w:numId w:val="25"/>
        </w:numPr>
        <w:ind w:left="720"/>
        <w:rPr>
          <w:sz w:val="24"/>
        </w:rPr>
      </w:pPr>
      <w:r>
        <w:rPr>
          <w:sz w:val="24"/>
        </w:rPr>
        <w:t>Confirm</w:t>
      </w:r>
      <w:r w:rsidR="00EE2AAF" w:rsidRPr="00DC6562">
        <w:rPr>
          <w:sz w:val="24"/>
        </w:rPr>
        <w:t xml:space="preserve"> that all social media is accessible and complies with Stony Brook University’s Social Media Guidelines by:</w:t>
      </w:r>
    </w:p>
    <w:p w14:paraId="30F9C409" w14:textId="77777777" w:rsidR="008937B4" w:rsidRPr="00DC6562" w:rsidRDefault="00DD4500" w:rsidP="00237CA8">
      <w:pPr>
        <w:pStyle w:val="ListParagraph"/>
        <w:numPr>
          <w:ilvl w:val="0"/>
          <w:numId w:val="26"/>
        </w:numPr>
        <w:rPr>
          <w:b/>
          <w:sz w:val="24"/>
        </w:rPr>
      </w:pPr>
      <w:r w:rsidRPr="00DC6562">
        <w:rPr>
          <w:sz w:val="24"/>
        </w:rPr>
        <w:t>Providing descriptions of images</w:t>
      </w:r>
    </w:p>
    <w:p w14:paraId="0D56CCAF" w14:textId="77777777" w:rsidR="008937B4" w:rsidRPr="00DC6562" w:rsidRDefault="004E2ABA" w:rsidP="00237CA8">
      <w:pPr>
        <w:pStyle w:val="ListParagraph"/>
        <w:numPr>
          <w:ilvl w:val="0"/>
          <w:numId w:val="26"/>
        </w:numPr>
        <w:rPr>
          <w:b/>
          <w:sz w:val="24"/>
        </w:rPr>
      </w:pPr>
      <w:r w:rsidRPr="00DC6562">
        <w:rPr>
          <w:sz w:val="24"/>
        </w:rPr>
        <w:t>Providing c</w:t>
      </w:r>
      <w:r w:rsidR="00DD4500" w:rsidRPr="00DC6562">
        <w:rPr>
          <w:sz w:val="24"/>
        </w:rPr>
        <w:t>aptions for videos</w:t>
      </w:r>
    </w:p>
    <w:p w14:paraId="233D16DA" w14:textId="77777777" w:rsidR="008937B4" w:rsidRPr="00DC6562" w:rsidRDefault="004E2ABA" w:rsidP="00237CA8">
      <w:pPr>
        <w:pStyle w:val="ListParagraph"/>
        <w:numPr>
          <w:ilvl w:val="0"/>
          <w:numId w:val="26"/>
        </w:numPr>
        <w:rPr>
          <w:b/>
          <w:sz w:val="24"/>
        </w:rPr>
      </w:pPr>
      <w:r w:rsidRPr="00DC6562">
        <w:rPr>
          <w:sz w:val="24"/>
        </w:rPr>
        <w:t>Providing a</w:t>
      </w:r>
      <w:r w:rsidR="00DD4500" w:rsidRPr="00DC6562">
        <w:rPr>
          <w:sz w:val="24"/>
        </w:rPr>
        <w:t>udio Descriptions for visual content not addressed in the narrative</w:t>
      </w:r>
    </w:p>
    <w:p w14:paraId="356E37F0" w14:textId="0B10EC12" w:rsidR="00EE2AAF" w:rsidRPr="00DC6562" w:rsidRDefault="004E2ABA" w:rsidP="00237CA8">
      <w:pPr>
        <w:pStyle w:val="ListParagraph"/>
        <w:numPr>
          <w:ilvl w:val="0"/>
          <w:numId w:val="26"/>
        </w:numPr>
        <w:rPr>
          <w:b/>
          <w:sz w:val="24"/>
        </w:rPr>
      </w:pPr>
      <w:r w:rsidRPr="00DC6562">
        <w:rPr>
          <w:sz w:val="24"/>
        </w:rPr>
        <w:t>Publishing t</w:t>
      </w:r>
      <w:r w:rsidR="00DD4500" w:rsidRPr="00DC6562">
        <w:rPr>
          <w:sz w:val="24"/>
        </w:rPr>
        <w:t>ranscripts of audio-only content</w:t>
      </w:r>
    </w:p>
    <w:p w14:paraId="44CF55FC" w14:textId="77777777" w:rsidR="008937B4" w:rsidRPr="00DC6562" w:rsidRDefault="008937B4" w:rsidP="00C63F4E">
      <w:pPr>
        <w:pStyle w:val="Heading4"/>
        <w:rPr>
          <w:rFonts w:ascii="Calibri" w:hAnsi="Calibri"/>
          <w:b/>
          <w:sz w:val="24"/>
        </w:rPr>
      </w:pPr>
    </w:p>
    <w:p w14:paraId="52700BCD" w14:textId="16D35778" w:rsidR="00C63F4E" w:rsidRPr="00DC6562" w:rsidRDefault="00C63F4E" w:rsidP="00C63F4E">
      <w:pPr>
        <w:pStyle w:val="Heading4"/>
        <w:rPr>
          <w:rFonts w:ascii="Calibri" w:hAnsi="Calibri"/>
          <w:sz w:val="24"/>
        </w:rPr>
      </w:pPr>
      <w:r w:rsidRPr="00DC6562">
        <w:rPr>
          <w:rFonts w:ascii="Calibri" w:hAnsi="Calibri"/>
          <w:sz w:val="24"/>
        </w:rPr>
        <w:t>Vice President and Chief Information Officer</w:t>
      </w:r>
    </w:p>
    <w:p w14:paraId="2F81A5EB" w14:textId="77777777" w:rsidR="00C63F4E" w:rsidRPr="00DC6562" w:rsidRDefault="00C63F4E" w:rsidP="00237CA8">
      <w:pPr>
        <w:numPr>
          <w:ilvl w:val="0"/>
          <w:numId w:val="11"/>
        </w:numPr>
        <w:spacing w:before="240"/>
        <w:rPr>
          <w:sz w:val="24"/>
        </w:rPr>
      </w:pPr>
      <w:r w:rsidRPr="00DC6562">
        <w:rPr>
          <w:sz w:val="24"/>
        </w:rPr>
        <w:t>Design and plan for accessibility in information technology hardware, software, and systems, and remediate accessibility issues within these systems.</w:t>
      </w:r>
    </w:p>
    <w:p w14:paraId="3B2B749F" w14:textId="732D908F" w:rsidR="00C63F4E" w:rsidRPr="00DC6562" w:rsidRDefault="007D5389" w:rsidP="00237CA8">
      <w:pPr>
        <w:numPr>
          <w:ilvl w:val="0"/>
          <w:numId w:val="11"/>
        </w:numPr>
        <w:spacing w:after="240"/>
        <w:rPr>
          <w:b/>
          <w:sz w:val="24"/>
        </w:rPr>
      </w:pPr>
      <w:r>
        <w:rPr>
          <w:sz w:val="24"/>
        </w:rPr>
        <w:t>Confirm</w:t>
      </w:r>
      <w:r w:rsidR="00C63F4E" w:rsidRPr="00DC6562">
        <w:rPr>
          <w:sz w:val="24"/>
        </w:rPr>
        <w:t xml:space="preserve"> that any information technology products purchased to access university programs, services or activities are accessible by</w:t>
      </w:r>
      <w:r w:rsidR="008937B4" w:rsidRPr="00DC6562">
        <w:rPr>
          <w:sz w:val="24"/>
        </w:rPr>
        <w:t>:</w:t>
      </w:r>
      <w:r w:rsidR="00C63F4E" w:rsidRPr="00DC6562">
        <w:rPr>
          <w:sz w:val="24"/>
        </w:rPr>
        <w:t xml:space="preserve"> (1) requiring vendors to describe how their IT products and services are accessible to users, including individuals who use assistive technology; and (2) requiring vendors to submit a VPAT to OEA for review. </w:t>
      </w:r>
    </w:p>
    <w:p w14:paraId="6182BFAD" w14:textId="77777777" w:rsidR="00C63F4E" w:rsidRPr="00DC6562" w:rsidRDefault="00C63F4E" w:rsidP="00C63F4E">
      <w:pPr>
        <w:pStyle w:val="Heading4"/>
        <w:rPr>
          <w:rFonts w:ascii="Calibri" w:hAnsi="Calibri"/>
          <w:sz w:val="24"/>
        </w:rPr>
      </w:pPr>
      <w:r w:rsidRPr="00DC6562">
        <w:rPr>
          <w:rFonts w:ascii="Calibri" w:hAnsi="Calibri"/>
          <w:sz w:val="24"/>
        </w:rPr>
        <w:t>Project Managers</w:t>
      </w:r>
      <w:r w:rsidRPr="00DC6562">
        <w:rPr>
          <w:rFonts w:ascii="Calibri" w:hAnsi="Calibri"/>
          <w:sz w:val="24"/>
        </w:rPr>
        <w:br/>
      </w:r>
    </w:p>
    <w:p w14:paraId="700048DB" w14:textId="15D92617" w:rsidR="00C63F4E" w:rsidRPr="00DC6562" w:rsidRDefault="007D5389" w:rsidP="00237CA8">
      <w:pPr>
        <w:numPr>
          <w:ilvl w:val="0"/>
          <w:numId w:val="9"/>
        </w:numPr>
        <w:spacing w:after="240"/>
        <w:rPr>
          <w:sz w:val="24"/>
        </w:rPr>
      </w:pPr>
      <w:r>
        <w:rPr>
          <w:sz w:val="24"/>
        </w:rPr>
        <w:t>Confirm</w:t>
      </w:r>
      <w:r w:rsidR="00C63F4E" w:rsidRPr="00DC6562">
        <w:rPr>
          <w:sz w:val="24"/>
        </w:rPr>
        <w:t xml:space="preserve"> that any EIT products or services requested as part of a project </w:t>
      </w:r>
      <w:r w:rsidR="00AD0EAD" w:rsidRPr="00DC6562">
        <w:rPr>
          <w:sz w:val="24"/>
        </w:rPr>
        <w:t>through the P</w:t>
      </w:r>
      <w:r w:rsidR="008937B4" w:rsidRPr="00DC6562">
        <w:rPr>
          <w:sz w:val="24"/>
        </w:rPr>
        <w:t>roject Management Office (DoIT)</w:t>
      </w:r>
      <w:r w:rsidR="00AD0EAD" w:rsidRPr="00DC6562">
        <w:rPr>
          <w:sz w:val="24"/>
        </w:rPr>
        <w:t xml:space="preserve"> </w:t>
      </w:r>
      <w:r w:rsidR="00AD08E3" w:rsidRPr="00DC6562">
        <w:rPr>
          <w:sz w:val="24"/>
        </w:rPr>
        <w:t>are</w:t>
      </w:r>
      <w:r w:rsidR="00C63F4E" w:rsidRPr="00DC6562">
        <w:rPr>
          <w:sz w:val="24"/>
        </w:rPr>
        <w:t xml:space="preserve"> reviewed for EIT Accessibility compliance.</w:t>
      </w:r>
    </w:p>
    <w:p w14:paraId="21784ABB" w14:textId="77777777" w:rsidR="00C63F4E" w:rsidRPr="00DC6562" w:rsidRDefault="00C63F4E" w:rsidP="00C63F4E">
      <w:pPr>
        <w:pStyle w:val="Heading4"/>
        <w:rPr>
          <w:rFonts w:ascii="Calibri" w:hAnsi="Calibri"/>
          <w:sz w:val="24"/>
        </w:rPr>
      </w:pPr>
      <w:r w:rsidRPr="00DC6562">
        <w:rPr>
          <w:rFonts w:ascii="Calibri" w:hAnsi="Calibri"/>
          <w:sz w:val="24"/>
        </w:rPr>
        <w:t>Instructional Designers</w:t>
      </w:r>
    </w:p>
    <w:p w14:paraId="1ED7A022" w14:textId="281DA3AA" w:rsidR="00C63F4E" w:rsidRPr="00DC6562" w:rsidRDefault="007D5389" w:rsidP="00237CA8">
      <w:pPr>
        <w:numPr>
          <w:ilvl w:val="0"/>
          <w:numId w:val="10"/>
        </w:numPr>
        <w:spacing w:before="240" w:after="240"/>
        <w:rPr>
          <w:sz w:val="24"/>
        </w:rPr>
      </w:pPr>
      <w:r>
        <w:rPr>
          <w:sz w:val="24"/>
        </w:rPr>
        <w:t>Confirm</w:t>
      </w:r>
      <w:r w:rsidR="00C63F4E" w:rsidRPr="00DC6562">
        <w:rPr>
          <w:sz w:val="24"/>
        </w:rPr>
        <w:t xml:space="preserve"> that instructional materials are developed in conformance with the current version of </w:t>
      </w:r>
      <w:r w:rsidR="00C63F4E" w:rsidRPr="00DC6562">
        <w:rPr>
          <w:i/>
          <w:sz w:val="24"/>
        </w:rPr>
        <w:t>WCAG Level AA</w:t>
      </w:r>
      <w:r w:rsidR="00C63F4E" w:rsidRPr="00DC6562">
        <w:rPr>
          <w:sz w:val="24"/>
        </w:rPr>
        <w:t xml:space="preserve"> and </w:t>
      </w:r>
      <w:r w:rsidR="00C63F4E" w:rsidRPr="00DC6562">
        <w:rPr>
          <w:i/>
          <w:sz w:val="24"/>
        </w:rPr>
        <w:t>WAI-ARIA</w:t>
      </w:r>
      <w:r w:rsidR="00C63F4E" w:rsidRPr="00DC6562">
        <w:rPr>
          <w:sz w:val="24"/>
        </w:rPr>
        <w:t>.</w:t>
      </w:r>
    </w:p>
    <w:p w14:paraId="5E85266D" w14:textId="77777777" w:rsidR="00C63F4E" w:rsidRPr="00DC6562" w:rsidRDefault="00C63F4E" w:rsidP="00C63F4E">
      <w:pPr>
        <w:pStyle w:val="Heading4"/>
        <w:rPr>
          <w:rFonts w:ascii="Calibri" w:hAnsi="Calibri"/>
          <w:sz w:val="24"/>
        </w:rPr>
      </w:pPr>
      <w:r w:rsidRPr="00DC6562">
        <w:rPr>
          <w:rFonts w:ascii="Calibri" w:hAnsi="Calibri"/>
          <w:sz w:val="24"/>
        </w:rPr>
        <w:t>Course Instructors</w:t>
      </w:r>
    </w:p>
    <w:p w14:paraId="3520096D" w14:textId="2412575F" w:rsidR="00C63F4E" w:rsidRPr="00DC6562" w:rsidRDefault="007D5389" w:rsidP="00237CA8">
      <w:pPr>
        <w:numPr>
          <w:ilvl w:val="0"/>
          <w:numId w:val="12"/>
        </w:numPr>
        <w:spacing w:before="240"/>
        <w:rPr>
          <w:sz w:val="24"/>
        </w:rPr>
      </w:pPr>
      <w:r>
        <w:rPr>
          <w:sz w:val="24"/>
        </w:rPr>
        <w:t>Confirm</w:t>
      </w:r>
      <w:r w:rsidR="00C63F4E" w:rsidRPr="00DC6562">
        <w:rPr>
          <w:sz w:val="24"/>
        </w:rPr>
        <w:t xml:space="preserve"> that websites or applications used in course instruction are accessible.</w:t>
      </w:r>
    </w:p>
    <w:p w14:paraId="29166EAB" w14:textId="3B24E5EA" w:rsidR="00C63F4E" w:rsidRPr="00DC6562" w:rsidRDefault="007D5389" w:rsidP="00237CA8">
      <w:pPr>
        <w:numPr>
          <w:ilvl w:val="0"/>
          <w:numId w:val="12"/>
        </w:numPr>
        <w:spacing w:after="240"/>
        <w:rPr>
          <w:sz w:val="24"/>
        </w:rPr>
      </w:pPr>
      <w:r>
        <w:rPr>
          <w:sz w:val="24"/>
        </w:rPr>
        <w:t>Confirm</w:t>
      </w:r>
      <w:r w:rsidR="00C63F4E" w:rsidRPr="00DC6562">
        <w:rPr>
          <w:sz w:val="24"/>
        </w:rPr>
        <w:t xml:space="preserve"> that any information technology products purchased to access university programs, services or activities are accessible by</w:t>
      </w:r>
      <w:r w:rsidR="008C22EB" w:rsidRPr="00DC6562">
        <w:rPr>
          <w:sz w:val="24"/>
        </w:rPr>
        <w:t>:</w:t>
      </w:r>
      <w:r w:rsidR="00C63F4E" w:rsidRPr="00DC6562">
        <w:rPr>
          <w:sz w:val="24"/>
        </w:rPr>
        <w:t xml:space="preserve"> (1) requiring vendors to describe how their IT products and services are accessible to users, including individuals who use assistive technology; and (2) requiring vendors to submit a VPAT to OEA for review</w:t>
      </w:r>
      <w:r w:rsidR="00794C45" w:rsidRPr="00DC6562">
        <w:rPr>
          <w:sz w:val="24"/>
        </w:rPr>
        <w:t>.</w:t>
      </w:r>
    </w:p>
    <w:p w14:paraId="4B2D534C" w14:textId="77777777" w:rsidR="002868FD" w:rsidRPr="00DC6562" w:rsidRDefault="002868FD" w:rsidP="00AE03DD">
      <w:pPr>
        <w:rPr>
          <w:sz w:val="24"/>
        </w:rPr>
        <w:sectPr w:rsidR="002868FD" w:rsidRPr="00DC6562" w:rsidSect="006B50E6">
          <w:pgSz w:w="12240" w:h="15840"/>
          <w:pgMar w:top="1440" w:right="1440" w:bottom="1440" w:left="1440" w:header="720" w:footer="720" w:gutter="0"/>
          <w:cols w:space="720"/>
          <w:docGrid w:linePitch="360"/>
        </w:sectPr>
      </w:pPr>
      <w:bookmarkStart w:id="18" w:name="_heading=h.36nyhj2v2ngk" w:colFirst="0" w:colLast="0"/>
      <w:bookmarkStart w:id="19" w:name="_heading=h.7m4qknsduvba" w:colFirst="0" w:colLast="0"/>
      <w:bookmarkStart w:id="20" w:name="_heading=h.nltcl03xar2o" w:colFirst="0" w:colLast="0"/>
      <w:bookmarkStart w:id="21" w:name="_heading=h.agkf36sr6xpi" w:colFirst="0" w:colLast="0"/>
      <w:bookmarkEnd w:id="18"/>
      <w:bookmarkEnd w:id="19"/>
      <w:bookmarkEnd w:id="20"/>
      <w:bookmarkEnd w:id="21"/>
    </w:p>
    <w:p w14:paraId="69A2C13B" w14:textId="01A10B7F" w:rsidR="00C63F4E" w:rsidRPr="007B0834" w:rsidRDefault="00C63F4E" w:rsidP="0078294A">
      <w:pPr>
        <w:pStyle w:val="Heading2"/>
        <w:tabs>
          <w:tab w:val="left" w:pos="6120"/>
        </w:tabs>
        <w:jc w:val="center"/>
        <w:rPr>
          <w:rFonts w:ascii="Calibri" w:hAnsi="Calibri"/>
          <w:b/>
          <w:sz w:val="24"/>
        </w:rPr>
      </w:pPr>
      <w:bookmarkStart w:id="22" w:name="_Toc59463987"/>
      <w:r w:rsidRPr="007B0834">
        <w:rPr>
          <w:rFonts w:ascii="Calibri" w:hAnsi="Calibri"/>
          <w:b/>
          <w:sz w:val="24"/>
        </w:rPr>
        <w:t>Digital Content EIT Accessibility</w:t>
      </w:r>
      <w:bookmarkEnd w:id="22"/>
    </w:p>
    <w:p w14:paraId="23DBD0D2" w14:textId="77777777" w:rsidR="00C63F4E" w:rsidRPr="007B0834" w:rsidRDefault="00C63F4E" w:rsidP="00C63F4E">
      <w:pPr>
        <w:rPr>
          <w:sz w:val="24"/>
        </w:rPr>
      </w:pPr>
    </w:p>
    <w:p w14:paraId="4D775575" w14:textId="2242CF85" w:rsidR="008C22EB" w:rsidRPr="007B0834" w:rsidRDefault="00C63F4E" w:rsidP="008C22EB">
      <w:pPr>
        <w:spacing w:before="240" w:after="240"/>
        <w:rPr>
          <w:sz w:val="24"/>
          <w:szCs w:val="24"/>
        </w:rPr>
      </w:pPr>
      <w:r w:rsidRPr="007B0834">
        <w:rPr>
          <w:sz w:val="24"/>
          <w:szCs w:val="24"/>
        </w:rPr>
        <w:t>The following section describes Stony Brook University's plan to implement the Digital Content</w:t>
      </w:r>
      <w:r w:rsidR="00315770" w:rsidRPr="007B0834">
        <w:rPr>
          <w:rStyle w:val="FootnoteReference"/>
          <w:sz w:val="24"/>
          <w:szCs w:val="24"/>
        </w:rPr>
        <w:footnoteReference w:id="6"/>
      </w:r>
      <w:r w:rsidRPr="007B0834">
        <w:rPr>
          <w:sz w:val="24"/>
          <w:szCs w:val="24"/>
        </w:rPr>
        <w:t xml:space="preserve"> component of our </w:t>
      </w:r>
      <w:r w:rsidR="00794C45" w:rsidRPr="007B0834">
        <w:rPr>
          <w:sz w:val="24"/>
          <w:szCs w:val="24"/>
        </w:rPr>
        <w:t>campus-wide</w:t>
      </w:r>
      <w:r w:rsidRPr="007B0834">
        <w:rPr>
          <w:sz w:val="24"/>
          <w:szCs w:val="24"/>
        </w:rPr>
        <w:t xml:space="preserve"> Electronic and Information Technology (EIT) Accessibility Plan. </w:t>
      </w:r>
      <w:r w:rsidR="008C22EB" w:rsidRPr="007B0834">
        <w:rPr>
          <w:sz w:val="24"/>
          <w:szCs w:val="24"/>
        </w:rPr>
        <w:t xml:space="preserve">Successful implementation of the following components will </w:t>
      </w:r>
      <w:r w:rsidR="007D5389">
        <w:rPr>
          <w:sz w:val="24"/>
          <w:szCs w:val="24"/>
        </w:rPr>
        <w:t>confirm</w:t>
      </w:r>
      <w:r w:rsidR="008C22EB" w:rsidRPr="007B0834">
        <w:rPr>
          <w:sz w:val="24"/>
          <w:szCs w:val="24"/>
        </w:rPr>
        <w:t xml:space="preserve"> that:</w:t>
      </w:r>
    </w:p>
    <w:p w14:paraId="2429A8A9" w14:textId="42207C6E" w:rsidR="001F1683" w:rsidRPr="007B0834" w:rsidRDefault="00C63F4E" w:rsidP="00237CA8">
      <w:pPr>
        <w:pStyle w:val="ListParagraph"/>
        <w:numPr>
          <w:ilvl w:val="0"/>
          <w:numId w:val="21"/>
        </w:numPr>
        <w:spacing w:before="240" w:after="240"/>
        <w:rPr>
          <w:sz w:val="24"/>
        </w:rPr>
      </w:pPr>
      <w:r w:rsidRPr="007B0834">
        <w:rPr>
          <w:sz w:val="24"/>
        </w:rPr>
        <w:t>All content creators will apply the most current accessibility guidelines when creating digital content</w:t>
      </w:r>
      <w:r w:rsidR="00A05935" w:rsidRPr="007B0834">
        <w:rPr>
          <w:sz w:val="24"/>
        </w:rPr>
        <w:t xml:space="preserve"> including: documents, audio, video, and social media.</w:t>
      </w:r>
    </w:p>
    <w:p w14:paraId="3F3B79AF" w14:textId="29F0326B" w:rsidR="001F1683" w:rsidRPr="007B0834" w:rsidRDefault="00C63F4E" w:rsidP="00237CA8">
      <w:pPr>
        <w:pStyle w:val="ListParagraph"/>
        <w:numPr>
          <w:ilvl w:val="0"/>
          <w:numId w:val="21"/>
        </w:numPr>
        <w:spacing w:before="240" w:after="240"/>
        <w:rPr>
          <w:sz w:val="24"/>
        </w:rPr>
      </w:pPr>
      <w:r w:rsidRPr="007B0834">
        <w:rPr>
          <w:sz w:val="24"/>
        </w:rPr>
        <w:t>Accessibility is a requirement in the selection process for all EIT products and services</w:t>
      </w:r>
      <w:r w:rsidR="00D04002" w:rsidRPr="007B0834">
        <w:rPr>
          <w:sz w:val="24"/>
        </w:rPr>
        <w:t>.</w:t>
      </w:r>
    </w:p>
    <w:p w14:paraId="3452DCBD" w14:textId="62E39E2E" w:rsidR="001F1683" w:rsidRPr="007B0834" w:rsidRDefault="00C63F4E" w:rsidP="00237CA8">
      <w:pPr>
        <w:pStyle w:val="ListParagraph"/>
        <w:numPr>
          <w:ilvl w:val="0"/>
          <w:numId w:val="21"/>
        </w:numPr>
        <w:spacing w:before="240" w:after="240"/>
        <w:rPr>
          <w:sz w:val="24"/>
        </w:rPr>
      </w:pPr>
      <w:r w:rsidRPr="007B0834">
        <w:rPr>
          <w:sz w:val="24"/>
        </w:rPr>
        <w:t xml:space="preserve">Resources are available to conduct both automated and manual evaluations on EIT and </w:t>
      </w:r>
      <w:r w:rsidR="00A05935" w:rsidRPr="007B0834">
        <w:rPr>
          <w:sz w:val="24"/>
        </w:rPr>
        <w:t>digital content</w:t>
      </w:r>
      <w:r w:rsidR="009019C2" w:rsidRPr="007B0834">
        <w:rPr>
          <w:sz w:val="24"/>
        </w:rPr>
        <w:t>.</w:t>
      </w:r>
    </w:p>
    <w:p w14:paraId="10FC268C" w14:textId="64537047" w:rsidR="001F1683" w:rsidRPr="007B0834" w:rsidRDefault="00C63F4E" w:rsidP="00237CA8">
      <w:pPr>
        <w:pStyle w:val="ListParagraph"/>
        <w:numPr>
          <w:ilvl w:val="0"/>
          <w:numId w:val="21"/>
        </w:numPr>
        <w:spacing w:before="240" w:after="240"/>
        <w:rPr>
          <w:sz w:val="24"/>
        </w:rPr>
      </w:pPr>
      <w:r w:rsidRPr="007B0834">
        <w:rPr>
          <w:sz w:val="24"/>
        </w:rPr>
        <w:t>Training is required for all university employees who</w:t>
      </w:r>
      <w:r w:rsidR="009019C2" w:rsidRPr="007B0834">
        <w:rPr>
          <w:sz w:val="24"/>
        </w:rPr>
        <w:t>:</w:t>
      </w:r>
      <w:r w:rsidRPr="007B0834">
        <w:rPr>
          <w:sz w:val="24"/>
        </w:rPr>
        <w:t xml:space="preserve"> </w:t>
      </w:r>
    </w:p>
    <w:p w14:paraId="38C044E0" w14:textId="1E411808" w:rsidR="001F1683" w:rsidRPr="007B0834" w:rsidRDefault="00C63F4E" w:rsidP="00237CA8">
      <w:pPr>
        <w:pStyle w:val="ListParagraph"/>
        <w:numPr>
          <w:ilvl w:val="1"/>
          <w:numId w:val="21"/>
        </w:numPr>
        <w:spacing w:before="240" w:after="240"/>
        <w:rPr>
          <w:sz w:val="24"/>
        </w:rPr>
      </w:pPr>
      <w:r w:rsidRPr="007B0834">
        <w:rPr>
          <w:sz w:val="24"/>
        </w:rPr>
        <w:t>Select or implement EIT Products and Services</w:t>
      </w:r>
    </w:p>
    <w:p w14:paraId="5AB9ECF7" w14:textId="4243A25A" w:rsidR="001F1683" w:rsidRPr="007B0834" w:rsidRDefault="00C63F4E" w:rsidP="00237CA8">
      <w:pPr>
        <w:pStyle w:val="ListParagraph"/>
        <w:numPr>
          <w:ilvl w:val="1"/>
          <w:numId w:val="21"/>
        </w:numPr>
        <w:spacing w:before="240" w:after="240"/>
        <w:rPr>
          <w:sz w:val="24"/>
        </w:rPr>
      </w:pPr>
      <w:r w:rsidRPr="007B0834">
        <w:rPr>
          <w:sz w:val="24"/>
        </w:rPr>
        <w:t>Create digital content</w:t>
      </w:r>
    </w:p>
    <w:p w14:paraId="2292B514" w14:textId="37B8406C" w:rsidR="001F1683" w:rsidRPr="007B0834" w:rsidRDefault="00C63F4E" w:rsidP="00237CA8">
      <w:pPr>
        <w:pStyle w:val="ListParagraph"/>
        <w:numPr>
          <w:ilvl w:val="1"/>
          <w:numId w:val="21"/>
        </w:numPr>
        <w:spacing w:before="240" w:after="240"/>
        <w:rPr>
          <w:sz w:val="24"/>
        </w:rPr>
      </w:pPr>
      <w:r w:rsidRPr="007B0834">
        <w:rPr>
          <w:sz w:val="24"/>
        </w:rPr>
        <w:t xml:space="preserve">Develop </w:t>
      </w:r>
      <w:r w:rsidR="00A05935" w:rsidRPr="007B0834">
        <w:rPr>
          <w:sz w:val="24"/>
        </w:rPr>
        <w:t>course content</w:t>
      </w:r>
    </w:p>
    <w:p w14:paraId="04BD7C32" w14:textId="328C2E07" w:rsidR="001F1683" w:rsidRPr="007B0834" w:rsidRDefault="00C63F4E" w:rsidP="00237CA8">
      <w:pPr>
        <w:pStyle w:val="ListParagraph"/>
        <w:numPr>
          <w:ilvl w:val="1"/>
          <w:numId w:val="21"/>
        </w:numPr>
        <w:spacing w:before="240" w:after="240"/>
        <w:rPr>
          <w:sz w:val="24"/>
        </w:rPr>
      </w:pPr>
      <w:r w:rsidRPr="007B0834">
        <w:rPr>
          <w:sz w:val="24"/>
        </w:rPr>
        <w:t>Support end-users of EIT</w:t>
      </w:r>
    </w:p>
    <w:p w14:paraId="21116947" w14:textId="46CE7E43" w:rsidR="001F1683" w:rsidRPr="007B0834" w:rsidRDefault="00C63F4E" w:rsidP="00237CA8">
      <w:pPr>
        <w:pStyle w:val="ListParagraph"/>
        <w:numPr>
          <w:ilvl w:val="1"/>
          <w:numId w:val="21"/>
        </w:numPr>
        <w:spacing w:before="240" w:after="240"/>
        <w:rPr>
          <w:sz w:val="24"/>
        </w:rPr>
      </w:pPr>
      <w:r w:rsidRPr="007B0834">
        <w:rPr>
          <w:sz w:val="24"/>
        </w:rPr>
        <w:t>Possess purchasing/budgetary authority</w:t>
      </w:r>
    </w:p>
    <w:p w14:paraId="62D88268" w14:textId="35FD0F0B" w:rsidR="00C63F4E" w:rsidRPr="007B0834" w:rsidRDefault="00C63F4E" w:rsidP="00237CA8">
      <w:pPr>
        <w:pStyle w:val="ListParagraph"/>
        <w:numPr>
          <w:ilvl w:val="0"/>
          <w:numId w:val="21"/>
        </w:numPr>
        <w:spacing w:before="240" w:after="240"/>
        <w:rPr>
          <w:sz w:val="24"/>
        </w:rPr>
      </w:pPr>
      <w:r w:rsidRPr="007B0834">
        <w:rPr>
          <w:sz w:val="24"/>
        </w:rPr>
        <w:t>Compliance with the plan is continuously evaluated, and improvements are made based on th</w:t>
      </w:r>
      <w:r w:rsidR="00CE7F57" w:rsidRPr="007B0834">
        <w:rPr>
          <w:sz w:val="24"/>
        </w:rPr>
        <w:t>e</w:t>
      </w:r>
      <w:r w:rsidRPr="007B0834">
        <w:rPr>
          <w:sz w:val="24"/>
        </w:rPr>
        <w:t xml:space="preserve"> data</w:t>
      </w:r>
      <w:r w:rsidR="00CE7F57" w:rsidRPr="007B0834">
        <w:rPr>
          <w:sz w:val="24"/>
        </w:rPr>
        <w:t xml:space="preserve"> reported to the Steering C</w:t>
      </w:r>
      <w:r w:rsidR="00FA0FFD" w:rsidRPr="007B0834">
        <w:rPr>
          <w:sz w:val="24"/>
        </w:rPr>
        <w:t>o</w:t>
      </w:r>
      <w:r w:rsidR="00CE7F57" w:rsidRPr="007B0834">
        <w:rPr>
          <w:sz w:val="24"/>
        </w:rPr>
        <w:t>mmittee</w:t>
      </w:r>
      <w:r w:rsidRPr="007B0834">
        <w:rPr>
          <w:sz w:val="24"/>
        </w:rPr>
        <w:t>.</w:t>
      </w:r>
    </w:p>
    <w:p w14:paraId="270FC904" w14:textId="77777777" w:rsidR="00C63F4E" w:rsidRPr="007B0834" w:rsidRDefault="00C63F4E" w:rsidP="00C63F4E">
      <w:pPr>
        <w:rPr>
          <w:sz w:val="24"/>
        </w:rPr>
      </w:pPr>
    </w:p>
    <w:p w14:paraId="4AFADA67" w14:textId="77777777" w:rsidR="002868FD" w:rsidRPr="00DC6562" w:rsidRDefault="002868FD" w:rsidP="00AE03DD">
      <w:pPr>
        <w:rPr>
          <w:sz w:val="24"/>
        </w:rPr>
        <w:sectPr w:rsidR="002868FD" w:rsidRPr="00DC6562" w:rsidSect="006B50E6">
          <w:pgSz w:w="12240" w:h="15840"/>
          <w:pgMar w:top="1440" w:right="1440" w:bottom="1440" w:left="1440" w:header="720" w:footer="720" w:gutter="0"/>
          <w:cols w:space="720"/>
          <w:docGrid w:linePitch="360"/>
        </w:sectPr>
      </w:pPr>
    </w:p>
    <w:p w14:paraId="239F7440" w14:textId="2DC3C8CB" w:rsidR="00C63F4E" w:rsidRPr="00940968" w:rsidRDefault="00C63F4E" w:rsidP="00C63F4E">
      <w:pPr>
        <w:pStyle w:val="Heading3"/>
        <w:rPr>
          <w:rFonts w:ascii="Calibri" w:hAnsi="Calibri"/>
        </w:rPr>
      </w:pPr>
      <w:bookmarkStart w:id="23" w:name="_Toc59463988"/>
      <w:r w:rsidRPr="00940968">
        <w:rPr>
          <w:rFonts w:ascii="Calibri" w:hAnsi="Calibri"/>
        </w:rPr>
        <w:t>Section I Digital Content Accessibility</w:t>
      </w:r>
      <w:bookmarkEnd w:id="23"/>
    </w:p>
    <w:p w14:paraId="373B6DE7" w14:textId="77777777" w:rsidR="00C63F4E" w:rsidRPr="00940968" w:rsidRDefault="00C63F4E" w:rsidP="00C63F4E">
      <w:pPr>
        <w:rPr>
          <w:sz w:val="24"/>
        </w:rPr>
      </w:pPr>
    </w:p>
    <w:tbl>
      <w:tblPr>
        <w:tblW w:w="5000" w:type="pct"/>
        <w:tblBorders>
          <w:top w:val="nil"/>
          <w:left w:val="nil"/>
          <w:bottom w:val="nil"/>
          <w:right w:val="nil"/>
          <w:insideH w:val="nil"/>
          <w:insideV w:val="nil"/>
        </w:tblBorders>
        <w:tblLayout w:type="fixed"/>
        <w:tblLook w:val="0600" w:firstRow="0" w:lastRow="0" w:firstColumn="0" w:lastColumn="0" w:noHBand="1" w:noVBand="1"/>
      </w:tblPr>
      <w:tblGrid>
        <w:gridCol w:w="1522"/>
        <w:gridCol w:w="2419"/>
        <w:gridCol w:w="1631"/>
        <w:gridCol w:w="1440"/>
        <w:gridCol w:w="1890"/>
        <w:gridCol w:w="1435"/>
        <w:gridCol w:w="2607"/>
      </w:tblGrid>
      <w:tr w:rsidR="00D07D72" w:rsidRPr="00940968" w14:paraId="182A903C" w14:textId="77777777" w:rsidTr="00EE3087">
        <w:trPr>
          <w:trHeight w:val="720"/>
        </w:trPr>
        <w:tc>
          <w:tcPr>
            <w:tcW w:w="1522"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7DF408A9" w14:textId="77777777" w:rsidR="00C63F4E" w:rsidRPr="00940968" w:rsidRDefault="00C63F4E" w:rsidP="00585D2A">
            <w:pPr>
              <w:widowControl w:val="0"/>
              <w:jc w:val="center"/>
              <w:rPr>
                <w:sz w:val="24"/>
                <w:szCs w:val="20"/>
              </w:rPr>
            </w:pPr>
            <w:r w:rsidRPr="00940968">
              <w:rPr>
                <w:b/>
                <w:sz w:val="24"/>
                <w:szCs w:val="20"/>
              </w:rPr>
              <w:t>Plan Element</w:t>
            </w:r>
          </w:p>
        </w:tc>
        <w:tc>
          <w:tcPr>
            <w:tcW w:w="2419"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5FD421E" w14:textId="77777777" w:rsidR="00C63F4E" w:rsidRPr="00940968" w:rsidRDefault="00C63F4E" w:rsidP="00585D2A">
            <w:pPr>
              <w:widowControl w:val="0"/>
              <w:jc w:val="center"/>
              <w:rPr>
                <w:sz w:val="24"/>
                <w:szCs w:val="20"/>
              </w:rPr>
            </w:pPr>
            <w:r w:rsidRPr="00940968">
              <w:rPr>
                <w:b/>
                <w:sz w:val="24"/>
                <w:szCs w:val="20"/>
              </w:rPr>
              <w:t>Actions</w:t>
            </w:r>
          </w:p>
        </w:tc>
        <w:tc>
          <w:tcPr>
            <w:tcW w:w="1631"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FDE4327" w14:textId="77777777" w:rsidR="00C63F4E" w:rsidRPr="00940968" w:rsidRDefault="00C63F4E" w:rsidP="00585D2A">
            <w:pPr>
              <w:widowControl w:val="0"/>
              <w:jc w:val="center"/>
              <w:rPr>
                <w:b/>
                <w:sz w:val="24"/>
                <w:szCs w:val="20"/>
              </w:rPr>
            </w:pPr>
            <w:r w:rsidRPr="00940968">
              <w:rPr>
                <w:b/>
                <w:sz w:val="24"/>
                <w:szCs w:val="20"/>
              </w:rPr>
              <w:t>Suggested</w:t>
            </w:r>
          </w:p>
          <w:p w14:paraId="7CC3093A" w14:textId="77777777" w:rsidR="00C63F4E" w:rsidRPr="00940968" w:rsidRDefault="00C63F4E" w:rsidP="00585D2A">
            <w:pPr>
              <w:widowControl w:val="0"/>
              <w:jc w:val="center"/>
              <w:rPr>
                <w:b/>
                <w:sz w:val="24"/>
                <w:szCs w:val="20"/>
              </w:rPr>
            </w:pPr>
            <w:r w:rsidRPr="00940968">
              <w:rPr>
                <w:b/>
                <w:sz w:val="24"/>
                <w:szCs w:val="20"/>
              </w:rPr>
              <w:t>Administrative</w:t>
            </w:r>
          </w:p>
          <w:p w14:paraId="61460302" w14:textId="77777777" w:rsidR="00C63F4E" w:rsidRPr="00940968" w:rsidRDefault="00C63F4E" w:rsidP="00585D2A">
            <w:pPr>
              <w:widowControl w:val="0"/>
              <w:jc w:val="center"/>
              <w:rPr>
                <w:sz w:val="24"/>
                <w:szCs w:val="20"/>
              </w:rPr>
            </w:pPr>
            <w:r w:rsidRPr="00940968">
              <w:rPr>
                <w:b/>
                <w:sz w:val="24"/>
                <w:szCs w:val="20"/>
              </w:rPr>
              <w:t>Oversight</w:t>
            </w:r>
          </w:p>
        </w:tc>
        <w:tc>
          <w:tcPr>
            <w:tcW w:w="144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29D95611" w14:textId="77777777" w:rsidR="00D07D72" w:rsidRDefault="00C63F4E" w:rsidP="00585D2A">
            <w:pPr>
              <w:widowControl w:val="0"/>
              <w:jc w:val="center"/>
              <w:rPr>
                <w:b/>
                <w:sz w:val="24"/>
                <w:szCs w:val="20"/>
              </w:rPr>
            </w:pPr>
            <w:r w:rsidRPr="00940968">
              <w:rPr>
                <w:b/>
                <w:sz w:val="24"/>
                <w:szCs w:val="20"/>
              </w:rPr>
              <w:t>Resources/</w:t>
            </w:r>
          </w:p>
          <w:p w14:paraId="55EE5731" w14:textId="702DD88C" w:rsidR="00C63F4E" w:rsidRPr="00940968" w:rsidRDefault="00C63F4E" w:rsidP="00585D2A">
            <w:pPr>
              <w:widowControl w:val="0"/>
              <w:jc w:val="center"/>
              <w:rPr>
                <w:b/>
                <w:sz w:val="24"/>
                <w:szCs w:val="20"/>
              </w:rPr>
            </w:pPr>
            <w:r w:rsidRPr="00940968">
              <w:rPr>
                <w:b/>
                <w:sz w:val="24"/>
                <w:szCs w:val="20"/>
              </w:rPr>
              <w:t>Source</w:t>
            </w:r>
          </w:p>
          <w:p w14:paraId="3393C91F" w14:textId="77777777" w:rsidR="00C63F4E" w:rsidRPr="00940968" w:rsidRDefault="00C63F4E" w:rsidP="00585D2A">
            <w:pPr>
              <w:widowControl w:val="0"/>
              <w:jc w:val="center"/>
              <w:rPr>
                <w:sz w:val="24"/>
                <w:szCs w:val="20"/>
              </w:rPr>
            </w:pPr>
          </w:p>
        </w:tc>
        <w:tc>
          <w:tcPr>
            <w:tcW w:w="1890"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47976754" w14:textId="77777777" w:rsidR="00C63F4E" w:rsidRPr="00940968" w:rsidRDefault="00C63F4E" w:rsidP="00585D2A">
            <w:pPr>
              <w:widowControl w:val="0"/>
              <w:jc w:val="center"/>
              <w:rPr>
                <w:sz w:val="24"/>
                <w:szCs w:val="20"/>
              </w:rPr>
            </w:pPr>
            <w:r w:rsidRPr="00940968">
              <w:rPr>
                <w:b/>
                <w:sz w:val="24"/>
                <w:szCs w:val="20"/>
              </w:rPr>
              <w:t>Outcome</w:t>
            </w:r>
          </w:p>
        </w:tc>
        <w:tc>
          <w:tcPr>
            <w:tcW w:w="1435"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663DCC8" w14:textId="77777777" w:rsidR="00C63F4E" w:rsidRPr="00940968" w:rsidRDefault="00C63F4E" w:rsidP="00585D2A">
            <w:pPr>
              <w:widowControl w:val="0"/>
              <w:jc w:val="center"/>
              <w:rPr>
                <w:sz w:val="24"/>
                <w:szCs w:val="20"/>
              </w:rPr>
            </w:pPr>
            <w:r w:rsidRPr="00940968">
              <w:rPr>
                <w:b/>
                <w:sz w:val="24"/>
                <w:szCs w:val="20"/>
              </w:rPr>
              <w:t>Progress</w:t>
            </w:r>
          </w:p>
        </w:tc>
        <w:tc>
          <w:tcPr>
            <w:tcW w:w="2607" w:type="dxa"/>
            <w:tcBorders>
              <w:top w:val="single" w:sz="6" w:space="0" w:color="CCCCCC"/>
              <w:left w:val="single" w:sz="6" w:space="0" w:color="CCCCCC"/>
              <w:bottom w:val="single" w:sz="6" w:space="0" w:color="CCCCCC"/>
              <w:right w:val="single" w:sz="6" w:space="0" w:color="CCCCCC"/>
            </w:tcBorders>
            <w:shd w:val="clear" w:color="auto" w:fill="CCCCCC"/>
            <w:tcMar>
              <w:top w:w="40" w:type="dxa"/>
              <w:left w:w="40" w:type="dxa"/>
              <w:bottom w:w="40" w:type="dxa"/>
              <w:right w:w="40" w:type="dxa"/>
            </w:tcMar>
          </w:tcPr>
          <w:p w14:paraId="1019A147" w14:textId="77777777" w:rsidR="00C63F4E" w:rsidRPr="00940968" w:rsidRDefault="00C63F4E" w:rsidP="00585D2A">
            <w:pPr>
              <w:widowControl w:val="0"/>
              <w:jc w:val="center"/>
              <w:rPr>
                <w:b/>
                <w:sz w:val="24"/>
                <w:szCs w:val="20"/>
              </w:rPr>
            </w:pPr>
            <w:r w:rsidRPr="00940968">
              <w:rPr>
                <w:b/>
                <w:sz w:val="24"/>
                <w:szCs w:val="20"/>
              </w:rPr>
              <w:t>Status</w:t>
            </w:r>
          </w:p>
          <w:p w14:paraId="424CD23F" w14:textId="77777777" w:rsidR="00C63F4E" w:rsidRPr="00940968" w:rsidRDefault="00C63F4E" w:rsidP="00585D2A">
            <w:pPr>
              <w:widowControl w:val="0"/>
              <w:jc w:val="center"/>
              <w:rPr>
                <w:sz w:val="24"/>
                <w:szCs w:val="20"/>
              </w:rPr>
            </w:pPr>
            <w:r w:rsidRPr="00940968">
              <w:rPr>
                <w:b/>
                <w:sz w:val="24"/>
                <w:szCs w:val="20"/>
              </w:rPr>
              <w:t>Description</w:t>
            </w:r>
          </w:p>
        </w:tc>
      </w:tr>
      <w:tr w:rsidR="00D07D72" w:rsidRPr="00940968" w14:paraId="353176F9" w14:textId="77777777" w:rsidTr="00EE3087">
        <w:trPr>
          <w:trHeight w:val="8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33EBFD01" w14:textId="77777777" w:rsidR="00C63F4E" w:rsidRPr="00940968" w:rsidRDefault="00C63F4E" w:rsidP="0029687F">
            <w:pPr>
              <w:widowControl w:val="0"/>
              <w:rPr>
                <w:sz w:val="24"/>
                <w:szCs w:val="20"/>
              </w:rPr>
            </w:pPr>
            <w:r w:rsidRPr="00940968">
              <w:rPr>
                <w:b/>
                <w:sz w:val="24"/>
                <w:szCs w:val="20"/>
              </w:rPr>
              <w:t>Authority &amp; Responsibility</w:t>
            </w: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55D378" w14:textId="77777777" w:rsidR="00C63F4E" w:rsidRPr="00940968" w:rsidRDefault="00C63F4E" w:rsidP="0029687F">
            <w:pPr>
              <w:widowControl w:val="0"/>
              <w:rPr>
                <w:sz w:val="24"/>
                <w:szCs w:val="20"/>
              </w:rPr>
            </w:pPr>
            <w:r w:rsidRPr="00940968">
              <w:rPr>
                <w:sz w:val="24"/>
                <w:szCs w:val="20"/>
              </w:rPr>
              <w:t xml:space="preserve">Determine who is responsible for accessibility for </w:t>
            </w:r>
            <w:r w:rsidR="00794C45">
              <w:rPr>
                <w:sz w:val="24"/>
                <w:szCs w:val="20"/>
              </w:rPr>
              <w:t>inward-facing</w:t>
            </w:r>
            <w:r w:rsidRPr="00940968">
              <w:rPr>
                <w:sz w:val="24"/>
                <w:szCs w:val="20"/>
              </w:rPr>
              <w:t xml:space="preserve"> (including academic) accessible content.  This should account for some roles and responsibilities that may already be informally in place</w:t>
            </w:r>
            <w:r w:rsidR="00794C45">
              <w:rPr>
                <w:sz w:val="24"/>
                <w:szCs w:val="20"/>
              </w:rPr>
              <w:t xml:space="preserve"> and</w:t>
            </w:r>
            <w:r w:rsidRPr="00940968">
              <w:rPr>
                <w:sz w:val="24"/>
                <w:szCs w:val="20"/>
              </w:rPr>
              <w:t xml:space="preserve"> areas </w:t>
            </w:r>
            <w:r w:rsidR="002E0FE2">
              <w:rPr>
                <w:sz w:val="24"/>
                <w:szCs w:val="20"/>
              </w:rPr>
              <w:t>with</w:t>
            </w:r>
            <w:r w:rsidRPr="00940968">
              <w:rPr>
                <w:sz w:val="24"/>
                <w:szCs w:val="20"/>
              </w:rPr>
              <w:t xml:space="preserve"> no guidance.</w:t>
            </w:r>
          </w:p>
        </w:tc>
        <w:tc>
          <w:tcPr>
            <w:tcW w:w="1631"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tcPr>
          <w:p w14:paraId="1A9EA712" w14:textId="7E594A91" w:rsidR="00C63F4E" w:rsidRPr="00940968" w:rsidRDefault="00C63F4E" w:rsidP="0029687F">
            <w:pPr>
              <w:widowControl w:val="0"/>
              <w:rPr>
                <w:sz w:val="24"/>
                <w:szCs w:val="20"/>
              </w:rPr>
            </w:pPr>
            <w:bookmarkStart w:id="24" w:name="_GoBack"/>
            <w:bookmarkEnd w:id="24"/>
            <w:r w:rsidRPr="00940968">
              <w:rPr>
                <w:sz w:val="24"/>
                <w:szCs w:val="20"/>
              </w:rPr>
              <w:t>CI</w:t>
            </w:r>
            <w:r w:rsidR="00393552">
              <w:rPr>
                <w:sz w:val="24"/>
                <w:szCs w:val="20"/>
              </w:rPr>
              <w:t>O,</w:t>
            </w:r>
            <w:r w:rsidRPr="00940968">
              <w:rPr>
                <w:sz w:val="24"/>
                <w:szCs w:val="20"/>
              </w:rPr>
              <w:t xml:space="preserve"> Provost, (departmental assessment coordinator)</w:t>
            </w:r>
            <w:r w:rsidR="004943BC">
              <w:rPr>
                <w:sz w:val="24"/>
                <w:szCs w:val="20"/>
              </w:rPr>
              <w: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7C1669" w14:textId="1D8FC381" w:rsidR="00C63F4E" w:rsidRPr="00940968" w:rsidRDefault="00C63F4E" w:rsidP="0029687F">
            <w:pPr>
              <w:widowControl w:val="0"/>
              <w:rPr>
                <w:sz w:val="24"/>
                <w:szCs w:val="20"/>
              </w:rPr>
            </w:pPr>
            <w:r w:rsidRPr="00940968">
              <w:rPr>
                <w:rFonts w:cs="Calibri"/>
                <w:sz w:val="24"/>
              </w:rPr>
              <w:t>Departmental Managers across divisions</w:t>
            </w:r>
            <w:r w:rsidR="004943BC">
              <w:rPr>
                <w:rFonts w:cs="Calibri"/>
                <w:sz w:val="24"/>
              </w:rPr>
              <w:t xml:space="preserve">, as well </w:t>
            </w:r>
            <w:r w:rsidR="003358CC">
              <w:rPr>
                <w:rFonts w:cs="Calibri"/>
                <w:sz w:val="24"/>
              </w:rPr>
              <w:t>as</w:t>
            </w:r>
            <w:r w:rsidR="004943BC">
              <w:rPr>
                <w:rFonts w:cs="Calibri"/>
                <w:sz w:val="24"/>
              </w:rPr>
              <w:t xml:space="preserve"> HR (for revi</w:t>
            </w:r>
            <w:r w:rsidR="006D54D4">
              <w:rPr>
                <w:rFonts w:cs="Calibri"/>
                <w:sz w:val="24"/>
              </w:rPr>
              <w:t>si</w:t>
            </w:r>
            <w:r w:rsidR="004943BC">
              <w:rPr>
                <w:rFonts w:cs="Calibri"/>
                <w:sz w:val="24"/>
              </w:rPr>
              <w:t>ng HR</w:t>
            </w:r>
            <w:r w:rsidR="006D54D4">
              <w:rPr>
                <w:rFonts w:cs="Calibri"/>
                <w:sz w:val="24"/>
              </w:rPr>
              <w:t xml:space="preserve"> related</w:t>
            </w:r>
            <w:r w:rsidR="004943BC">
              <w:rPr>
                <w:rFonts w:cs="Calibri"/>
                <w:sz w:val="24"/>
              </w:rPr>
              <w:t xml:space="preserve"> content)</w:t>
            </w:r>
            <w:r w:rsidR="006D54D4">
              <w:rPr>
                <w:rFonts w:cs="Calibri"/>
                <w:sz w:val="24"/>
              </w:rPr>
              <w:t>.</w:t>
            </w:r>
            <w:r w:rsidR="004943BC">
              <w:rPr>
                <w:rFonts w:cs="Calibri"/>
                <w:sz w:val="24"/>
              </w:rPr>
              <w:t xml:space="preserve"> </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497A524" w14:textId="77777777" w:rsidR="00C63F4E" w:rsidRPr="00940968" w:rsidRDefault="00C63F4E" w:rsidP="0029687F">
            <w:pPr>
              <w:widowControl w:val="0"/>
              <w:rPr>
                <w:sz w:val="24"/>
                <w:szCs w:val="20"/>
              </w:rPr>
            </w:pPr>
            <w:r w:rsidRPr="00940968">
              <w:rPr>
                <w:rFonts w:cs="Calibri"/>
                <w:sz w:val="24"/>
              </w:rPr>
              <w:t>Roles and responsibilities defined and documented</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3D8F021" w14:textId="77777777" w:rsidR="009019C2" w:rsidRDefault="00C63F4E" w:rsidP="00F958B6">
            <w:pPr>
              <w:widowControl w:val="0"/>
              <w:tabs>
                <w:tab w:val="left" w:pos="345"/>
              </w:tabs>
              <w:jc w:val="center"/>
              <w:rPr>
                <w:sz w:val="24"/>
                <w:szCs w:val="20"/>
              </w:rPr>
            </w:pPr>
            <w:r w:rsidRPr="00940968">
              <w:rPr>
                <w:sz w:val="24"/>
                <w:szCs w:val="20"/>
              </w:rPr>
              <w:t>2</w:t>
            </w:r>
          </w:p>
          <w:p w14:paraId="08A73F48" w14:textId="64812556" w:rsidR="00C63F4E" w:rsidRPr="00940968" w:rsidRDefault="00C63F4E" w:rsidP="00F958B6">
            <w:pPr>
              <w:widowControl w:val="0"/>
              <w:jc w:val="center"/>
              <w:rPr>
                <w:sz w:val="24"/>
                <w:szCs w:val="20"/>
              </w:rPr>
            </w:pPr>
            <w:r w:rsidRPr="00940968">
              <w:rPr>
                <w:sz w:val="24"/>
                <w:szCs w:val="20"/>
              </w:rPr>
              <w:t>(Planning)</w:t>
            </w:r>
          </w:p>
        </w:tc>
        <w:tc>
          <w:tcPr>
            <w:tcW w:w="2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3336189" w14:textId="057E061C" w:rsidR="00C63F4E" w:rsidRPr="00940968" w:rsidRDefault="00C63F4E" w:rsidP="0029687F">
            <w:pPr>
              <w:widowControl w:val="0"/>
              <w:rPr>
                <w:sz w:val="24"/>
                <w:szCs w:val="20"/>
              </w:rPr>
            </w:pPr>
            <w:r w:rsidRPr="00940968">
              <w:rPr>
                <w:sz w:val="24"/>
                <w:szCs w:val="20"/>
              </w:rPr>
              <w:t>Roles and responsibilities are informally in place, remain to be documented through policy and procedure</w:t>
            </w:r>
            <w:r w:rsidR="006D54D4">
              <w:rPr>
                <w:sz w:val="24"/>
                <w:szCs w:val="20"/>
              </w:rPr>
              <w:t>.</w:t>
            </w:r>
          </w:p>
        </w:tc>
      </w:tr>
      <w:tr w:rsidR="00D07D72" w:rsidRPr="00940968" w14:paraId="0607DF5C" w14:textId="77777777" w:rsidTr="00EE3087">
        <w:trPr>
          <w:trHeight w:val="8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45ADFCC2"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EC67133" w14:textId="27AD3AAA" w:rsidR="00C63F4E" w:rsidRPr="00940968" w:rsidRDefault="00C63F4E" w:rsidP="0029687F">
            <w:pPr>
              <w:widowControl w:val="0"/>
              <w:rPr>
                <w:sz w:val="24"/>
                <w:szCs w:val="20"/>
              </w:rPr>
            </w:pPr>
            <w:r w:rsidRPr="00940968">
              <w:rPr>
                <w:sz w:val="24"/>
                <w:szCs w:val="20"/>
              </w:rPr>
              <w:t xml:space="preserve">Determine who is responsible for accessibility for </w:t>
            </w:r>
            <w:r w:rsidR="00794C45">
              <w:rPr>
                <w:sz w:val="24"/>
                <w:szCs w:val="20"/>
              </w:rPr>
              <w:t>outward-facing</w:t>
            </w:r>
            <w:r w:rsidRPr="00940968">
              <w:rPr>
                <w:sz w:val="24"/>
                <w:szCs w:val="20"/>
              </w:rPr>
              <w:t xml:space="preserve"> content</w:t>
            </w:r>
            <w:r w:rsidR="006D54D4">
              <w:rPr>
                <w:sz w:val="24"/>
                <w:szCs w:val="20"/>
              </w:rPr>
              <w:t>.</w:t>
            </w:r>
          </w:p>
        </w:tc>
        <w:tc>
          <w:tcPr>
            <w:tcW w:w="16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DF17962" w14:textId="575A5086" w:rsidR="00C63F4E" w:rsidRPr="00940968" w:rsidRDefault="0097646A" w:rsidP="0029687F">
            <w:pPr>
              <w:widowControl w:val="0"/>
              <w:rPr>
                <w:sz w:val="24"/>
                <w:szCs w:val="20"/>
              </w:rPr>
            </w:pPr>
            <w:r>
              <w:rPr>
                <w:sz w:val="24"/>
                <w:szCs w:val="20"/>
              </w:rPr>
              <w:t>MarComm</w:t>
            </w:r>
            <w:r w:rsidR="006D54D4">
              <w:rPr>
                <w:sz w:val="24"/>
                <w:szCs w:val="20"/>
              </w:rPr>
              <w:t xml:space="preserve"> and</w:t>
            </w:r>
            <w:r w:rsidR="00C63F4E" w:rsidRPr="00940968">
              <w:rPr>
                <w:sz w:val="24"/>
                <w:szCs w:val="20"/>
              </w:rPr>
              <w:t xml:space="preserve"> CIO</w:t>
            </w:r>
          </w:p>
        </w:tc>
        <w:tc>
          <w:tcPr>
            <w:tcW w:w="1440"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13CA85DD" w14:textId="6CAD67D3" w:rsidR="00C63F4E" w:rsidRPr="00940968" w:rsidRDefault="00C63F4E" w:rsidP="0029687F">
            <w:pPr>
              <w:widowControl w:val="0"/>
              <w:rPr>
                <w:sz w:val="24"/>
                <w:szCs w:val="20"/>
              </w:rPr>
            </w:pPr>
            <w:r w:rsidRPr="00940968">
              <w:rPr>
                <w:sz w:val="24"/>
              </w:rPr>
              <w:t>Departmental Managers across divisions</w:t>
            </w:r>
            <w:r w:rsidR="006D54D4">
              <w:rPr>
                <w:sz w:val="24"/>
              </w:rPr>
              <w:t xml:space="preserve">, </w:t>
            </w:r>
            <w:r w:rsidR="006D54D4">
              <w:rPr>
                <w:rFonts w:cs="Calibri"/>
                <w:sz w:val="24"/>
              </w:rPr>
              <w:t xml:space="preserve">as well </w:t>
            </w:r>
            <w:r w:rsidR="003358CC">
              <w:rPr>
                <w:rFonts w:cs="Calibri"/>
                <w:sz w:val="24"/>
              </w:rPr>
              <w:t>as</w:t>
            </w:r>
            <w:r w:rsidR="006D54D4">
              <w:rPr>
                <w:rFonts w:cs="Calibri"/>
                <w:sz w:val="24"/>
              </w:rPr>
              <w:t xml:space="preserve"> HR (for revising HR related content).</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FB533C7" w14:textId="77777777" w:rsidR="00C63F4E" w:rsidRPr="00940968" w:rsidRDefault="00C63F4E" w:rsidP="0029687F">
            <w:pPr>
              <w:widowControl w:val="0"/>
              <w:rPr>
                <w:sz w:val="24"/>
                <w:szCs w:val="20"/>
              </w:rPr>
            </w:pPr>
            <w:r w:rsidRPr="00940968">
              <w:rPr>
                <w:rFonts w:cs="Calibri"/>
                <w:sz w:val="24"/>
              </w:rPr>
              <w:t>Roles and responsibilities defined and documented</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495D1A1" w14:textId="350E86E2" w:rsidR="009019C2" w:rsidRDefault="00C63F4E" w:rsidP="00F958B6">
            <w:pPr>
              <w:widowControl w:val="0"/>
              <w:jc w:val="center"/>
              <w:rPr>
                <w:sz w:val="24"/>
                <w:szCs w:val="20"/>
              </w:rPr>
            </w:pPr>
            <w:r w:rsidRPr="00940968">
              <w:rPr>
                <w:sz w:val="24"/>
                <w:szCs w:val="20"/>
              </w:rPr>
              <w:t>2</w:t>
            </w:r>
          </w:p>
          <w:p w14:paraId="358FFFE2" w14:textId="4CAA1C5A" w:rsidR="00C63F4E" w:rsidRPr="00940968" w:rsidRDefault="00C63F4E" w:rsidP="00F958B6">
            <w:pPr>
              <w:widowControl w:val="0"/>
              <w:jc w:val="center"/>
              <w:rPr>
                <w:sz w:val="24"/>
                <w:szCs w:val="20"/>
              </w:rPr>
            </w:pPr>
            <w:r w:rsidRPr="00940968">
              <w:rPr>
                <w:sz w:val="24"/>
                <w:szCs w:val="20"/>
              </w:rPr>
              <w:t>(Planning</w:t>
            </w:r>
            <w:r w:rsidR="00F958B6">
              <w:rPr>
                <w:sz w:val="24"/>
                <w:szCs w:val="20"/>
              </w:rPr>
              <w:t>)</w:t>
            </w:r>
          </w:p>
        </w:tc>
        <w:tc>
          <w:tcPr>
            <w:tcW w:w="2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058497B" w14:textId="4EBD148C" w:rsidR="00C63F4E" w:rsidRPr="00940968" w:rsidRDefault="00C63F4E" w:rsidP="0029687F">
            <w:pPr>
              <w:widowControl w:val="0"/>
              <w:rPr>
                <w:sz w:val="24"/>
                <w:szCs w:val="20"/>
              </w:rPr>
            </w:pPr>
            <w:r w:rsidRPr="00940968">
              <w:rPr>
                <w:sz w:val="24"/>
                <w:szCs w:val="20"/>
              </w:rPr>
              <w:t>Roles and responsibilities are informally in place, remain to be documented through policy and procedure</w:t>
            </w:r>
            <w:r w:rsidR="006D54D4">
              <w:rPr>
                <w:sz w:val="24"/>
                <w:szCs w:val="20"/>
              </w:rPr>
              <w:t>.</w:t>
            </w:r>
          </w:p>
        </w:tc>
      </w:tr>
      <w:tr w:rsidR="00D07D72" w:rsidRPr="00940968" w14:paraId="6D5F6680" w14:textId="77777777" w:rsidTr="00EE3087">
        <w:trPr>
          <w:trHeight w:val="315"/>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771080A5"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0" w:type="dxa"/>
              <w:left w:w="80" w:type="dxa"/>
              <w:bottom w:w="0" w:type="dxa"/>
              <w:right w:w="80" w:type="dxa"/>
            </w:tcMar>
          </w:tcPr>
          <w:p w14:paraId="4F242AEF" w14:textId="77777777" w:rsidR="00C63F4E" w:rsidRPr="00940968" w:rsidRDefault="00C63F4E" w:rsidP="0029687F">
            <w:pPr>
              <w:widowControl w:val="0"/>
              <w:rPr>
                <w:sz w:val="24"/>
                <w:szCs w:val="17"/>
              </w:rPr>
            </w:pPr>
            <w:r w:rsidRPr="00940968">
              <w:rPr>
                <w:sz w:val="24"/>
                <w:szCs w:val="18"/>
              </w:rPr>
              <w:t xml:space="preserve">Determine Department faculty/staff responsible for reporting ALLY accessibility results as part of </w:t>
            </w:r>
            <w:r w:rsidR="00794C45">
              <w:rPr>
                <w:sz w:val="24"/>
                <w:szCs w:val="18"/>
              </w:rPr>
              <w:t xml:space="preserve">the </w:t>
            </w:r>
            <w:r w:rsidRPr="00940968">
              <w:rPr>
                <w:sz w:val="24"/>
                <w:szCs w:val="18"/>
              </w:rPr>
              <w:t>annual report.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8FE95E" w14:textId="77777777" w:rsidR="00C63F4E" w:rsidRPr="00940968" w:rsidRDefault="00C63F4E" w:rsidP="0029687F">
            <w:pPr>
              <w:widowControl w:val="0"/>
              <w:rPr>
                <w:sz w:val="24"/>
                <w:szCs w:val="20"/>
              </w:rPr>
            </w:pPr>
            <w:r w:rsidRPr="00940968">
              <w:rPr>
                <w:sz w:val="24"/>
                <w:szCs w:val="20"/>
              </w:rPr>
              <w:t>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0F88D1E" w14:textId="77777777" w:rsidR="00C63F4E" w:rsidRPr="00940968" w:rsidRDefault="00C63F4E" w:rsidP="0029687F">
            <w:pPr>
              <w:widowControl w:val="0"/>
              <w:rPr>
                <w:sz w:val="24"/>
                <w:szCs w:val="20"/>
              </w:rPr>
            </w:pPr>
            <w:r w:rsidRPr="00940968">
              <w:rPr>
                <w:rFonts w:cs="Calibri"/>
                <w:sz w:val="24"/>
              </w:rPr>
              <w:t>Content creators within academic units.</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A4AAD29" w14:textId="77777777" w:rsidR="00C63F4E" w:rsidRPr="00940968" w:rsidRDefault="00C63F4E" w:rsidP="0029687F">
            <w:pPr>
              <w:widowControl w:val="0"/>
              <w:rPr>
                <w:rFonts w:cs="Calibri"/>
                <w:sz w:val="24"/>
              </w:rPr>
            </w:pPr>
            <w:r w:rsidRPr="00940968">
              <w:rPr>
                <w:rFonts w:cs="Calibri"/>
                <w:sz w:val="24"/>
              </w:rPr>
              <w:t xml:space="preserve">Having digital accessibility as a codified part of annual reports, we will see continuous improvement in course material accessibility </w:t>
            </w:r>
            <w:r w:rsidR="00EE6B7A">
              <w:rPr>
                <w:rFonts w:cs="Calibri"/>
                <w:sz w:val="24"/>
              </w:rPr>
              <w:t>over-time</w:t>
            </w:r>
            <w:r w:rsidRPr="00940968">
              <w:rPr>
                <w:rFonts w:cs="Calibri"/>
                <w:sz w:val="24"/>
              </w:rPr>
              <w:t>. Low ALLY scores seen as outliers are flagged for further review and remediation (with CELT).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40F955" w14:textId="09594BF2" w:rsidR="00F958B6" w:rsidRDefault="00C63F4E" w:rsidP="00F958B6">
            <w:pPr>
              <w:widowControl w:val="0"/>
              <w:jc w:val="center"/>
              <w:rPr>
                <w:sz w:val="24"/>
                <w:szCs w:val="20"/>
              </w:rPr>
            </w:pPr>
            <w:r w:rsidRPr="00940968">
              <w:rPr>
                <w:sz w:val="24"/>
                <w:szCs w:val="20"/>
              </w:rPr>
              <w:t>1</w:t>
            </w:r>
          </w:p>
          <w:p w14:paraId="5DE1E1FF" w14:textId="260A6E94" w:rsidR="00C63F4E" w:rsidRPr="00940968" w:rsidRDefault="00C63F4E" w:rsidP="00F958B6">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DA7E740" w14:textId="46CA176D" w:rsidR="00C63F4E" w:rsidRPr="00940968" w:rsidRDefault="00C63F4E" w:rsidP="0029687F">
            <w:pPr>
              <w:widowControl w:val="0"/>
              <w:rPr>
                <w:sz w:val="24"/>
                <w:szCs w:val="20"/>
              </w:rPr>
            </w:pPr>
            <w:r w:rsidRPr="00940968">
              <w:rPr>
                <w:sz w:val="24"/>
                <w:szCs w:val="20"/>
              </w:rPr>
              <w:t>Not yet implemented</w:t>
            </w:r>
            <w:r w:rsidR="006D54D4">
              <w:rPr>
                <w:sz w:val="24"/>
                <w:szCs w:val="20"/>
              </w:rPr>
              <w:t>.</w:t>
            </w:r>
          </w:p>
        </w:tc>
      </w:tr>
      <w:tr w:rsidR="00D07D72" w:rsidRPr="00940968" w14:paraId="66558700" w14:textId="77777777" w:rsidTr="00EE3087">
        <w:trPr>
          <w:trHeight w:val="315"/>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18156712" w14:textId="77777777" w:rsidR="00C63F4E" w:rsidRPr="00940968" w:rsidRDefault="00C63F4E" w:rsidP="0029687F">
            <w:pPr>
              <w:widowControl w:val="0"/>
              <w:rPr>
                <w:sz w:val="24"/>
                <w:szCs w:val="20"/>
              </w:rPr>
            </w:pPr>
            <w:r w:rsidRPr="00940968">
              <w:rPr>
                <w:b/>
                <w:sz w:val="24"/>
              </w:rPr>
              <w:t>Design</w:t>
            </w: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81FCBEC" w14:textId="51F17EE6" w:rsidR="00C63F4E" w:rsidRPr="00940968" w:rsidRDefault="00C63F4E" w:rsidP="0029687F">
            <w:pPr>
              <w:widowControl w:val="0"/>
              <w:rPr>
                <w:sz w:val="24"/>
                <w:szCs w:val="20"/>
              </w:rPr>
            </w:pPr>
            <w:r w:rsidRPr="00940968">
              <w:rPr>
                <w:sz w:val="24"/>
                <w:szCs w:val="20"/>
              </w:rPr>
              <w:t>Create knowledge, training</w:t>
            </w:r>
            <w:r w:rsidR="00EE6B7A">
              <w:rPr>
                <w:sz w:val="24"/>
                <w:szCs w:val="20"/>
              </w:rPr>
              <w:t>,</w:t>
            </w:r>
            <w:r w:rsidRPr="00940968">
              <w:rPr>
                <w:sz w:val="24"/>
                <w:szCs w:val="20"/>
              </w:rPr>
              <w:t xml:space="preserve"> and templates for accessible digital content</w:t>
            </w:r>
            <w:r w:rsidR="006D54D4">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6DEE0EB" w14:textId="6D545C61" w:rsidR="00C63F4E" w:rsidRPr="00940968" w:rsidRDefault="00C63F4E" w:rsidP="0029687F">
            <w:pPr>
              <w:widowControl w:val="0"/>
              <w:rPr>
                <w:sz w:val="24"/>
                <w:szCs w:val="20"/>
              </w:rPr>
            </w:pPr>
            <w:r w:rsidRPr="00940968">
              <w:rPr>
                <w:sz w:val="24"/>
                <w:szCs w:val="20"/>
              </w:rPr>
              <w:t xml:space="preserve">VP </w:t>
            </w:r>
            <w:r w:rsidR="004A2491">
              <w:rPr>
                <w:sz w:val="24"/>
                <w:szCs w:val="20"/>
              </w:rPr>
              <w:t>MarComm</w:t>
            </w:r>
            <w:r w:rsidRPr="00940968">
              <w:rPr>
                <w:sz w:val="24"/>
                <w:szCs w:val="20"/>
              </w:rPr>
              <w:t xml:space="preserve">, CIO, and </w:t>
            </w:r>
            <w:r w:rsidR="004A2491">
              <w:rPr>
                <w:sz w:val="24"/>
                <w:szCs w:val="20"/>
              </w:rPr>
              <w:t>WAO/EITC</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F677C72" w14:textId="77777777" w:rsidR="00C63F4E" w:rsidRPr="00940968" w:rsidRDefault="00C63F4E" w:rsidP="0029687F">
            <w:pPr>
              <w:widowControl w:val="0"/>
              <w:rPr>
                <w:sz w:val="24"/>
                <w:szCs w:val="20"/>
              </w:rPr>
            </w:pPr>
            <w:r w:rsidRPr="00940968">
              <w:rPr>
                <w:sz w:val="24"/>
                <w:szCs w:val="20"/>
              </w:rPr>
              <w:t>CELT</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01E22E3" w14:textId="389E1047" w:rsidR="00C63F4E" w:rsidRPr="00940968" w:rsidRDefault="00C63F4E" w:rsidP="0029687F">
            <w:pPr>
              <w:widowControl w:val="0"/>
              <w:rPr>
                <w:sz w:val="24"/>
                <w:szCs w:val="20"/>
              </w:rPr>
            </w:pPr>
            <w:r w:rsidRPr="00940968">
              <w:rPr>
                <w:sz w:val="24"/>
                <w:szCs w:val="20"/>
              </w:rPr>
              <w:t>accessible Tools/Templates are available for content design and creation across SBU</w:t>
            </w:r>
            <w:r w:rsidR="006D54D4">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2D59DF" w14:textId="77777777" w:rsidR="00C63F4E" w:rsidRPr="00940968" w:rsidRDefault="00C63F4E" w:rsidP="00F958B6">
            <w:pPr>
              <w:widowControl w:val="0"/>
              <w:jc w:val="center"/>
              <w:rPr>
                <w:sz w:val="24"/>
                <w:szCs w:val="20"/>
              </w:rPr>
            </w:pPr>
            <w:r w:rsidRPr="00940968">
              <w:rPr>
                <w:sz w:val="24"/>
                <w:szCs w:val="20"/>
              </w:rPr>
              <w:t>3 (Developing)</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9DDA026" w14:textId="345C9A67" w:rsidR="00C63F4E" w:rsidRPr="00940968" w:rsidRDefault="006D54D4" w:rsidP="0029687F">
            <w:pPr>
              <w:widowControl w:val="0"/>
              <w:rPr>
                <w:sz w:val="24"/>
                <w:szCs w:val="20"/>
              </w:rPr>
            </w:pPr>
            <w:r>
              <w:rPr>
                <w:sz w:val="24"/>
                <w:szCs w:val="20"/>
              </w:rPr>
              <w:t>CELT</w:t>
            </w:r>
            <w:r w:rsidR="00C63F4E" w:rsidRPr="00940968">
              <w:rPr>
                <w:sz w:val="24"/>
                <w:szCs w:val="20"/>
              </w:rPr>
              <w:t xml:space="preserve"> currently maintains an accessible syllabus template, and </w:t>
            </w:r>
            <w:r w:rsidR="004A2491">
              <w:rPr>
                <w:sz w:val="24"/>
                <w:szCs w:val="20"/>
              </w:rPr>
              <w:t>MarComm</w:t>
            </w:r>
            <w:r w:rsidR="00C63F4E" w:rsidRPr="00940968">
              <w:rPr>
                <w:sz w:val="24"/>
                <w:szCs w:val="20"/>
              </w:rPr>
              <w:t xml:space="preserve"> </w:t>
            </w:r>
            <w:r w:rsidR="00EE6B7A">
              <w:rPr>
                <w:sz w:val="24"/>
                <w:szCs w:val="20"/>
              </w:rPr>
              <w:t>supports</w:t>
            </w:r>
            <w:r w:rsidR="00C63F4E" w:rsidRPr="00940968">
              <w:rPr>
                <w:sz w:val="24"/>
                <w:szCs w:val="20"/>
              </w:rPr>
              <w:t xml:space="preserve"> accessible </w:t>
            </w:r>
            <w:r w:rsidR="00EE6B7A">
              <w:rPr>
                <w:sz w:val="24"/>
                <w:szCs w:val="20"/>
              </w:rPr>
              <w:t>PowerPoint</w:t>
            </w:r>
            <w:r w:rsidR="00C63F4E" w:rsidRPr="00940968">
              <w:rPr>
                <w:sz w:val="24"/>
                <w:szCs w:val="20"/>
              </w:rPr>
              <w:t xml:space="preserve"> templates. Additional templates will be identified based on need.</w:t>
            </w:r>
          </w:p>
        </w:tc>
      </w:tr>
      <w:tr w:rsidR="00D07D72" w:rsidRPr="00940968" w14:paraId="055A0F2F"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5DDA87C4"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974C83" w14:textId="77777777" w:rsidR="00C63F4E" w:rsidRPr="00940968" w:rsidRDefault="00C63F4E" w:rsidP="0029687F">
            <w:pPr>
              <w:widowControl w:val="0"/>
              <w:rPr>
                <w:sz w:val="24"/>
                <w:szCs w:val="20"/>
              </w:rPr>
            </w:pPr>
            <w:r w:rsidRPr="00940968">
              <w:rPr>
                <w:sz w:val="24"/>
                <w:szCs w:val="20"/>
              </w:rPr>
              <w:t xml:space="preserve">Encourage continued usage of video capture capabilities and the </w:t>
            </w:r>
            <w:r w:rsidR="00EE6B7A">
              <w:rPr>
                <w:sz w:val="24"/>
                <w:szCs w:val="20"/>
              </w:rPr>
              <w:t>built</w:t>
            </w:r>
            <w:r w:rsidR="005D3F6B">
              <w:rPr>
                <w:sz w:val="24"/>
                <w:szCs w:val="20"/>
              </w:rPr>
              <w:t>-</w:t>
            </w:r>
            <w:r w:rsidR="00EE6B7A">
              <w:rPr>
                <w:sz w:val="24"/>
                <w:szCs w:val="20"/>
              </w:rPr>
              <w:t>in</w:t>
            </w:r>
            <w:r w:rsidR="005D3F6B">
              <w:rPr>
                <w:sz w:val="24"/>
                <w:szCs w:val="20"/>
              </w:rPr>
              <w:t xml:space="preserve"> func</w:t>
            </w:r>
            <w:r w:rsidR="00EE6B7A">
              <w:rPr>
                <w:sz w:val="24"/>
                <w:szCs w:val="20"/>
              </w:rPr>
              <w:t>tionality</w:t>
            </w:r>
            <w:r w:rsidRPr="00940968">
              <w:rPr>
                <w:sz w:val="24"/>
                <w:szCs w:val="20"/>
              </w:rPr>
              <w:t xml:space="preserve"> as it relates to spoken content.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E5EFD0D" w14:textId="77777777" w:rsidR="00C63F4E" w:rsidRPr="00940968" w:rsidRDefault="00C63F4E" w:rsidP="0029687F">
            <w:pPr>
              <w:widowControl w:val="0"/>
              <w:rPr>
                <w:sz w:val="24"/>
                <w:szCs w:val="20"/>
              </w:rPr>
            </w:pPr>
            <w:r w:rsidRPr="00940968">
              <w:rPr>
                <w:sz w:val="24"/>
                <w:szCs w:val="20"/>
              </w:rPr>
              <w:t>CIO/Provost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1ED628" w14:textId="5E736159" w:rsidR="00C63F4E" w:rsidRPr="00940968" w:rsidRDefault="001F201C" w:rsidP="0029687F">
            <w:pPr>
              <w:widowControl w:val="0"/>
              <w:rPr>
                <w:sz w:val="24"/>
                <w:szCs w:val="20"/>
              </w:rPr>
            </w:pPr>
            <w:r>
              <w:rPr>
                <w:sz w:val="24"/>
                <w:szCs w:val="20"/>
              </w:rPr>
              <w:t>DoIT</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30A8EE1" w14:textId="2E7DE63A" w:rsidR="00C63F4E" w:rsidRPr="00940968" w:rsidRDefault="00C63F4E" w:rsidP="0029687F">
            <w:pPr>
              <w:widowControl w:val="0"/>
              <w:rPr>
                <w:sz w:val="24"/>
                <w:szCs w:val="20"/>
              </w:rPr>
            </w:pPr>
            <w:r w:rsidRPr="00940968">
              <w:rPr>
                <w:sz w:val="24"/>
                <w:szCs w:val="20"/>
              </w:rPr>
              <w:t>All videos are created with searchable transcripts</w:t>
            </w:r>
            <w:r w:rsidR="006D54D4">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718191F" w14:textId="77777777" w:rsidR="00C63F4E" w:rsidRPr="00940968" w:rsidRDefault="00C63F4E" w:rsidP="00F958B6">
            <w:pPr>
              <w:widowControl w:val="0"/>
              <w:jc w:val="center"/>
              <w:rPr>
                <w:sz w:val="24"/>
                <w:szCs w:val="20"/>
              </w:rPr>
            </w:pPr>
            <w:r w:rsidRPr="00940968">
              <w:rPr>
                <w:sz w:val="24"/>
                <w:szCs w:val="20"/>
              </w:rPr>
              <w:t>3 (Developing)</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2886366" w14:textId="719C7DF3" w:rsidR="00C63F4E" w:rsidRPr="00940968" w:rsidRDefault="00C63F4E" w:rsidP="0029687F">
            <w:pPr>
              <w:widowControl w:val="0"/>
              <w:rPr>
                <w:sz w:val="24"/>
                <w:szCs w:val="20"/>
              </w:rPr>
            </w:pPr>
            <w:r w:rsidRPr="00940968">
              <w:rPr>
                <w:sz w:val="24"/>
                <w:szCs w:val="20"/>
              </w:rPr>
              <w:t xml:space="preserve">Several products currently allow for </w:t>
            </w:r>
            <w:r w:rsidR="00775DD8">
              <w:rPr>
                <w:sz w:val="24"/>
                <w:szCs w:val="20"/>
              </w:rPr>
              <w:t>automatic speech recognition (</w:t>
            </w:r>
            <w:r w:rsidRPr="00940968">
              <w:rPr>
                <w:sz w:val="24"/>
                <w:szCs w:val="20"/>
              </w:rPr>
              <w:t>ASR</w:t>
            </w:r>
            <w:r w:rsidR="00775DD8">
              <w:rPr>
                <w:sz w:val="24"/>
                <w:szCs w:val="20"/>
              </w:rPr>
              <w:t>)</w:t>
            </w:r>
            <w:r w:rsidRPr="00940968">
              <w:rPr>
                <w:sz w:val="24"/>
                <w:szCs w:val="20"/>
              </w:rPr>
              <w:t>, live ASR</w:t>
            </w:r>
            <w:r w:rsidR="00EE6B7A">
              <w:rPr>
                <w:sz w:val="24"/>
                <w:szCs w:val="20"/>
              </w:rPr>
              <w:t>,</w:t>
            </w:r>
            <w:r w:rsidRPr="00940968">
              <w:rPr>
                <w:sz w:val="24"/>
                <w:szCs w:val="20"/>
              </w:rPr>
              <w:t xml:space="preserve"> and hooks to paid services for human transcription. These products also integrate with our LMS.</w:t>
            </w:r>
          </w:p>
        </w:tc>
      </w:tr>
      <w:tr w:rsidR="00D07D72" w:rsidRPr="00940968" w14:paraId="02136E2C"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6B052A5B"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36CC4F" w14:textId="2EF61504" w:rsidR="00C63F4E" w:rsidRPr="00940968" w:rsidRDefault="00C63F4E" w:rsidP="0029687F">
            <w:pPr>
              <w:widowControl w:val="0"/>
              <w:rPr>
                <w:sz w:val="24"/>
                <w:szCs w:val="20"/>
              </w:rPr>
            </w:pPr>
            <w:r w:rsidRPr="00940968">
              <w:rPr>
                <w:sz w:val="24"/>
                <w:szCs w:val="20"/>
              </w:rPr>
              <w:t>Invest in student workers to remediate captions, transcripts</w:t>
            </w:r>
            <w:r w:rsidR="00EE6B7A">
              <w:rPr>
                <w:sz w:val="24"/>
                <w:szCs w:val="20"/>
              </w:rPr>
              <w:t>,</w:t>
            </w:r>
            <w:r w:rsidRPr="00940968">
              <w:rPr>
                <w:sz w:val="24"/>
                <w:szCs w:val="20"/>
              </w:rPr>
              <w:t xml:space="preserve"> and digital documents</w:t>
            </w:r>
            <w:r w:rsidR="006D54D4">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148D83B" w14:textId="77777777" w:rsidR="00C63F4E" w:rsidRPr="00940968" w:rsidRDefault="00C63F4E" w:rsidP="0029687F">
            <w:pPr>
              <w:widowControl w:val="0"/>
              <w:rPr>
                <w:sz w:val="24"/>
                <w:szCs w:val="20"/>
              </w:rPr>
            </w:pPr>
            <w:r w:rsidRPr="00940968">
              <w:rPr>
                <w:sz w:val="24"/>
                <w:szCs w:val="20"/>
              </w:rPr>
              <w:t>CIO, 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9C07A2" w14:textId="77777777" w:rsidR="00C63F4E" w:rsidRPr="00940968" w:rsidRDefault="00C63F4E" w:rsidP="0029687F">
            <w:pPr>
              <w:widowControl w:val="0"/>
              <w:rPr>
                <w:sz w:val="24"/>
                <w:szCs w:val="20"/>
              </w:rPr>
            </w:pPr>
            <w:r w:rsidRPr="00940968">
              <w:rPr>
                <w:sz w:val="24"/>
                <w:szCs w:val="20"/>
              </w:rPr>
              <w:t>Budget items for Student Staffing</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6DD8E2C" w14:textId="3191120C" w:rsidR="00C63F4E" w:rsidRPr="00940968" w:rsidRDefault="00C63F4E" w:rsidP="0029687F">
            <w:pPr>
              <w:widowControl w:val="0"/>
              <w:rPr>
                <w:sz w:val="24"/>
                <w:szCs w:val="20"/>
              </w:rPr>
            </w:pPr>
            <w:r w:rsidRPr="00940968">
              <w:rPr>
                <w:sz w:val="24"/>
                <w:szCs w:val="20"/>
              </w:rPr>
              <w:t>Increased accuracy and accessibility of digital content</w:t>
            </w:r>
            <w:r w:rsidR="006D54D4">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FDF4D49" w14:textId="77777777" w:rsidR="00F958B6" w:rsidRDefault="00C63F4E" w:rsidP="00F958B6">
            <w:pPr>
              <w:jc w:val="center"/>
              <w:rPr>
                <w:sz w:val="24"/>
              </w:rPr>
            </w:pPr>
            <w:r w:rsidRPr="00940968">
              <w:rPr>
                <w:sz w:val="24"/>
              </w:rPr>
              <w:t>1</w:t>
            </w:r>
          </w:p>
          <w:p w14:paraId="1CA3E9EE" w14:textId="34A4F8B5" w:rsidR="00C63F4E" w:rsidRPr="00940968" w:rsidRDefault="00C63F4E" w:rsidP="00F958B6">
            <w:pPr>
              <w:jc w:val="center"/>
              <w:rPr>
                <w:sz w:val="24"/>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7520EED" w14:textId="256E16CD" w:rsidR="00C63F4E" w:rsidRPr="00940968" w:rsidRDefault="00C63F4E" w:rsidP="0029687F">
            <w:pPr>
              <w:rPr>
                <w:sz w:val="24"/>
              </w:rPr>
            </w:pPr>
            <w:r w:rsidRPr="00940968">
              <w:rPr>
                <w:sz w:val="24"/>
              </w:rPr>
              <w:t>Not yet implemented</w:t>
            </w:r>
            <w:r w:rsidR="006D54D4">
              <w:rPr>
                <w:sz w:val="24"/>
              </w:rPr>
              <w:t>.</w:t>
            </w:r>
          </w:p>
        </w:tc>
      </w:tr>
      <w:tr w:rsidR="00D07D72" w:rsidRPr="00940968" w14:paraId="033A4C36"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3E7639D1"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0" w:type="dxa"/>
              <w:left w:w="80" w:type="dxa"/>
              <w:bottom w:w="0" w:type="dxa"/>
              <w:right w:w="80" w:type="dxa"/>
            </w:tcMar>
          </w:tcPr>
          <w:p w14:paraId="5894EABB" w14:textId="77777777" w:rsidR="00C63F4E" w:rsidRPr="00940968" w:rsidRDefault="00C63F4E" w:rsidP="0029687F">
            <w:pPr>
              <w:rPr>
                <w:sz w:val="24"/>
              </w:rPr>
            </w:pPr>
            <w:r w:rsidRPr="00940968">
              <w:rPr>
                <w:sz w:val="24"/>
              </w:rPr>
              <w:t>Determine Department faculty/staff responsible for reporting ALLY accessibility results as part of</w:t>
            </w:r>
            <w:r w:rsidR="00EE6B7A">
              <w:rPr>
                <w:sz w:val="24"/>
              </w:rPr>
              <w:t xml:space="preserve"> the</w:t>
            </w:r>
            <w:r w:rsidRPr="00940968">
              <w:rPr>
                <w:sz w:val="24"/>
              </w:rPr>
              <w:t xml:space="preserve"> annual report.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3FDF6AD" w14:textId="77777777" w:rsidR="00C63F4E" w:rsidRPr="00940968" w:rsidRDefault="00C63F4E" w:rsidP="0029687F">
            <w:pPr>
              <w:rPr>
                <w:sz w:val="24"/>
              </w:rPr>
            </w:pPr>
            <w:r w:rsidRPr="00940968">
              <w:rPr>
                <w:sz w:val="24"/>
              </w:rPr>
              <w:t>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ED3686" w14:textId="7487C1D7" w:rsidR="00C63F4E" w:rsidRPr="00940968" w:rsidRDefault="00C63F4E" w:rsidP="0029687F">
            <w:pPr>
              <w:rPr>
                <w:sz w:val="24"/>
              </w:rPr>
            </w:pPr>
            <w:r w:rsidRPr="00940968">
              <w:rPr>
                <w:sz w:val="24"/>
              </w:rPr>
              <w:t>Content Creators can produce reports</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75166D4" w14:textId="56FBFD09" w:rsidR="00C63F4E" w:rsidRPr="00940968" w:rsidRDefault="00C63F4E" w:rsidP="0029687F">
            <w:pPr>
              <w:rPr>
                <w:sz w:val="24"/>
              </w:rPr>
            </w:pPr>
            <w:r w:rsidRPr="00940968">
              <w:rPr>
                <w:sz w:val="24"/>
              </w:rPr>
              <w:t>Having digital accessibility as a codified part of annual reports, we will see continuous improvement in course material accessibility over time</w:t>
            </w:r>
            <w:r w:rsidR="007D6232">
              <w:rPr>
                <w:sz w:val="24"/>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0EA3E22" w14:textId="77777777" w:rsidR="00F958B6" w:rsidRDefault="00C63F4E" w:rsidP="00EF7727">
            <w:pPr>
              <w:jc w:val="center"/>
              <w:rPr>
                <w:sz w:val="24"/>
              </w:rPr>
            </w:pPr>
            <w:r w:rsidRPr="00940968">
              <w:rPr>
                <w:sz w:val="24"/>
              </w:rPr>
              <w:t>1</w:t>
            </w:r>
          </w:p>
          <w:p w14:paraId="18E2BD0B" w14:textId="055E66A9" w:rsidR="00C63F4E" w:rsidRPr="00940968" w:rsidRDefault="00C63F4E" w:rsidP="00EF7727">
            <w:pPr>
              <w:jc w:val="center"/>
              <w:rPr>
                <w:sz w:val="24"/>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7B034C" w14:textId="683F1455" w:rsidR="00C63F4E" w:rsidRPr="00940968" w:rsidRDefault="00C63F4E" w:rsidP="0029687F">
            <w:pPr>
              <w:rPr>
                <w:sz w:val="24"/>
              </w:rPr>
            </w:pPr>
            <w:r w:rsidRPr="00940968">
              <w:rPr>
                <w:sz w:val="24"/>
              </w:rPr>
              <w:t>Not yet implemented</w:t>
            </w:r>
            <w:r w:rsidR="007D6232">
              <w:rPr>
                <w:sz w:val="24"/>
              </w:rPr>
              <w:t>.</w:t>
            </w:r>
          </w:p>
        </w:tc>
      </w:tr>
      <w:tr w:rsidR="00D07D72" w:rsidRPr="00940968" w14:paraId="3EF6B11A"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6E8A5FAC" w14:textId="77777777" w:rsidR="00C63F4E" w:rsidRPr="00940968" w:rsidRDefault="00C63F4E" w:rsidP="0029687F">
            <w:pPr>
              <w:widowControl w:val="0"/>
              <w:rPr>
                <w:b/>
                <w:sz w:val="24"/>
                <w:szCs w:val="20"/>
              </w:rPr>
            </w:pPr>
            <w:r w:rsidRPr="00940968">
              <w:rPr>
                <w:b/>
                <w:sz w:val="24"/>
                <w:szCs w:val="20"/>
              </w:rPr>
              <w:t>Procurement</w:t>
            </w: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D854232" w14:textId="339B5F4C" w:rsidR="00C63F4E" w:rsidRPr="00940968" w:rsidRDefault="00C63F4E" w:rsidP="0029687F">
            <w:pPr>
              <w:widowControl w:val="0"/>
              <w:rPr>
                <w:sz w:val="24"/>
                <w:szCs w:val="20"/>
              </w:rPr>
            </w:pPr>
            <w:r w:rsidRPr="00940968">
              <w:rPr>
                <w:sz w:val="24"/>
                <w:szCs w:val="20"/>
              </w:rPr>
              <w:t xml:space="preserve">Create </w:t>
            </w:r>
            <w:r w:rsidR="00EE6B7A">
              <w:rPr>
                <w:sz w:val="24"/>
                <w:szCs w:val="20"/>
              </w:rPr>
              <w:t xml:space="preserve">an </w:t>
            </w:r>
            <w:r w:rsidRPr="00940968">
              <w:rPr>
                <w:sz w:val="24"/>
                <w:szCs w:val="20"/>
              </w:rPr>
              <w:t xml:space="preserve">inventory of existing EIT, evaluate for accessibility, and set forth a mandate to </w:t>
            </w:r>
            <w:r w:rsidR="00EE6B7A">
              <w:rPr>
                <w:sz w:val="24"/>
                <w:szCs w:val="20"/>
              </w:rPr>
              <w:t>update annually</w:t>
            </w:r>
            <w:r w:rsidRPr="00940968">
              <w:rPr>
                <w:sz w:val="24"/>
                <w:szCs w:val="20"/>
              </w:rPr>
              <w:t>.</w:t>
            </w:r>
            <w:r w:rsidR="00FA524D">
              <w:rPr>
                <w:sz w:val="24"/>
                <w:szCs w:val="20"/>
              </w:rPr>
              <w:t xml:space="preserve"> </w:t>
            </w:r>
            <w:r w:rsidR="00FA524D" w:rsidRPr="00FA524D">
              <w:rPr>
                <w:sz w:val="24"/>
                <w:szCs w:val="20"/>
              </w:rPr>
              <w:t>Is the software compliant? If not, either renegotiate to bring it into compliance or identify alternative tools that are compliant.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C495A8C" w14:textId="7959B121" w:rsidR="00C63F4E" w:rsidRPr="00940968" w:rsidRDefault="00C63F4E" w:rsidP="0029687F">
            <w:pPr>
              <w:widowControl w:val="0"/>
              <w:rPr>
                <w:sz w:val="24"/>
                <w:szCs w:val="20"/>
              </w:rPr>
            </w:pPr>
            <w:r w:rsidRPr="00940968">
              <w:rPr>
                <w:sz w:val="24"/>
                <w:szCs w:val="20"/>
              </w:rPr>
              <w:t xml:space="preserve">CIO, </w:t>
            </w:r>
            <w:r w:rsidR="004A2491">
              <w:rPr>
                <w:sz w:val="24"/>
                <w:szCs w:val="20"/>
              </w:rPr>
              <w:t>WAO/EITC</w:t>
            </w:r>
          </w:p>
        </w:tc>
        <w:tc>
          <w:tcPr>
            <w:tcW w:w="1440" w:type="dxa"/>
            <w:tcBorders>
              <w:top w:val="single" w:sz="6" w:space="0" w:color="CCCCCC"/>
              <w:left w:val="single" w:sz="6" w:space="0" w:color="CCCCCC"/>
              <w:bottom w:val="single" w:sz="6" w:space="0" w:color="CCCCCC"/>
              <w:right w:val="single" w:sz="6" w:space="0" w:color="000000"/>
            </w:tcBorders>
            <w:shd w:val="clear" w:color="auto" w:fill="auto"/>
            <w:tcMar>
              <w:top w:w="40" w:type="dxa"/>
              <w:left w:w="40" w:type="dxa"/>
              <w:bottom w:w="40" w:type="dxa"/>
              <w:right w:w="40" w:type="dxa"/>
            </w:tcMar>
          </w:tcPr>
          <w:p w14:paraId="7523734A" w14:textId="0C9D6627" w:rsidR="00C63F4E" w:rsidRPr="00940968" w:rsidRDefault="001F201C" w:rsidP="0029687F">
            <w:pPr>
              <w:widowControl w:val="0"/>
              <w:rPr>
                <w:sz w:val="24"/>
                <w:szCs w:val="20"/>
              </w:rPr>
            </w:pPr>
            <w:r>
              <w:rPr>
                <w:sz w:val="24"/>
                <w:szCs w:val="20"/>
              </w:rPr>
              <w:t>DOIT</w:t>
            </w:r>
            <w:r w:rsidR="00C63F4E" w:rsidRPr="00940968">
              <w:rPr>
                <w:sz w:val="24"/>
                <w:szCs w:val="20"/>
              </w:rPr>
              <w:t xml:space="preserve"> and </w:t>
            </w:r>
            <w:r>
              <w:rPr>
                <w:sz w:val="24"/>
                <w:szCs w:val="20"/>
              </w:rPr>
              <w:t>DOIT</w:t>
            </w:r>
            <w:r w:rsidR="00C63F4E" w:rsidRPr="00940968">
              <w:rPr>
                <w:sz w:val="24"/>
                <w:szCs w:val="20"/>
              </w:rPr>
              <w:t xml:space="preserve"> Partners</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0AD431" w14:textId="1C271B49" w:rsidR="00C63F4E" w:rsidRPr="00940968" w:rsidRDefault="00C63F4E" w:rsidP="0029687F">
            <w:pPr>
              <w:widowControl w:val="0"/>
              <w:rPr>
                <w:sz w:val="24"/>
                <w:szCs w:val="20"/>
              </w:rPr>
            </w:pPr>
            <w:r w:rsidRPr="00940968">
              <w:rPr>
                <w:sz w:val="24"/>
                <w:szCs w:val="20"/>
              </w:rPr>
              <w:t xml:space="preserve">Utilize annual inventory to </w:t>
            </w:r>
            <w:r w:rsidR="007D5389">
              <w:rPr>
                <w:sz w:val="24"/>
                <w:szCs w:val="20"/>
              </w:rPr>
              <w:t>confirm</w:t>
            </w:r>
            <w:r w:rsidRPr="00940968">
              <w:rPr>
                <w:sz w:val="24"/>
                <w:szCs w:val="20"/>
              </w:rPr>
              <w:t xml:space="preserve"> accessible tools are being used</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9313AB3" w14:textId="20A5E24F" w:rsidR="00EF7727" w:rsidRDefault="00C63F4E" w:rsidP="00EF7727">
            <w:pPr>
              <w:widowControl w:val="0"/>
              <w:jc w:val="center"/>
              <w:rPr>
                <w:sz w:val="24"/>
                <w:szCs w:val="20"/>
              </w:rPr>
            </w:pPr>
            <w:r w:rsidRPr="00940968">
              <w:rPr>
                <w:sz w:val="24"/>
                <w:szCs w:val="20"/>
              </w:rPr>
              <w:t>1</w:t>
            </w:r>
          </w:p>
          <w:p w14:paraId="767B54CF" w14:textId="17245DDA" w:rsidR="00C63F4E" w:rsidRPr="00940968" w:rsidRDefault="00C63F4E" w:rsidP="00EF7727">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4717086" w14:textId="234E9145" w:rsidR="00C63F4E" w:rsidRPr="00940968" w:rsidRDefault="00C63F4E" w:rsidP="0029687F">
            <w:pPr>
              <w:widowControl w:val="0"/>
              <w:rPr>
                <w:sz w:val="24"/>
                <w:szCs w:val="20"/>
              </w:rPr>
            </w:pPr>
            <w:r w:rsidRPr="00940968">
              <w:rPr>
                <w:sz w:val="24"/>
                <w:szCs w:val="20"/>
              </w:rPr>
              <w:t>Not yet implemented</w:t>
            </w:r>
            <w:r w:rsidR="007D6232">
              <w:rPr>
                <w:sz w:val="24"/>
                <w:szCs w:val="20"/>
              </w:rPr>
              <w:t>.</w:t>
            </w:r>
          </w:p>
        </w:tc>
      </w:tr>
      <w:tr w:rsidR="00D07D72" w:rsidRPr="00940968" w14:paraId="3935B898"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18F505FE"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AF3A90F" w14:textId="1827BE10" w:rsidR="00C63F4E" w:rsidRPr="00940968" w:rsidRDefault="007D5389" w:rsidP="0029687F">
            <w:pPr>
              <w:widowControl w:val="0"/>
              <w:rPr>
                <w:sz w:val="24"/>
                <w:szCs w:val="20"/>
              </w:rPr>
            </w:pPr>
            <w:r>
              <w:rPr>
                <w:sz w:val="24"/>
                <w:szCs w:val="20"/>
              </w:rPr>
              <w:t>Confirm</w:t>
            </w:r>
            <w:r w:rsidR="00741EB4">
              <w:rPr>
                <w:sz w:val="24"/>
                <w:szCs w:val="20"/>
              </w:rPr>
              <w:t xml:space="preserve"> th</w:t>
            </w:r>
            <w:r w:rsidR="00533DE6">
              <w:rPr>
                <w:sz w:val="24"/>
                <w:szCs w:val="20"/>
              </w:rPr>
              <w:t>at</w:t>
            </w:r>
            <w:r w:rsidR="00741EB4">
              <w:rPr>
                <w:sz w:val="24"/>
                <w:szCs w:val="20"/>
              </w:rPr>
              <w:t xml:space="preserve"> </w:t>
            </w:r>
            <w:r w:rsidR="00585986">
              <w:rPr>
                <w:sz w:val="24"/>
                <w:szCs w:val="20"/>
              </w:rPr>
              <w:t>a</w:t>
            </w:r>
            <w:r w:rsidR="00741EB4">
              <w:rPr>
                <w:sz w:val="24"/>
                <w:szCs w:val="20"/>
              </w:rPr>
              <w:t xml:space="preserve">ccessibility </w:t>
            </w:r>
            <w:r w:rsidR="00533DE6">
              <w:rPr>
                <w:sz w:val="24"/>
                <w:szCs w:val="20"/>
              </w:rPr>
              <w:t xml:space="preserve">is a required metric when evaluating </w:t>
            </w:r>
            <w:r w:rsidR="00BD1FD6">
              <w:rPr>
                <w:sz w:val="24"/>
                <w:szCs w:val="20"/>
              </w:rPr>
              <w:t>EIT for</w:t>
            </w:r>
            <w:r w:rsidR="00533DE6">
              <w:rPr>
                <w:sz w:val="24"/>
                <w:szCs w:val="20"/>
              </w:rPr>
              <w:t xml:space="preserve"> purchase</w:t>
            </w:r>
            <w:r w:rsidR="007D6232">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0A95860" w14:textId="29A3A0DB" w:rsidR="00C63F4E" w:rsidRPr="00940968" w:rsidRDefault="00C63F4E" w:rsidP="0029687F">
            <w:pPr>
              <w:widowControl w:val="0"/>
              <w:rPr>
                <w:sz w:val="24"/>
                <w:szCs w:val="20"/>
              </w:rPr>
            </w:pPr>
            <w:r w:rsidRPr="00940968">
              <w:rPr>
                <w:sz w:val="24"/>
                <w:szCs w:val="20"/>
              </w:rPr>
              <w:t xml:space="preserve">Provost, Legal, CIO, </w:t>
            </w:r>
            <w:r w:rsidR="004A2491">
              <w:rPr>
                <w:sz w:val="24"/>
                <w:szCs w:val="20"/>
              </w:rPr>
              <w:t>WAO/EITC</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BB02FFE" w14:textId="0D649560" w:rsidR="00C63F4E" w:rsidRPr="00940968" w:rsidRDefault="00C63F4E" w:rsidP="0029687F">
            <w:pPr>
              <w:widowControl w:val="0"/>
              <w:rPr>
                <w:sz w:val="24"/>
                <w:szCs w:val="20"/>
              </w:rPr>
            </w:pPr>
            <w:r w:rsidRPr="00940968">
              <w:rPr>
                <w:sz w:val="24"/>
                <w:szCs w:val="20"/>
              </w:rPr>
              <w:t xml:space="preserve">Procurement, </w:t>
            </w:r>
            <w:r w:rsidR="001F201C">
              <w:rPr>
                <w:sz w:val="24"/>
                <w:szCs w:val="20"/>
              </w:rPr>
              <w:t>DoIT</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2E0A4C" w14:textId="47B335EB" w:rsidR="00C63F4E" w:rsidRPr="00940968" w:rsidRDefault="00C63F4E" w:rsidP="0029687F">
            <w:pPr>
              <w:widowControl w:val="0"/>
              <w:rPr>
                <w:sz w:val="24"/>
                <w:szCs w:val="20"/>
              </w:rPr>
            </w:pPr>
            <w:r w:rsidRPr="00940968">
              <w:rPr>
                <w:sz w:val="24"/>
                <w:szCs w:val="20"/>
              </w:rPr>
              <w:t>All EIT purchased for the creation of digital content will be accessible and compliant with ATAG where possible</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39CF576" w14:textId="77777777" w:rsidR="00EF7727" w:rsidRDefault="00C63F4E" w:rsidP="00EF7727">
            <w:pPr>
              <w:widowControl w:val="0"/>
              <w:jc w:val="center"/>
              <w:rPr>
                <w:sz w:val="24"/>
                <w:szCs w:val="20"/>
              </w:rPr>
            </w:pPr>
            <w:r w:rsidRPr="00940968">
              <w:rPr>
                <w:sz w:val="24"/>
                <w:szCs w:val="20"/>
              </w:rPr>
              <w:t>1</w:t>
            </w:r>
          </w:p>
          <w:p w14:paraId="0E4DFC73" w14:textId="478195D8" w:rsidR="00C63F4E" w:rsidRPr="00940968" w:rsidRDefault="00C63F4E" w:rsidP="00EF7727">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0DA7E8C" w14:textId="41284480" w:rsidR="00C63F4E" w:rsidRPr="00940968" w:rsidRDefault="00C63F4E" w:rsidP="0029687F">
            <w:pPr>
              <w:widowControl w:val="0"/>
              <w:rPr>
                <w:sz w:val="24"/>
                <w:szCs w:val="20"/>
              </w:rPr>
            </w:pPr>
            <w:r w:rsidRPr="00940968">
              <w:rPr>
                <w:sz w:val="24"/>
                <w:szCs w:val="20"/>
              </w:rPr>
              <w:t>Not yet implemented</w:t>
            </w:r>
            <w:r w:rsidR="007D6232">
              <w:rPr>
                <w:sz w:val="24"/>
                <w:szCs w:val="20"/>
              </w:rPr>
              <w:t>.</w:t>
            </w:r>
          </w:p>
        </w:tc>
      </w:tr>
      <w:tr w:rsidR="00D07D72" w:rsidRPr="00940968" w14:paraId="114D4056" w14:textId="77777777" w:rsidTr="00EE3087">
        <w:trPr>
          <w:trHeight w:val="315"/>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5CF78319"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E6D34CB" w14:textId="498B4C6E" w:rsidR="00C63F4E" w:rsidRPr="00940968" w:rsidRDefault="00C63F4E" w:rsidP="0029687F">
            <w:pPr>
              <w:widowControl w:val="0"/>
              <w:rPr>
                <w:sz w:val="24"/>
                <w:szCs w:val="20"/>
              </w:rPr>
            </w:pPr>
            <w:r w:rsidRPr="00940968">
              <w:rPr>
                <w:sz w:val="24"/>
                <w:szCs w:val="20"/>
              </w:rPr>
              <w:t xml:space="preserve">Develop resources regarding </w:t>
            </w:r>
            <w:r w:rsidR="00EE6B7A">
              <w:rPr>
                <w:sz w:val="24"/>
                <w:szCs w:val="20"/>
              </w:rPr>
              <w:t xml:space="preserve">the </w:t>
            </w:r>
            <w:r w:rsidRPr="00940968">
              <w:rPr>
                <w:sz w:val="24"/>
                <w:szCs w:val="20"/>
              </w:rPr>
              <w:t xml:space="preserve">adoption of accessible textbooks accessibility such as: Establish standards to use when ordering/adopting textbooks. Work with </w:t>
            </w:r>
            <w:r w:rsidR="00EE6B7A">
              <w:rPr>
                <w:sz w:val="24"/>
                <w:szCs w:val="20"/>
              </w:rPr>
              <w:t xml:space="preserve">the </w:t>
            </w:r>
            <w:r w:rsidRPr="00940968">
              <w:rPr>
                <w:sz w:val="24"/>
                <w:szCs w:val="20"/>
              </w:rPr>
              <w:t xml:space="preserve">bookstore to include textbook accessibility information in textbook ordering emails. Create a checklist for faculty to </w:t>
            </w:r>
            <w:r w:rsidR="007D5389">
              <w:rPr>
                <w:sz w:val="24"/>
                <w:szCs w:val="20"/>
              </w:rPr>
              <w:t>confirm</w:t>
            </w:r>
            <w:r w:rsidRPr="00940968">
              <w:rPr>
                <w:sz w:val="24"/>
                <w:szCs w:val="20"/>
              </w:rPr>
              <w:t xml:space="preserve"> textbook is accessible when talking with </w:t>
            </w:r>
            <w:r w:rsidR="00EE6B7A">
              <w:rPr>
                <w:sz w:val="24"/>
                <w:szCs w:val="20"/>
              </w:rPr>
              <w:t xml:space="preserve">the </w:t>
            </w:r>
            <w:r w:rsidRPr="00940968">
              <w:rPr>
                <w:sz w:val="24"/>
                <w:szCs w:val="20"/>
              </w:rPr>
              <w:t>vendor's</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E8F1A00" w14:textId="77777777" w:rsidR="00C63F4E" w:rsidRPr="00940968" w:rsidRDefault="00C63F4E" w:rsidP="0029687F">
            <w:pPr>
              <w:widowControl w:val="0"/>
              <w:rPr>
                <w:sz w:val="24"/>
                <w:szCs w:val="20"/>
              </w:rPr>
            </w:pPr>
            <w:r w:rsidRPr="00940968">
              <w:rPr>
                <w:sz w:val="24"/>
                <w:szCs w:val="20"/>
              </w:rPr>
              <w:t>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2E54C11" w14:textId="77777777" w:rsidR="00C63F4E" w:rsidRPr="00940968" w:rsidRDefault="00C63F4E" w:rsidP="0029687F">
            <w:pPr>
              <w:widowControl w:val="0"/>
              <w:rPr>
                <w:sz w:val="24"/>
                <w:szCs w:val="20"/>
              </w:rPr>
            </w:pPr>
            <w:r w:rsidRPr="00940968">
              <w:rPr>
                <w:sz w:val="24"/>
                <w:szCs w:val="20"/>
              </w:rPr>
              <w:t>FSA, Provost, CELT</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1A3E864" w14:textId="0BF29BFB" w:rsidR="00C63F4E" w:rsidRPr="00940968" w:rsidRDefault="00C63F4E" w:rsidP="0029687F">
            <w:pPr>
              <w:widowControl w:val="0"/>
              <w:rPr>
                <w:sz w:val="24"/>
                <w:szCs w:val="20"/>
              </w:rPr>
            </w:pPr>
            <w:r w:rsidRPr="00940968">
              <w:rPr>
                <w:sz w:val="24"/>
                <w:szCs w:val="20"/>
              </w:rPr>
              <w:t xml:space="preserve">All textbooks </w:t>
            </w:r>
            <w:r w:rsidR="003358CC">
              <w:rPr>
                <w:sz w:val="24"/>
                <w:szCs w:val="20"/>
              </w:rPr>
              <w:t xml:space="preserve">adopted for courses </w:t>
            </w:r>
            <w:r w:rsidRPr="00940968">
              <w:rPr>
                <w:sz w:val="24"/>
                <w:szCs w:val="20"/>
              </w:rPr>
              <w:t>will compl</w:t>
            </w:r>
            <w:r w:rsidR="003358CC">
              <w:rPr>
                <w:sz w:val="24"/>
                <w:szCs w:val="20"/>
              </w:rPr>
              <w:t>y</w:t>
            </w:r>
            <w:r w:rsidR="00FB5B87">
              <w:rPr>
                <w:sz w:val="24"/>
                <w:szCs w:val="20"/>
              </w:rPr>
              <w:t xml:space="preserve"> with SUNY’s DCAS</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CCE4F47" w14:textId="4E830B2F" w:rsidR="00EF7727" w:rsidRDefault="00C63F4E" w:rsidP="00EF7727">
            <w:pPr>
              <w:widowControl w:val="0"/>
              <w:jc w:val="center"/>
              <w:rPr>
                <w:sz w:val="24"/>
                <w:szCs w:val="20"/>
              </w:rPr>
            </w:pPr>
            <w:r w:rsidRPr="00940968">
              <w:rPr>
                <w:sz w:val="24"/>
                <w:szCs w:val="20"/>
              </w:rPr>
              <w:t>1</w:t>
            </w:r>
          </w:p>
          <w:p w14:paraId="2817115B" w14:textId="515E6179" w:rsidR="00C63F4E" w:rsidRPr="00940968" w:rsidRDefault="00C63F4E" w:rsidP="00EF7727">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019F69" w14:textId="40D8AAF5" w:rsidR="00C63F4E" w:rsidRPr="00940968" w:rsidRDefault="00C63F4E" w:rsidP="0029687F">
            <w:pPr>
              <w:widowControl w:val="0"/>
              <w:rPr>
                <w:sz w:val="24"/>
                <w:szCs w:val="20"/>
              </w:rPr>
            </w:pPr>
            <w:r w:rsidRPr="00940968">
              <w:rPr>
                <w:sz w:val="24"/>
                <w:szCs w:val="20"/>
              </w:rPr>
              <w:t>Not yet implemented</w:t>
            </w:r>
            <w:r w:rsidR="007D6232">
              <w:rPr>
                <w:sz w:val="24"/>
                <w:szCs w:val="20"/>
              </w:rPr>
              <w:t>.</w:t>
            </w:r>
          </w:p>
        </w:tc>
      </w:tr>
      <w:tr w:rsidR="00D07D72" w:rsidRPr="00940968" w14:paraId="36FD076D" w14:textId="77777777" w:rsidTr="00EE3087">
        <w:trPr>
          <w:trHeight w:val="51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5BA9D7C4" w14:textId="77777777" w:rsidR="00C63F4E" w:rsidRPr="00940968" w:rsidRDefault="00C63F4E" w:rsidP="0029687F">
            <w:pPr>
              <w:widowControl w:val="0"/>
              <w:rPr>
                <w:sz w:val="24"/>
                <w:szCs w:val="20"/>
              </w:rPr>
            </w:pPr>
            <w:r w:rsidRPr="00940968">
              <w:rPr>
                <w:b/>
                <w:sz w:val="24"/>
                <w:szCs w:val="20"/>
              </w:rPr>
              <w:t>Monitoring Compliance</w:t>
            </w: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DC760B5" w14:textId="77777777" w:rsidR="00C63F4E" w:rsidRPr="00940968" w:rsidRDefault="00C63F4E" w:rsidP="0029687F">
            <w:pPr>
              <w:widowControl w:val="0"/>
              <w:rPr>
                <w:sz w:val="24"/>
                <w:szCs w:val="20"/>
              </w:rPr>
            </w:pPr>
            <w:r w:rsidRPr="00940968">
              <w:rPr>
                <w:sz w:val="24"/>
                <w:szCs w:val="20"/>
              </w:rPr>
              <w:t>Incentivize compliance in standard digital content accessibility practices through policies, position description modifications</w:t>
            </w:r>
            <w:r w:rsidR="00EE6B7A">
              <w:rPr>
                <w:sz w:val="24"/>
                <w:szCs w:val="20"/>
              </w:rPr>
              <w:t>,</w:t>
            </w:r>
            <w:r w:rsidRPr="00940968">
              <w:rPr>
                <w:sz w:val="24"/>
                <w:szCs w:val="20"/>
              </w:rPr>
              <w:t xml:space="preserve"> and annual evaluations.</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4D5C5D1" w14:textId="6CAD6CA8" w:rsidR="00C63F4E" w:rsidRPr="00940968" w:rsidRDefault="00C63F4E" w:rsidP="0029687F">
            <w:pPr>
              <w:widowControl w:val="0"/>
              <w:rPr>
                <w:sz w:val="24"/>
                <w:szCs w:val="20"/>
              </w:rPr>
            </w:pPr>
            <w:r w:rsidRPr="00940968">
              <w:rPr>
                <w:sz w:val="24"/>
                <w:szCs w:val="20"/>
              </w:rPr>
              <w:t xml:space="preserve">CELT, </w:t>
            </w:r>
            <w:r w:rsidR="001F201C">
              <w:rPr>
                <w:sz w:val="24"/>
                <w:szCs w:val="20"/>
              </w:rPr>
              <w:t>DoIT</w:t>
            </w:r>
            <w:r w:rsidRPr="00940968">
              <w:rPr>
                <w:sz w:val="24"/>
                <w:szCs w:val="20"/>
              </w:rPr>
              <w:t>, Departmental Coordinators, OEA</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8129009" w14:textId="77777777" w:rsidR="00C63F4E" w:rsidRPr="00940968" w:rsidRDefault="00C63F4E" w:rsidP="0029687F">
            <w:pPr>
              <w:widowControl w:val="0"/>
              <w:rPr>
                <w:sz w:val="24"/>
                <w:szCs w:val="20"/>
              </w:rPr>
            </w:pPr>
            <w:r w:rsidRPr="00940968">
              <w:rPr>
                <w:sz w:val="24"/>
                <w:szCs w:val="20"/>
              </w:rPr>
              <w:t>HR, supervisors</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B2C6A16" w14:textId="77777777" w:rsidR="00C63F4E" w:rsidRPr="00940968" w:rsidRDefault="00C63F4E" w:rsidP="00EF7727">
            <w:pPr>
              <w:widowControl w:val="0"/>
              <w:rPr>
                <w:sz w:val="24"/>
                <w:szCs w:val="20"/>
              </w:rPr>
            </w:pPr>
            <w:r w:rsidRPr="00940968">
              <w:rPr>
                <w:sz w:val="24"/>
                <w:szCs w:val="20"/>
              </w:rPr>
              <w:t>Successful compliance with accessibility policies from all content creators.</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13E176A" w14:textId="4614DEA0" w:rsidR="00EF7727" w:rsidRDefault="00C63F4E" w:rsidP="00EF7727">
            <w:pPr>
              <w:widowControl w:val="0"/>
              <w:jc w:val="center"/>
              <w:rPr>
                <w:sz w:val="24"/>
                <w:szCs w:val="20"/>
              </w:rPr>
            </w:pPr>
            <w:r w:rsidRPr="00940968">
              <w:rPr>
                <w:sz w:val="24"/>
                <w:szCs w:val="20"/>
              </w:rPr>
              <w:t>2</w:t>
            </w:r>
          </w:p>
          <w:p w14:paraId="11EE860B" w14:textId="1450F7C6" w:rsidR="00C63F4E" w:rsidRPr="00940968" w:rsidRDefault="00C63F4E" w:rsidP="00EF7727">
            <w:pPr>
              <w:widowControl w:val="0"/>
              <w:jc w:val="center"/>
              <w:rPr>
                <w:sz w:val="24"/>
                <w:szCs w:val="20"/>
              </w:rPr>
            </w:pPr>
            <w:r w:rsidRPr="00940968">
              <w:rPr>
                <w:sz w:val="24"/>
                <w:szCs w:val="20"/>
              </w:rPr>
              <w:t>(Planning)</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6990261" w14:textId="4206FC90" w:rsidR="00C63F4E" w:rsidRPr="00940968" w:rsidRDefault="00C63F4E" w:rsidP="0029687F">
            <w:pPr>
              <w:widowControl w:val="0"/>
              <w:rPr>
                <w:sz w:val="24"/>
                <w:szCs w:val="20"/>
              </w:rPr>
            </w:pPr>
            <w:r w:rsidRPr="00940968">
              <w:rPr>
                <w:sz w:val="24"/>
                <w:szCs w:val="20"/>
              </w:rPr>
              <w:t xml:space="preserve">Not yet implemented formally, but some limited efforts to assure compliance have been </w:t>
            </w:r>
            <w:r w:rsidR="0056191C">
              <w:rPr>
                <w:sz w:val="24"/>
                <w:szCs w:val="20"/>
              </w:rPr>
              <w:t>undertaken</w:t>
            </w:r>
            <w:r w:rsidRPr="00940968">
              <w:rPr>
                <w:sz w:val="24"/>
                <w:szCs w:val="20"/>
              </w:rPr>
              <w:t>.</w:t>
            </w:r>
          </w:p>
        </w:tc>
      </w:tr>
      <w:tr w:rsidR="00D07D72" w:rsidRPr="00940968" w14:paraId="7E052D94" w14:textId="77777777" w:rsidTr="00EE3087">
        <w:trPr>
          <w:trHeight w:val="315"/>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24129F51"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9769B2C" w14:textId="4091A4DD" w:rsidR="00C63F4E" w:rsidRPr="00940968" w:rsidRDefault="00C63F4E" w:rsidP="0029687F">
            <w:pPr>
              <w:widowControl w:val="0"/>
              <w:rPr>
                <w:sz w:val="24"/>
                <w:szCs w:val="20"/>
              </w:rPr>
            </w:pPr>
            <w:r w:rsidRPr="00940968">
              <w:rPr>
                <w:sz w:val="24"/>
                <w:szCs w:val="20"/>
              </w:rPr>
              <w:t xml:space="preserve">Continued use of ALLY to increase </w:t>
            </w:r>
            <w:r w:rsidR="00EE6B7A">
              <w:rPr>
                <w:sz w:val="24"/>
                <w:szCs w:val="20"/>
              </w:rPr>
              <w:t xml:space="preserve">the </w:t>
            </w:r>
            <w:r w:rsidRPr="00940968">
              <w:rPr>
                <w:sz w:val="24"/>
                <w:szCs w:val="20"/>
              </w:rPr>
              <w:t>accessibility of course content</w:t>
            </w:r>
            <w:r w:rsidR="007D6232">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62BE264" w14:textId="77777777" w:rsidR="00C63F4E" w:rsidRPr="00940968" w:rsidRDefault="00C63F4E" w:rsidP="0029687F">
            <w:pPr>
              <w:widowControl w:val="0"/>
              <w:rPr>
                <w:sz w:val="24"/>
                <w:szCs w:val="20"/>
              </w:rPr>
            </w:pPr>
            <w:r w:rsidRPr="00940968">
              <w:rPr>
                <w:sz w:val="24"/>
                <w:szCs w:val="20"/>
              </w:rPr>
              <w:t>CIO, Provost</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98F675" w14:textId="1E3E214B" w:rsidR="00C63F4E" w:rsidRPr="00940968" w:rsidRDefault="00C63F4E" w:rsidP="0029687F">
            <w:pPr>
              <w:widowControl w:val="0"/>
              <w:rPr>
                <w:sz w:val="24"/>
                <w:szCs w:val="20"/>
              </w:rPr>
            </w:pPr>
            <w:r w:rsidRPr="00940968">
              <w:rPr>
                <w:sz w:val="24"/>
                <w:szCs w:val="20"/>
              </w:rPr>
              <w:t xml:space="preserve">CELT, </w:t>
            </w:r>
            <w:r w:rsidR="004A2491">
              <w:rPr>
                <w:sz w:val="24"/>
                <w:szCs w:val="20"/>
              </w:rPr>
              <w:t>WAO/EITC</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333E86E" w14:textId="77777777" w:rsidR="00C63F4E" w:rsidRPr="00940968" w:rsidRDefault="00C63F4E" w:rsidP="0029687F">
            <w:pPr>
              <w:widowControl w:val="0"/>
              <w:rPr>
                <w:sz w:val="24"/>
                <w:szCs w:val="20"/>
              </w:rPr>
            </w:pPr>
            <w:r w:rsidRPr="00940968">
              <w:rPr>
                <w:sz w:val="24"/>
                <w:szCs w:val="20"/>
              </w:rPr>
              <w:t>Successful use of ALLY will result in increased accessibility</w:t>
            </w:r>
            <w:r w:rsidR="00EE6B7A">
              <w:rPr>
                <w:sz w:val="24"/>
                <w:szCs w:val="20"/>
              </w:rPr>
              <w:t>,</w:t>
            </w:r>
            <w:r w:rsidRPr="00940968">
              <w:rPr>
                <w:sz w:val="24"/>
                <w:szCs w:val="20"/>
              </w:rPr>
              <w:t xml:space="preserve"> of course related digital content.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689C9A" w14:textId="77777777" w:rsidR="00C63F4E" w:rsidRPr="00940968" w:rsidRDefault="00C63F4E" w:rsidP="00EF7727">
            <w:pPr>
              <w:widowControl w:val="0"/>
              <w:jc w:val="center"/>
              <w:rPr>
                <w:sz w:val="24"/>
                <w:szCs w:val="20"/>
              </w:rPr>
            </w:pPr>
            <w:r w:rsidRPr="00940968">
              <w:rPr>
                <w:sz w:val="24"/>
                <w:szCs w:val="20"/>
              </w:rPr>
              <w:t>3 (Developing)</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D4C9536" w14:textId="04515E0C" w:rsidR="00C63F4E" w:rsidRPr="00940968" w:rsidRDefault="00C63F4E" w:rsidP="0029687F">
            <w:pPr>
              <w:widowControl w:val="0"/>
              <w:rPr>
                <w:sz w:val="24"/>
                <w:szCs w:val="20"/>
              </w:rPr>
            </w:pPr>
            <w:r w:rsidRPr="00940968">
              <w:rPr>
                <w:sz w:val="24"/>
                <w:szCs w:val="20"/>
              </w:rPr>
              <w:t>We have seen an increase in content accessibility over time</w:t>
            </w:r>
            <w:r w:rsidR="007D6232">
              <w:rPr>
                <w:sz w:val="24"/>
                <w:szCs w:val="20"/>
              </w:rPr>
              <w:t>.</w:t>
            </w:r>
            <w:r w:rsidRPr="00940968">
              <w:rPr>
                <w:sz w:val="24"/>
                <w:szCs w:val="20"/>
              </w:rPr>
              <w:t xml:space="preserve"> </w:t>
            </w:r>
          </w:p>
        </w:tc>
      </w:tr>
      <w:tr w:rsidR="00D07D72" w:rsidRPr="00940968" w14:paraId="45FF57C5" w14:textId="77777777" w:rsidTr="00EE3087">
        <w:trPr>
          <w:trHeight w:val="315"/>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27B27570" w14:textId="77777777" w:rsidR="00C63F4E" w:rsidRPr="00940968" w:rsidRDefault="00C63F4E" w:rsidP="0029687F">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450081B" w14:textId="2E6E7619" w:rsidR="00C63F4E" w:rsidRPr="00940968" w:rsidRDefault="00C63F4E" w:rsidP="0029687F">
            <w:pPr>
              <w:widowControl w:val="0"/>
              <w:rPr>
                <w:sz w:val="24"/>
                <w:szCs w:val="20"/>
              </w:rPr>
            </w:pPr>
            <w:r w:rsidRPr="00940968">
              <w:rPr>
                <w:sz w:val="24"/>
                <w:szCs w:val="20"/>
              </w:rPr>
              <w:t xml:space="preserve">Invest in digital tools to monitor compliance across the campus as a shared service. (Similar to ALLY, but for </w:t>
            </w:r>
            <w:r w:rsidR="00EE6B7A">
              <w:rPr>
                <w:sz w:val="24"/>
                <w:szCs w:val="20"/>
              </w:rPr>
              <w:t>campus-wide</w:t>
            </w:r>
            <w:r w:rsidRPr="00940968">
              <w:rPr>
                <w:sz w:val="24"/>
                <w:szCs w:val="20"/>
              </w:rPr>
              <w:t xml:space="preserve"> reporting and remediation)</w:t>
            </w:r>
            <w:r w:rsidR="007D6232">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D53B30D" w14:textId="408966CF" w:rsidR="00C63F4E" w:rsidRPr="00940968" w:rsidRDefault="00C63F4E" w:rsidP="0029687F">
            <w:pPr>
              <w:widowControl w:val="0"/>
              <w:rPr>
                <w:sz w:val="24"/>
                <w:szCs w:val="20"/>
              </w:rPr>
            </w:pPr>
            <w:r w:rsidRPr="00940968">
              <w:rPr>
                <w:sz w:val="24"/>
                <w:szCs w:val="20"/>
              </w:rPr>
              <w:t xml:space="preserve">CIO, Marcom, </w:t>
            </w:r>
            <w:r w:rsidR="004A2491">
              <w:rPr>
                <w:sz w:val="24"/>
                <w:szCs w:val="20"/>
              </w:rPr>
              <w:t>WAO/EITC</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F08B8E3" w14:textId="77777777" w:rsidR="00C63F4E" w:rsidRPr="00940968" w:rsidRDefault="00C63F4E" w:rsidP="0029687F">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A9BB06" w14:textId="5EB55F51" w:rsidR="00C63F4E" w:rsidRPr="00940968" w:rsidRDefault="00C63F4E" w:rsidP="0029687F">
            <w:pPr>
              <w:widowControl w:val="0"/>
              <w:rPr>
                <w:sz w:val="24"/>
                <w:szCs w:val="20"/>
              </w:rPr>
            </w:pPr>
            <w:r w:rsidRPr="00940968">
              <w:rPr>
                <w:sz w:val="24"/>
                <w:szCs w:val="20"/>
              </w:rPr>
              <w:t>Digital documents outside of academic content will be monitored for accessibility compliance</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A3DDB0E" w14:textId="77777777" w:rsidR="00EF7727" w:rsidRDefault="00C63F4E" w:rsidP="00EF7727">
            <w:pPr>
              <w:widowControl w:val="0"/>
              <w:jc w:val="center"/>
              <w:rPr>
                <w:sz w:val="24"/>
                <w:szCs w:val="20"/>
              </w:rPr>
            </w:pPr>
            <w:r w:rsidRPr="00940968">
              <w:rPr>
                <w:sz w:val="24"/>
                <w:szCs w:val="20"/>
              </w:rPr>
              <w:t xml:space="preserve">1 </w:t>
            </w:r>
          </w:p>
          <w:p w14:paraId="4678B7DC" w14:textId="00D082FD" w:rsidR="00C63F4E" w:rsidRPr="00940968" w:rsidRDefault="00C63F4E" w:rsidP="00EF7727">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32554E" w14:textId="6F169624" w:rsidR="00C63F4E" w:rsidRPr="00940968" w:rsidRDefault="00C63F4E" w:rsidP="0029687F">
            <w:pPr>
              <w:widowControl w:val="0"/>
              <w:rPr>
                <w:sz w:val="24"/>
                <w:szCs w:val="20"/>
              </w:rPr>
            </w:pPr>
            <w:r w:rsidRPr="00940968">
              <w:rPr>
                <w:sz w:val="24"/>
                <w:szCs w:val="20"/>
              </w:rPr>
              <w:t>Not yet implemented</w:t>
            </w:r>
            <w:r w:rsidR="007D6232">
              <w:rPr>
                <w:sz w:val="24"/>
                <w:szCs w:val="20"/>
              </w:rPr>
              <w:t>.</w:t>
            </w:r>
          </w:p>
        </w:tc>
      </w:tr>
      <w:tr w:rsidR="006178EB" w:rsidRPr="00940968" w14:paraId="16902BE7"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6FD6F083" w14:textId="77777777" w:rsidR="006178EB" w:rsidRPr="00772236" w:rsidRDefault="006178EB" w:rsidP="006178EB">
            <w:pPr>
              <w:widowControl w:val="0"/>
              <w:rPr>
                <w:b/>
                <w:sz w:val="24"/>
                <w:szCs w:val="20"/>
              </w:rPr>
            </w:pPr>
            <w:r w:rsidRPr="00772236">
              <w:rPr>
                <w:b/>
                <w:sz w:val="24"/>
                <w:szCs w:val="20"/>
              </w:rPr>
              <w:t>Training &amp; Raising Awareness</w:t>
            </w:r>
          </w:p>
        </w:tc>
        <w:tc>
          <w:tcPr>
            <w:tcW w:w="241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3D5CA87" w14:textId="5106D6C7" w:rsidR="006178EB" w:rsidRPr="00940968" w:rsidRDefault="006178EB" w:rsidP="006178EB">
            <w:pPr>
              <w:widowControl w:val="0"/>
              <w:rPr>
                <w:sz w:val="24"/>
                <w:szCs w:val="20"/>
              </w:rPr>
            </w:pPr>
            <w:r w:rsidRPr="00940968">
              <w:rPr>
                <w:sz w:val="24"/>
                <w:szCs w:val="20"/>
              </w:rPr>
              <w:t>Make all campus constituents aware of their role and responsibility</w:t>
            </w:r>
            <w:r w:rsidR="00D97483">
              <w:rPr>
                <w:sz w:val="24"/>
                <w:szCs w:val="20"/>
              </w:rPr>
              <w:t xml:space="preserve"> for ensuring an inclusive and accessible environment for all.</w:t>
            </w:r>
          </w:p>
        </w:tc>
        <w:tc>
          <w:tcPr>
            <w:tcW w:w="1631"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BC7571C" w14:textId="60A2F4C9" w:rsidR="006178EB" w:rsidRPr="00940968" w:rsidRDefault="006178EB" w:rsidP="006178EB">
            <w:pPr>
              <w:widowControl w:val="0"/>
              <w:rPr>
                <w:sz w:val="24"/>
                <w:szCs w:val="20"/>
              </w:rPr>
            </w:pPr>
            <w:r w:rsidRPr="00940968">
              <w:rPr>
                <w:sz w:val="24"/>
                <w:szCs w:val="20"/>
              </w:rPr>
              <w:t xml:space="preserve">CELT, CIO, HR, </w:t>
            </w:r>
            <w:r>
              <w:rPr>
                <w:sz w:val="24"/>
                <w:szCs w:val="20"/>
              </w:rPr>
              <w:t>OEA</w:t>
            </w:r>
            <w:r w:rsidRPr="00940968">
              <w:rPr>
                <w:sz w:val="24"/>
                <w:szCs w:val="20"/>
              </w:rPr>
              <w:t>, Faculty Senate</w:t>
            </w:r>
          </w:p>
        </w:tc>
        <w:tc>
          <w:tcPr>
            <w:tcW w:w="144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965C49C" w14:textId="5F21E21E" w:rsidR="006178EB" w:rsidRPr="00940968" w:rsidRDefault="00F5087C" w:rsidP="006178EB">
            <w:pPr>
              <w:widowControl w:val="0"/>
              <w:rPr>
                <w:sz w:val="24"/>
                <w:szCs w:val="20"/>
              </w:rPr>
            </w:pPr>
            <w:r>
              <w:rPr>
                <w:sz w:val="24"/>
                <w:szCs w:val="20"/>
              </w:rPr>
              <w:t>DASC</w:t>
            </w:r>
          </w:p>
        </w:tc>
        <w:tc>
          <w:tcPr>
            <w:tcW w:w="1890"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345CAE" w14:textId="7A3E3E7C" w:rsidR="006178EB" w:rsidRPr="00940968" w:rsidRDefault="006178EB" w:rsidP="006178EB">
            <w:pPr>
              <w:widowControl w:val="0"/>
              <w:rPr>
                <w:sz w:val="24"/>
                <w:szCs w:val="20"/>
              </w:rPr>
            </w:pPr>
            <w:r w:rsidRPr="00940968">
              <w:rPr>
                <w:sz w:val="24"/>
                <w:szCs w:val="20"/>
              </w:rPr>
              <w:t>Everyone on campus understands their role and contributes</w:t>
            </w:r>
            <w:r w:rsidR="00D97483">
              <w:rPr>
                <w:sz w:val="24"/>
                <w:szCs w:val="20"/>
              </w:rPr>
              <w:t xml:space="preserve"> by </w:t>
            </w:r>
            <w:r w:rsidR="00FB26B6">
              <w:rPr>
                <w:sz w:val="24"/>
                <w:szCs w:val="20"/>
              </w:rPr>
              <w:t>creating and procuring accessible digital content</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7F9AFB4" w14:textId="77777777" w:rsidR="006178EB" w:rsidRDefault="006178EB" w:rsidP="006178EB">
            <w:pPr>
              <w:widowControl w:val="0"/>
              <w:jc w:val="center"/>
              <w:rPr>
                <w:sz w:val="24"/>
                <w:szCs w:val="20"/>
              </w:rPr>
            </w:pPr>
            <w:r w:rsidRPr="00940968">
              <w:rPr>
                <w:sz w:val="24"/>
                <w:szCs w:val="20"/>
              </w:rPr>
              <w:t>1</w:t>
            </w:r>
          </w:p>
          <w:p w14:paraId="60D65392" w14:textId="77777777" w:rsidR="006178EB" w:rsidRPr="00940968" w:rsidRDefault="006178EB" w:rsidP="006178EB">
            <w:pPr>
              <w:widowControl w:val="0"/>
              <w:jc w:val="center"/>
              <w:rPr>
                <w:sz w:val="24"/>
                <w:szCs w:val="20"/>
              </w:rPr>
            </w:pPr>
            <w:r w:rsidRPr="00940968">
              <w:rPr>
                <w:sz w:val="24"/>
                <w:szCs w:val="20"/>
              </w:rPr>
              <w:t>(No Activity)</w:t>
            </w:r>
          </w:p>
          <w:p w14:paraId="13D4480B" w14:textId="73334F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1DC96C0" w14:textId="508ADC9C" w:rsidR="006178EB" w:rsidRPr="00940968" w:rsidRDefault="006178EB" w:rsidP="006178EB">
            <w:pPr>
              <w:widowControl w:val="0"/>
              <w:rPr>
                <w:sz w:val="24"/>
                <w:szCs w:val="20"/>
              </w:rPr>
            </w:pPr>
            <w:r w:rsidRPr="00940968">
              <w:rPr>
                <w:sz w:val="24"/>
                <w:szCs w:val="20"/>
              </w:rPr>
              <w:t>Not yet implemented</w:t>
            </w:r>
            <w:r w:rsidR="007D6232">
              <w:rPr>
                <w:sz w:val="24"/>
                <w:szCs w:val="20"/>
              </w:rPr>
              <w:t>.</w:t>
            </w:r>
          </w:p>
        </w:tc>
      </w:tr>
      <w:tr w:rsidR="006178EB" w:rsidRPr="00940968" w14:paraId="2842A4CF"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4A68CAE2"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13C124D" w14:textId="7F219839" w:rsidR="006178EB" w:rsidRPr="00940968" w:rsidRDefault="006178EB" w:rsidP="006178EB">
            <w:pPr>
              <w:widowControl w:val="0"/>
              <w:rPr>
                <w:sz w:val="24"/>
                <w:szCs w:val="20"/>
              </w:rPr>
            </w:pPr>
            <w:r w:rsidRPr="00940968">
              <w:rPr>
                <w:sz w:val="24"/>
                <w:szCs w:val="20"/>
              </w:rPr>
              <w:t xml:space="preserve">Training for all instructors and staff in creating accessible materials as required for their jobs. Training also available for students as needed for </w:t>
            </w:r>
            <w:r>
              <w:rPr>
                <w:sz w:val="24"/>
                <w:szCs w:val="20"/>
              </w:rPr>
              <w:t xml:space="preserve">the </w:t>
            </w:r>
            <w:r w:rsidRPr="00940968">
              <w:rPr>
                <w:sz w:val="24"/>
                <w:szCs w:val="20"/>
              </w:rPr>
              <w:t>creation of materials. Suggest the use of SOLAR linked training</w:t>
            </w:r>
            <w:r>
              <w:rPr>
                <w:sz w:val="24"/>
                <w:szCs w:val="20"/>
              </w:rPr>
              <w:t>,</w:t>
            </w:r>
            <w:r w:rsidRPr="00940968">
              <w:rPr>
                <w:sz w:val="24"/>
                <w:szCs w:val="20"/>
              </w:rPr>
              <w:t xml:space="preserve"> where everyone must get baseline training. Include Accessibility content creation experience in all new job postings.</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6896D169" w14:textId="46D9B5B9" w:rsidR="006178EB" w:rsidRPr="00940968" w:rsidRDefault="006178EB" w:rsidP="006178EB">
            <w:pPr>
              <w:widowControl w:val="0"/>
              <w:rPr>
                <w:sz w:val="24"/>
                <w:szCs w:val="20"/>
              </w:rPr>
            </w:pPr>
            <w:r w:rsidRPr="00940968">
              <w:rPr>
                <w:sz w:val="24"/>
                <w:szCs w:val="20"/>
              </w:rPr>
              <w:t>CELT, CIO, HR, OEA</w:t>
            </w:r>
            <w:r>
              <w:rPr>
                <w:sz w:val="24"/>
                <w:szCs w:val="20"/>
              </w:rPr>
              <w:t>, and Student Affairs</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ECA73F" w14:textId="291D4D28" w:rsidR="006178EB" w:rsidRPr="00940968" w:rsidRDefault="006178EB" w:rsidP="006178EB">
            <w:pPr>
              <w:widowControl w:val="0"/>
              <w:rPr>
                <w:sz w:val="24"/>
                <w:szCs w:val="20"/>
              </w:rPr>
            </w:pPr>
            <w:r w:rsidRPr="00940968">
              <w:rPr>
                <w:sz w:val="24"/>
                <w:szCs w:val="20"/>
              </w:rPr>
              <w:t>Deque U</w:t>
            </w:r>
            <w:r>
              <w:rPr>
                <w:sz w:val="24"/>
                <w:szCs w:val="20"/>
              </w:rPr>
              <w:t>niversity</w:t>
            </w:r>
            <w:r w:rsidRPr="00940968">
              <w:rPr>
                <w:sz w:val="24"/>
                <w:szCs w:val="20"/>
              </w:rPr>
              <w:t xml:space="preserve"> modules, MS Office Training, Google training,</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DD910A1" w14:textId="40F017E1" w:rsidR="006178EB" w:rsidRPr="00940968" w:rsidRDefault="006178EB" w:rsidP="006178EB">
            <w:pPr>
              <w:widowControl w:val="0"/>
              <w:rPr>
                <w:sz w:val="24"/>
                <w:szCs w:val="20"/>
              </w:rPr>
            </w:pPr>
            <w:r w:rsidRPr="00940968">
              <w:rPr>
                <w:sz w:val="24"/>
                <w:szCs w:val="20"/>
              </w:rPr>
              <w:t>All content creators are competent to produce accessible materials as needed</w:t>
            </w:r>
            <w:r w:rsidR="007D6232">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148E585C" w14:textId="77777777" w:rsidR="006178EB" w:rsidRDefault="006178EB" w:rsidP="006178EB">
            <w:pPr>
              <w:widowControl w:val="0"/>
              <w:jc w:val="center"/>
              <w:rPr>
                <w:sz w:val="24"/>
                <w:szCs w:val="20"/>
              </w:rPr>
            </w:pPr>
            <w:r w:rsidRPr="00940968">
              <w:rPr>
                <w:sz w:val="24"/>
                <w:szCs w:val="20"/>
              </w:rPr>
              <w:t>2</w:t>
            </w:r>
          </w:p>
          <w:p w14:paraId="2B5FA3F7" w14:textId="33E06D2E" w:rsidR="006178EB" w:rsidRPr="00940968" w:rsidRDefault="006178EB" w:rsidP="006178EB">
            <w:pPr>
              <w:widowControl w:val="0"/>
              <w:jc w:val="center"/>
              <w:rPr>
                <w:sz w:val="24"/>
                <w:szCs w:val="20"/>
              </w:rPr>
            </w:pPr>
            <w:r>
              <w:rPr>
                <w:sz w:val="24"/>
                <w:szCs w:val="20"/>
              </w:rPr>
              <w:t xml:space="preserve"> (Planning)</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F220C68" w14:textId="6D9DAA1A" w:rsidR="006178EB" w:rsidRPr="00940968" w:rsidRDefault="006178EB" w:rsidP="006178EB">
            <w:pPr>
              <w:widowControl w:val="0"/>
              <w:rPr>
                <w:sz w:val="24"/>
                <w:szCs w:val="20"/>
              </w:rPr>
            </w:pPr>
            <w:r w:rsidRPr="001B2150">
              <w:rPr>
                <w:sz w:val="24"/>
                <w:szCs w:val="20"/>
              </w:rPr>
              <w:t xml:space="preserve">Currently, CELT includes accessibility resources in all Online Teaching Certificate Courses. These are multi-week, asynchronous courses that faculty volunteer to complete in preparation to teach in an online or hybrid mode. In addition, accessibility resources are included in any general workshops about online instruction, hybrid instruction, and syllabus design. CELT also maintains an </w:t>
            </w:r>
            <w:hyperlink r:id="rId11" w:history="1">
              <w:r w:rsidRPr="001B2150">
                <w:rPr>
                  <w:rStyle w:val="Hyperlink"/>
                  <w:sz w:val="24"/>
                  <w:szCs w:val="20"/>
                </w:rPr>
                <w:t>accessibility resources</w:t>
              </w:r>
            </w:hyperlink>
            <w:r w:rsidRPr="001B2150">
              <w:rPr>
                <w:sz w:val="24"/>
                <w:szCs w:val="20"/>
              </w:rPr>
              <w:t xml:space="preserve"> page containing tools and best practices for creating digital content.</w:t>
            </w:r>
          </w:p>
        </w:tc>
      </w:tr>
      <w:tr w:rsidR="006178EB" w:rsidRPr="00940968" w14:paraId="2C4E7ED4"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1A1394FD"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C475AB7" w14:textId="77777777" w:rsidR="006178EB" w:rsidRPr="00940968" w:rsidRDefault="006178EB" w:rsidP="006178EB">
            <w:pPr>
              <w:widowControl w:val="0"/>
              <w:rPr>
                <w:sz w:val="24"/>
                <w:szCs w:val="20"/>
              </w:rPr>
            </w:pPr>
            <w:r w:rsidRPr="00940968">
              <w:rPr>
                <w:sz w:val="24"/>
                <w:szCs w:val="20"/>
              </w:rPr>
              <w:t>President discusses EIT initiative as</w:t>
            </w:r>
          </w:p>
          <w:p w14:paraId="58701025" w14:textId="1AF13198" w:rsidR="006178EB" w:rsidRPr="00940968" w:rsidRDefault="006178EB" w:rsidP="006178EB">
            <w:pPr>
              <w:widowControl w:val="0"/>
              <w:rPr>
                <w:sz w:val="24"/>
                <w:szCs w:val="20"/>
              </w:rPr>
            </w:pPr>
            <w:r w:rsidRPr="00940968">
              <w:rPr>
                <w:sz w:val="24"/>
                <w:szCs w:val="20"/>
              </w:rPr>
              <w:t>part of State of the University address</w:t>
            </w:r>
            <w:r w:rsidR="004356FD">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5E284A69" w14:textId="77777777" w:rsidR="006178EB" w:rsidRPr="00940968" w:rsidRDefault="006178EB" w:rsidP="006178EB">
            <w:pPr>
              <w:widowControl w:val="0"/>
              <w:rPr>
                <w:sz w:val="24"/>
                <w:szCs w:val="20"/>
              </w:rPr>
            </w:pPr>
            <w:r w:rsidRPr="00940968">
              <w:rPr>
                <w:sz w:val="24"/>
                <w:szCs w:val="20"/>
              </w:rPr>
              <w:t>President</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4ABB785C" w14:textId="77777777" w:rsidR="006178EB" w:rsidRPr="00940968" w:rsidRDefault="006178EB" w:rsidP="006178EB">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5052F93" w14:textId="400F02F4" w:rsidR="006178EB" w:rsidRPr="00940968" w:rsidRDefault="006178EB" w:rsidP="006178EB">
            <w:pPr>
              <w:widowControl w:val="0"/>
              <w:rPr>
                <w:sz w:val="24"/>
                <w:szCs w:val="20"/>
              </w:rPr>
            </w:pPr>
            <w:r w:rsidRPr="00940968">
              <w:rPr>
                <w:sz w:val="24"/>
                <w:szCs w:val="20"/>
              </w:rPr>
              <w:t>SBU Cultural adoption of digital accessibility</w:t>
            </w:r>
            <w:r w:rsidR="004356FD">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4ACFAD2" w14:textId="77777777" w:rsidR="006178EB" w:rsidRDefault="006178EB" w:rsidP="006178EB">
            <w:pPr>
              <w:widowControl w:val="0"/>
              <w:jc w:val="center"/>
              <w:rPr>
                <w:sz w:val="24"/>
                <w:szCs w:val="20"/>
              </w:rPr>
            </w:pPr>
            <w:r w:rsidRPr="00940968">
              <w:rPr>
                <w:sz w:val="24"/>
                <w:szCs w:val="20"/>
              </w:rPr>
              <w:t>1</w:t>
            </w:r>
          </w:p>
          <w:p w14:paraId="02FEDF31" w14:textId="52F24E26" w:rsidR="006178EB" w:rsidRPr="00940968" w:rsidRDefault="006178EB" w:rsidP="006178EB">
            <w:pPr>
              <w:widowControl w:val="0"/>
              <w:jc w:val="center"/>
              <w:rPr>
                <w:sz w:val="24"/>
                <w:szCs w:val="20"/>
              </w:rPr>
            </w:pPr>
            <w:r w:rsidRPr="00940968">
              <w:rPr>
                <w:sz w:val="24"/>
                <w:szCs w:val="20"/>
              </w:rPr>
              <w:t>(No Activity)</w:t>
            </w:r>
          </w:p>
          <w:p w14:paraId="06C5048A" w14:textId="777777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F4BDC47" w14:textId="5493AADF" w:rsidR="006178EB" w:rsidRPr="00940968" w:rsidRDefault="006178EB" w:rsidP="006178EB">
            <w:pPr>
              <w:widowControl w:val="0"/>
              <w:rPr>
                <w:sz w:val="24"/>
                <w:szCs w:val="20"/>
              </w:rPr>
            </w:pPr>
            <w:r w:rsidRPr="00940968">
              <w:rPr>
                <w:sz w:val="24"/>
                <w:szCs w:val="20"/>
              </w:rPr>
              <w:t>Not yet implemented</w:t>
            </w:r>
            <w:r w:rsidR="004356FD">
              <w:rPr>
                <w:sz w:val="24"/>
                <w:szCs w:val="20"/>
              </w:rPr>
              <w:t>.</w:t>
            </w:r>
          </w:p>
        </w:tc>
      </w:tr>
      <w:tr w:rsidR="006178EB" w:rsidRPr="00940968" w14:paraId="3EF25B1B"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5A645CE9"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74D44F0" w14:textId="77777777" w:rsidR="006178EB" w:rsidRPr="00940968" w:rsidRDefault="006178EB" w:rsidP="006178EB">
            <w:pPr>
              <w:widowControl w:val="0"/>
              <w:rPr>
                <w:sz w:val="24"/>
                <w:szCs w:val="20"/>
              </w:rPr>
            </w:pPr>
            <w:r w:rsidRPr="00940968">
              <w:rPr>
                <w:sz w:val="24"/>
                <w:szCs w:val="20"/>
              </w:rPr>
              <w:t>Provost introduces EIT initiative &amp;</w:t>
            </w:r>
          </w:p>
          <w:p w14:paraId="4A5A936A" w14:textId="5EEB6A0C" w:rsidR="006178EB" w:rsidRPr="00940968" w:rsidRDefault="006178EB" w:rsidP="006178EB">
            <w:pPr>
              <w:widowControl w:val="0"/>
              <w:rPr>
                <w:sz w:val="24"/>
                <w:szCs w:val="20"/>
              </w:rPr>
            </w:pPr>
            <w:r w:rsidRPr="00940968">
              <w:rPr>
                <w:sz w:val="24"/>
                <w:szCs w:val="20"/>
              </w:rPr>
              <w:t xml:space="preserve">expectations at </w:t>
            </w:r>
            <w:r w:rsidR="003F2280">
              <w:rPr>
                <w:sz w:val="24"/>
                <w:szCs w:val="20"/>
              </w:rPr>
              <w:t xml:space="preserve">start of </w:t>
            </w:r>
            <w:r w:rsidR="003358CC">
              <w:rPr>
                <w:sz w:val="24"/>
                <w:szCs w:val="20"/>
              </w:rPr>
              <w:t>September</w:t>
            </w:r>
            <w:r w:rsidR="003F2280">
              <w:rPr>
                <w:sz w:val="24"/>
                <w:szCs w:val="20"/>
              </w:rPr>
              <w:t xml:space="preserve"> PAG meeting.</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0FD61663" w14:textId="77777777" w:rsidR="006178EB" w:rsidRPr="00940968" w:rsidRDefault="006178EB" w:rsidP="006178EB">
            <w:pPr>
              <w:widowControl w:val="0"/>
              <w:rPr>
                <w:sz w:val="24"/>
                <w:szCs w:val="20"/>
              </w:rPr>
            </w:pPr>
            <w:r w:rsidRPr="00940968">
              <w:rPr>
                <w:sz w:val="24"/>
                <w:szCs w:val="20"/>
              </w:rPr>
              <w:t>Provost</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3259561" w14:textId="77777777" w:rsidR="006178EB" w:rsidRPr="00940968" w:rsidRDefault="006178EB" w:rsidP="006178EB">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3E073AA" w14:textId="32085DB9" w:rsidR="006178EB" w:rsidRPr="00940968" w:rsidRDefault="006178EB" w:rsidP="006178EB">
            <w:pPr>
              <w:widowControl w:val="0"/>
              <w:rPr>
                <w:sz w:val="24"/>
                <w:szCs w:val="20"/>
              </w:rPr>
            </w:pPr>
            <w:r w:rsidRPr="00940968">
              <w:rPr>
                <w:sz w:val="24"/>
                <w:szCs w:val="20"/>
              </w:rPr>
              <w:t>SBU Cultural adoption of digital accessibility</w:t>
            </w:r>
            <w:r w:rsidR="004356FD">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A575205" w14:textId="77777777" w:rsidR="006178EB" w:rsidRDefault="006178EB" w:rsidP="006178EB">
            <w:pPr>
              <w:widowControl w:val="0"/>
              <w:jc w:val="center"/>
              <w:rPr>
                <w:sz w:val="24"/>
                <w:szCs w:val="20"/>
              </w:rPr>
            </w:pPr>
            <w:r w:rsidRPr="00940968">
              <w:rPr>
                <w:sz w:val="24"/>
                <w:szCs w:val="20"/>
              </w:rPr>
              <w:t>1</w:t>
            </w:r>
          </w:p>
          <w:p w14:paraId="04C24144" w14:textId="634933DB" w:rsidR="006178EB" w:rsidRPr="00940968" w:rsidRDefault="006178EB" w:rsidP="006178EB">
            <w:pPr>
              <w:widowControl w:val="0"/>
              <w:jc w:val="center"/>
              <w:rPr>
                <w:sz w:val="24"/>
                <w:szCs w:val="20"/>
              </w:rPr>
            </w:pPr>
            <w:r w:rsidRPr="00940968">
              <w:rPr>
                <w:sz w:val="24"/>
                <w:szCs w:val="20"/>
              </w:rPr>
              <w:t>(No Activity)</w:t>
            </w:r>
          </w:p>
          <w:p w14:paraId="2B4E6E99" w14:textId="777777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AF5B374" w14:textId="06006351" w:rsidR="006178EB" w:rsidRPr="00940968" w:rsidRDefault="006178EB" w:rsidP="006178EB">
            <w:pPr>
              <w:widowControl w:val="0"/>
              <w:rPr>
                <w:sz w:val="24"/>
                <w:szCs w:val="20"/>
              </w:rPr>
            </w:pPr>
            <w:r w:rsidRPr="00940968">
              <w:rPr>
                <w:sz w:val="24"/>
                <w:szCs w:val="20"/>
              </w:rPr>
              <w:t>Not yet implemented</w:t>
            </w:r>
            <w:r w:rsidR="004356FD">
              <w:rPr>
                <w:sz w:val="24"/>
                <w:szCs w:val="20"/>
              </w:rPr>
              <w:t>.</w:t>
            </w:r>
          </w:p>
        </w:tc>
      </w:tr>
      <w:tr w:rsidR="006178EB" w:rsidRPr="00940968" w14:paraId="79B193CB"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729DFF49"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257839D" w14:textId="77777777" w:rsidR="006178EB" w:rsidRPr="00940968" w:rsidRDefault="006178EB" w:rsidP="006178EB">
            <w:pPr>
              <w:widowControl w:val="0"/>
              <w:rPr>
                <w:sz w:val="24"/>
                <w:szCs w:val="20"/>
              </w:rPr>
            </w:pPr>
            <w:r w:rsidRPr="00940968">
              <w:rPr>
                <w:sz w:val="24"/>
                <w:szCs w:val="20"/>
              </w:rPr>
              <w:t>Include EIT initiative as an annual</w:t>
            </w:r>
          </w:p>
          <w:p w14:paraId="6260EDAF" w14:textId="77777777" w:rsidR="006178EB" w:rsidRPr="00940968" w:rsidRDefault="006178EB" w:rsidP="006178EB">
            <w:pPr>
              <w:widowControl w:val="0"/>
              <w:rPr>
                <w:sz w:val="24"/>
                <w:szCs w:val="20"/>
              </w:rPr>
            </w:pPr>
            <w:r w:rsidRPr="00940968">
              <w:rPr>
                <w:sz w:val="24"/>
                <w:szCs w:val="20"/>
              </w:rPr>
              <w:t>agenda item at School and VP level</w:t>
            </w:r>
          </w:p>
          <w:p w14:paraId="3B8B2FA3" w14:textId="3A8365EA" w:rsidR="006178EB" w:rsidRPr="00940968" w:rsidRDefault="006178EB" w:rsidP="006178EB">
            <w:pPr>
              <w:widowControl w:val="0"/>
              <w:rPr>
                <w:sz w:val="24"/>
                <w:szCs w:val="20"/>
              </w:rPr>
            </w:pPr>
            <w:r w:rsidRPr="00940968">
              <w:rPr>
                <w:sz w:val="24"/>
                <w:szCs w:val="20"/>
              </w:rPr>
              <w:t>meetings</w:t>
            </w:r>
            <w:r w:rsidR="003F2280">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65AF4A9E" w14:textId="77777777" w:rsidR="006178EB" w:rsidRPr="00940968" w:rsidRDefault="006178EB" w:rsidP="006178EB">
            <w:pPr>
              <w:widowControl w:val="0"/>
              <w:rPr>
                <w:sz w:val="24"/>
                <w:szCs w:val="20"/>
              </w:rPr>
            </w:pPr>
            <w:r w:rsidRPr="00940968">
              <w:rPr>
                <w:sz w:val="24"/>
                <w:szCs w:val="20"/>
              </w:rPr>
              <w:t>Schools and VPs</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0CE7767" w14:textId="77777777" w:rsidR="006178EB" w:rsidRPr="00940968" w:rsidRDefault="006178EB" w:rsidP="006178EB">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BC76263" w14:textId="15310CB3" w:rsidR="006178EB" w:rsidRPr="00940968" w:rsidRDefault="006178EB" w:rsidP="006178EB">
            <w:pPr>
              <w:widowControl w:val="0"/>
              <w:rPr>
                <w:sz w:val="24"/>
                <w:szCs w:val="20"/>
              </w:rPr>
            </w:pPr>
            <w:r w:rsidRPr="00940968">
              <w:rPr>
                <w:sz w:val="24"/>
                <w:szCs w:val="20"/>
              </w:rPr>
              <w:t>SBU Cultural adoption of digital accessibility</w:t>
            </w:r>
            <w:r w:rsidR="004356FD">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1D06896" w14:textId="77777777" w:rsidR="006178EB" w:rsidRDefault="006178EB" w:rsidP="006178EB">
            <w:pPr>
              <w:widowControl w:val="0"/>
              <w:jc w:val="center"/>
              <w:rPr>
                <w:sz w:val="24"/>
                <w:szCs w:val="20"/>
              </w:rPr>
            </w:pPr>
            <w:r w:rsidRPr="00940968">
              <w:rPr>
                <w:sz w:val="24"/>
                <w:szCs w:val="20"/>
              </w:rPr>
              <w:t>1</w:t>
            </w:r>
          </w:p>
          <w:p w14:paraId="0B16641B" w14:textId="588E9AAB" w:rsidR="006178EB" w:rsidRPr="00940968" w:rsidRDefault="006178EB" w:rsidP="006178EB">
            <w:pPr>
              <w:widowControl w:val="0"/>
              <w:jc w:val="center"/>
              <w:rPr>
                <w:sz w:val="24"/>
                <w:szCs w:val="20"/>
              </w:rPr>
            </w:pPr>
            <w:r w:rsidRPr="00940968">
              <w:rPr>
                <w:sz w:val="24"/>
                <w:szCs w:val="20"/>
              </w:rPr>
              <w:t>(No Activity)</w:t>
            </w:r>
          </w:p>
          <w:p w14:paraId="750B281D" w14:textId="777777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480EC53D" w14:textId="15C0F05E" w:rsidR="006178EB" w:rsidRPr="00940968" w:rsidRDefault="006178EB" w:rsidP="006178EB">
            <w:pPr>
              <w:widowControl w:val="0"/>
              <w:rPr>
                <w:sz w:val="24"/>
                <w:szCs w:val="20"/>
              </w:rPr>
            </w:pPr>
            <w:r w:rsidRPr="00940968">
              <w:rPr>
                <w:sz w:val="24"/>
                <w:szCs w:val="20"/>
              </w:rPr>
              <w:t>Not yet implemented</w:t>
            </w:r>
            <w:r w:rsidR="004356FD">
              <w:rPr>
                <w:sz w:val="24"/>
                <w:szCs w:val="20"/>
              </w:rPr>
              <w:t>.</w:t>
            </w:r>
          </w:p>
        </w:tc>
      </w:tr>
      <w:tr w:rsidR="006178EB" w:rsidRPr="00940968" w14:paraId="1353B17B"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2C7FBC66"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E76D352" w14:textId="74A02163" w:rsidR="006178EB" w:rsidRPr="00940968" w:rsidRDefault="00196308" w:rsidP="006178EB">
            <w:pPr>
              <w:widowControl w:val="0"/>
              <w:rPr>
                <w:sz w:val="24"/>
                <w:szCs w:val="20"/>
              </w:rPr>
            </w:pPr>
            <w:sdt>
              <w:sdtPr>
                <w:rPr>
                  <w:sz w:val="24"/>
                </w:rPr>
                <w:tag w:val="goog_rdk_2"/>
                <w:id w:val="-680433703"/>
              </w:sdtPr>
              <w:sdtEndPr/>
              <w:sdtContent>
                <w:r w:rsidR="006178EB" w:rsidRPr="00940968">
                  <w:rPr>
                    <w:sz w:val="24"/>
                    <w:szCs w:val="20"/>
                  </w:rPr>
                  <w:t>Include EIT initiative as an agenda</w:t>
                </w:r>
                <w:sdt>
                  <w:sdtPr>
                    <w:rPr>
                      <w:sz w:val="24"/>
                    </w:rPr>
                    <w:tag w:val="goog_rdk_0"/>
                    <w:id w:val="124984324"/>
                  </w:sdtPr>
                  <w:sdtEndPr/>
                  <w:sdtContent>
                    <w:r w:rsidR="006178EB" w:rsidRPr="00940968">
                      <w:rPr>
                        <w:sz w:val="24"/>
                        <w:szCs w:val="20"/>
                      </w:rPr>
                      <w:t xml:space="preserve"> </w:t>
                    </w:r>
                  </w:sdtContent>
                </w:sdt>
                <w:sdt>
                  <w:sdtPr>
                    <w:rPr>
                      <w:sz w:val="24"/>
                    </w:rPr>
                    <w:tag w:val="goog_rdk_1"/>
                    <w:id w:val="-3442268"/>
                  </w:sdtPr>
                  <w:sdtEndPr/>
                  <w:sdtContent/>
                </w:sdt>
              </w:sdtContent>
            </w:sdt>
            <w:r w:rsidR="006178EB" w:rsidRPr="00940968">
              <w:rPr>
                <w:sz w:val="24"/>
                <w:szCs w:val="20"/>
              </w:rPr>
              <w:t>item at one department meeting per</w:t>
            </w:r>
            <w:r w:rsidR="003F2280">
              <w:rPr>
                <w:sz w:val="24"/>
                <w:szCs w:val="20"/>
              </w:rPr>
              <w:t xml:space="preserve"> s</w:t>
            </w:r>
            <w:r w:rsidR="006178EB" w:rsidRPr="00940968">
              <w:rPr>
                <w:sz w:val="24"/>
                <w:szCs w:val="20"/>
              </w:rPr>
              <w:t>emester</w:t>
            </w:r>
            <w:r w:rsidR="003F2280">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4F95B918" w14:textId="77777777" w:rsidR="006178EB" w:rsidRPr="00940968" w:rsidRDefault="006178EB" w:rsidP="006178EB">
            <w:pPr>
              <w:widowControl w:val="0"/>
              <w:rPr>
                <w:sz w:val="24"/>
                <w:szCs w:val="20"/>
              </w:rPr>
            </w:pPr>
            <w:r w:rsidRPr="00940968">
              <w:rPr>
                <w:sz w:val="24"/>
                <w:szCs w:val="20"/>
              </w:rPr>
              <w:t>Department coordinators</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DEAB26C" w14:textId="77777777" w:rsidR="006178EB" w:rsidRPr="00940968" w:rsidRDefault="006178EB" w:rsidP="006178EB">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6FCBB7DE" w14:textId="05A126F0" w:rsidR="006178EB" w:rsidRPr="00940968" w:rsidRDefault="006178EB" w:rsidP="006178EB">
            <w:pPr>
              <w:widowControl w:val="0"/>
              <w:rPr>
                <w:sz w:val="24"/>
                <w:szCs w:val="20"/>
              </w:rPr>
            </w:pPr>
            <w:r w:rsidRPr="00940968">
              <w:rPr>
                <w:sz w:val="24"/>
                <w:szCs w:val="20"/>
              </w:rPr>
              <w:t>SBU Cultural adoption of digital accessibility</w:t>
            </w:r>
            <w:r w:rsidR="004356FD">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174CAA2" w14:textId="77777777" w:rsidR="006178EB" w:rsidRDefault="006178EB" w:rsidP="006178EB">
            <w:pPr>
              <w:widowControl w:val="0"/>
              <w:jc w:val="center"/>
              <w:rPr>
                <w:sz w:val="24"/>
                <w:szCs w:val="20"/>
              </w:rPr>
            </w:pPr>
            <w:r w:rsidRPr="00940968">
              <w:rPr>
                <w:sz w:val="24"/>
                <w:szCs w:val="20"/>
              </w:rPr>
              <w:t>1</w:t>
            </w:r>
          </w:p>
          <w:p w14:paraId="7559A94B" w14:textId="7D0C71C0" w:rsidR="006178EB" w:rsidRPr="00940968" w:rsidRDefault="006178EB" w:rsidP="006178EB">
            <w:pPr>
              <w:widowControl w:val="0"/>
              <w:jc w:val="center"/>
              <w:rPr>
                <w:sz w:val="24"/>
                <w:szCs w:val="20"/>
              </w:rPr>
            </w:pPr>
            <w:r w:rsidRPr="00940968">
              <w:rPr>
                <w:sz w:val="24"/>
                <w:szCs w:val="20"/>
              </w:rPr>
              <w:t>(No Activity)</w:t>
            </w:r>
          </w:p>
          <w:p w14:paraId="0BC0A6F3" w14:textId="777777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78D15FC3" w14:textId="25D2089D" w:rsidR="006178EB" w:rsidRPr="00940968" w:rsidRDefault="006178EB" w:rsidP="006178EB">
            <w:pPr>
              <w:widowControl w:val="0"/>
              <w:rPr>
                <w:sz w:val="24"/>
                <w:szCs w:val="20"/>
              </w:rPr>
            </w:pPr>
            <w:r w:rsidRPr="00940968">
              <w:rPr>
                <w:sz w:val="24"/>
                <w:szCs w:val="20"/>
              </w:rPr>
              <w:t>Not yet implemented</w:t>
            </w:r>
            <w:r w:rsidR="004356FD">
              <w:rPr>
                <w:sz w:val="24"/>
                <w:szCs w:val="20"/>
              </w:rPr>
              <w:t>.</w:t>
            </w:r>
          </w:p>
        </w:tc>
      </w:tr>
      <w:tr w:rsidR="006178EB" w:rsidRPr="00940968" w14:paraId="79716F6E"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0CCC760E" w14:textId="77777777" w:rsidR="006178EB" w:rsidRPr="00940968" w:rsidRDefault="006178EB"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1AD9BDAC" w14:textId="77777777" w:rsidR="006178EB" w:rsidRPr="00940968" w:rsidRDefault="006178EB" w:rsidP="006178EB">
            <w:pPr>
              <w:widowControl w:val="0"/>
              <w:rPr>
                <w:sz w:val="24"/>
                <w:szCs w:val="20"/>
              </w:rPr>
            </w:pPr>
            <w:r w:rsidRPr="00940968">
              <w:rPr>
                <w:sz w:val="24"/>
                <w:szCs w:val="20"/>
              </w:rPr>
              <w:t>Include EIT initiative in new</w:t>
            </w:r>
          </w:p>
          <w:p w14:paraId="2E4E2702" w14:textId="420935C0" w:rsidR="006178EB" w:rsidRPr="00940968" w:rsidRDefault="006178EB" w:rsidP="006178EB">
            <w:pPr>
              <w:widowControl w:val="0"/>
              <w:rPr>
                <w:sz w:val="24"/>
                <w:szCs w:val="20"/>
              </w:rPr>
            </w:pPr>
            <w:r w:rsidRPr="00940968">
              <w:rPr>
                <w:sz w:val="24"/>
                <w:szCs w:val="20"/>
              </w:rPr>
              <w:t>employee/faculty orientation</w:t>
            </w:r>
            <w:r w:rsidR="003F2280">
              <w:rPr>
                <w:sz w:val="24"/>
                <w:szCs w:val="20"/>
              </w:rPr>
              <w:t>.</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073B420F" w14:textId="1F0007DD" w:rsidR="006178EB" w:rsidRPr="00940968" w:rsidRDefault="006178EB" w:rsidP="006178EB">
            <w:pPr>
              <w:widowControl w:val="0"/>
              <w:rPr>
                <w:sz w:val="24"/>
                <w:szCs w:val="20"/>
              </w:rPr>
            </w:pPr>
            <w:r w:rsidRPr="00940968">
              <w:rPr>
                <w:sz w:val="24"/>
                <w:szCs w:val="20"/>
              </w:rPr>
              <w:t>HR</w:t>
            </w:r>
            <w:r w:rsidR="00A91325">
              <w:rPr>
                <w:sz w:val="24"/>
                <w:szCs w:val="20"/>
              </w:rPr>
              <w:t>’s</w:t>
            </w:r>
            <w:r w:rsidRPr="00940968">
              <w:rPr>
                <w:sz w:val="24"/>
                <w:szCs w:val="20"/>
              </w:rPr>
              <w:t xml:space="preserve">, </w:t>
            </w:r>
            <w:r>
              <w:rPr>
                <w:sz w:val="24"/>
                <w:szCs w:val="20"/>
              </w:rPr>
              <w:t>OEA</w:t>
            </w:r>
            <w:r w:rsidR="00A91325">
              <w:rPr>
                <w:sz w:val="24"/>
                <w:szCs w:val="20"/>
              </w:rPr>
              <w:t>,</w:t>
            </w:r>
            <w:r w:rsidR="004356FD">
              <w:rPr>
                <w:sz w:val="24"/>
                <w:szCs w:val="20"/>
              </w:rPr>
              <w:t xml:space="preserve"> </w:t>
            </w:r>
            <w:r w:rsidRPr="00940968">
              <w:rPr>
                <w:sz w:val="24"/>
                <w:szCs w:val="20"/>
              </w:rPr>
              <w:t>Provost</w:t>
            </w:r>
            <w:r w:rsidR="00A91325">
              <w:rPr>
                <w:sz w:val="24"/>
                <w:szCs w:val="20"/>
              </w:rPr>
              <w:t>, and individual schools and Colleges</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761F41F" w14:textId="53DB8E55" w:rsidR="006178EB" w:rsidRPr="00940968" w:rsidRDefault="003358CC" w:rsidP="006178EB">
            <w:pPr>
              <w:widowControl w:val="0"/>
              <w:rPr>
                <w:sz w:val="24"/>
                <w:szCs w:val="20"/>
              </w:rPr>
            </w:pPr>
            <w:r>
              <w:rPr>
                <w:sz w:val="24"/>
                <w:szCs w:val="20"/>
              </w:rPr>
              <w:t>Supervisors</w:t>
            </w: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3DF055A" w14:textId="125F65A2" w:rsidR="006178EB" w:rsidRPr="00940968" w:rsidRDefault="006178EB" w:rsidP="006178EB">
            <w:pPr>
              <w:widowControl w:val="0"/>
              <w:rPr>
                <w:sz w:val="24"/>
                <w:szCs w:val="20"/>
              </w:rPr>
            </w:pPr>
            <w:r w:rsidRPr="00940968">
              <w:rPr>
                <w:sz w:val="24"/>
                <w:szCs w:val="20"/>
              </w:rPr>
              <w:t>SBU Cultural adoption of digital accessibility</w:t>
            </w:r>
            <w:r w:rsidR="004356FD">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0C178315" w14:textId="77777777" w:rsidR="006178EB" w:rsidRDefault="006178EB" w:rsidP="006178EB">
            <w:pPr>
              <w:widowControl w:val="0"/>
              <w:jc w:val="center"/>
              <w:rPr>
                <w:sz w:val="24"/>
                <w:szCs w:val="20"/>
              </w:rPr>
            </w:pPr>
            <w:r w:rsidRPr="00940968">
              <w:rPr>
                <w:sz w:val="24"/>
                <w:szCs w:val="20"/>
              </w:rPr>
              <w:t>1</w:t>
            </w:r>
          </w:p>
          <w:p w14:paraId="2DDD4176" w14:textId="6760EAAB" w:rsidR="006178EB" w:rsidRPr="00940968" w:rsidRDefault="006178EB" w:rsidP="006178EB">
            <w:pPr>
              <w:widowControl w:val="0"/>
              <w:jc w:val="center"/>
              <w:rPr>
                <w:sz w:val="24"/>
                <w:szCs w:val="20"/>
              </w:rPr>
            </w:pPr>
            <w:r w:rsidRPr="00940968">
              <w:rPr>
                <w:sz w:val="24"/>
                <w:szCs w:val="20"/>
              </w:rPr>
              <w:t>(No Activity)</w:t>
            </w:r>
          </w:p>
          <w:p w14:paraId="1C2517B2" w14:textId="77777777" w:rsidR="006178EB" w:rsidRPr="00940968" w:rsidRDefault="006178EB" w:rsidP="006178EB">
            <w:pPr>
              <w:widowControl w:val="0"/>
              <w:jc w:val="center"/>
              <w:rPr>
                <w:sz w:val="24"/>
                <w:szCs w:val="20"/>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60ADA9C" w14:textId="70CAC447" w:rsidR="006178EB" w:rsidRPr="00940968" w:rsidRDefault="006178EB" w:rsidP="006178EB">
            <w:pPr>
              <w:widowControl w:val="0"/>
              <w:rPr>
                <w:sz w:val="24"/>
                <w:szCs w:val="20"/>
              </w:rPr>
            </w:pPr>
            <w:r w:rsidRPr="00940968">
              <w:rPr>
                <w:sz w:val="24"/>
                <w:szCs w:val="20"/>
              </w:rPr>
              <w:t>Not yet implemented</w:t>
            </w:r>
            <w:r w:rsidR="004356FD">
              <w:rPr>
                <w:sz w:val="24"/>
                <w:szCs w:val="20"/>
              </w:rPr>
              <w:t>.</w:t>
            </w:r>
          </w:p>
        </w:tc>
      </w:tr>
      <w:tr w:rsidR="00EE3087" w:rsidRPr="00940968" w14:paraId="264220DD"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0FCCCA39" w14:textId="77777777" w:rsidR="00EE3087" w:rsidRPr="00940968" w:rsidRDefault="00EE3087" w:rsidP="006178EB">
            <w:pPr>
              <w:widowControl w:val="0"/>
              <w:rPr>
                <w:sz w:val="24"/>
                <w:szCs w:val="20"/>
              </w:rPr>
            </w:pP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E76988A" w14:textId="32C86A25" w:rsidR="00EE3087" w:rsidRPr="00EE3087" w:rsidRDefault="00196308" w:rsidP="006178EB">
            <w:pPr>
              <w:widowControl w:val="0"/>
              <w:rPr>
                <w:sz w:val="24"/>
                <w:szCs w:val="24"/>
              </w:rPr>
            </w:pPr>
            <w:hyperlink r:id="rId12">
              <w:r w:rsidR="00EE3087" w:rsidRPr="00EE3087">
                <w:rPr>
                  <w:rStyle w:val="Hyperlink"/>
                  <w:sz w:val="24"/>
                  <w:szCs w:val="24"/>
                </w:rPr>
                <w:t>SUNY Oswego has an Accessibility Fellowship</w:t>
              </w:r>
            </w:hyperlink>
            <w:r w:rsidR="00EE3087" w:rsidRPr="00EE3087">
              <w:rPr>
                <w:sz w:val="24"/>
                <w:szCs w:val="24"/>
              </w:rPr>
              <w:t xml:space="preserve"> that they started in 2019.  We propose that a similar program be started at SBU.</w:t>
            </w:r>
          </w:p>
        </w:tc>
        <w:tc>
          <w:tcPr>
            <w:tcW w:w="1631" w:type="dxa"/>
            <w:tcBorders>
              <w:top w:val="single" w:sz="6" w:space="0" w:color="CCCCCC"/>
              <w:left w:val="single" w:sz="6" w:space="0" w:color="CCCCCC"/>
              <w:bottom w:val="single" w:sz="6" w:space="0" w:color="CCCCCC"/>
              <w:right w:val="single" w:sz="6" w:space="0" w:color="CCCCCC"/>
            </w:tcBorders>
            <w:shd w:val="clear" w:color="auto" w:fill="FFFFFF"/>
            <w:tcMar>
              <w:top w:w="40" w:type="dxa"/>
              <w:left w:w="40" w:type="dxa"/>
              <w:bottom w:w="40" w:type="dxa"/>
              <w:right w:w="40" w:type="dxa"/>
            </w:tcMar>
          </w:tcPr>
          <w:p w14:paraId="66C6C9EF" w14:textId="4D9CE329" w:rsidR="00EE3087" w:rsidRPr="00EE3087" w:rsidRDefault="00EE3087" w:rsidP="006178EB">
            <w:pPr>
              <w:widowControl w:val="0"/>
              <w:rPr>
                <w:sz w:val="24"/>
                <w:szCs w:val="24"/>
              </w:rPr>
            </w:pPr>
            <w:r w:rsidRPr="00EE3087">
              <w:rPr>
                <w:sz w:val="24"/>
                <w:szCs w:val="24"/>
              </w:rPr>
              <w:t>Provost</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33DD3ED" w14:textId="77777777" w:rsidR="00EE3087" w:rsidRPr="00EE3087" w:rsidRDefault="00EE3087" w:rsidP="006178EB">
            <w:pPr>
              <w:widowControl w:val="0"/>
              <w:rPr>
                <w:sz w:val="24"/>
                <w:szCs w:val="24"/>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25F81FD6" w14:textId="28F02C0C" w:rsidR="00EE3087" w:rsidRPr="00EE3087" w:rsidRDefault="00EE3087" w:rsidP="006178EB">
            <w:pPr>
              <w:widowControl w:val="0"/>
              <w:rPr>
                <w:sz w:val="24"/>
                <w:szCs w:val="24"/>
              </w:rPr>
            </w:pPr>
            <w:r w:rsidRPr="00EE3087">
              <w:rPr>
                <w:sz w:val="24"/>
                <w:szCs w:val="24"/>
              </w:rPr>
              <w:t>An Accessibility fellows’ program would enable faculty to continue to collaborate an</w:t>
            </w:r>
            <w:r w:rsidR="003358CC">
              <w:rPr>
                <w:sz w:val="24"/>
                <w:szCs w:val="24"/>
              </w:rPr>
              <w:t>d</w:t>
            </w:r>
            <w:r w:rsidRPr="00EE3087">
              <w:rPr>
                <w:sz w:val="24"/>
                <w:szCs w:val="24"/>
              </w:rPr>
              <w:t xml:space="preserve"> grow awareness of digital accessibility within their school or college, as well as more broadly within their field. </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39E0C4DB" w14:textId="77777777" w:rsidR="00EE3087" w:rsidRPr="00EE3087" w:rsidRDefault="00EE3087" w:rsidP="006178EB">
            <w:pPr>
              <w:widowControl w:val="0"/>
              <w:jc w:val="center"/>
              <w:rPr>
                <w:sz w:val="24"/>
                <w:szCs w:val="24"/>
              </w:rPr>
            </w:pPr>
            <w:r w:rsidRPr="00EE3087">
              <w:rPr>
                <w:sz w:val="24"/>
                <w:szCs w:val="24"/>
              </w:rPr>
              <w:t>1</w:t>
            </w:r>
          </w:p>
          <w:p w14:paraId="7EECD32E" w14:textId="77777777" w:rsidR="00EE3087" w:rsidRPr="00EE3087" w:rsidRDefault="00EE3087" w:rsidP="006178EB">
            <w:pPr>
              <w:widowControl w:val="0"/>
              <w:jc w:val="center"/>
              <w:rPr>
                <w:sz w:val="24"/>
                <w:szCs w:val="24"/>
              </w:rPr>
            </w:pPr>
            <w:r w:rsidRPr="00EE3087">
              <w:rPr>
                <w:sz w:val="24"/>
                <w:szCs w:val="24"/>
              </w:rPr>
              <w:t>(No Activity)</w:t>
            </w:r>
          </w:p>
          <w:p w14:paraId="3AEA2E95" w14:textId="625D8C6B" w:rsidR="00EE3087" w:rsidRPr="00EE3087" w:rsidRDefault="00EE3087" w:rsidP="006178EB">
            <w:pPr>
              <w:widowControl w:val="0"/>
              <w:jc w:val="center"/>
              <w:rPr>
                <w:sz w:val="24"/>
                <w:szCs w:val="24"/>
              </w:rPr>
            </w:pP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5302D5DB" w14:textId="77777777" w:rsidR="00EE3087" w:rsidRPr="00EE3087" w:rsidRDefault="00EE3087" w:rsidP="006178EB">
            <w:pPr>
              <w:rPr>
                <w:sz w:val="24"/>
                <w:szCs w:val="24"/>
              </w:rPr>
            </w:pPr>
            <w:r w:rsidRPr="00EE3087">
              <w:rPr>
                <w:sz w:val="24"/>
                <w:szCs w:val="24"/>
              </w:rPr>
              <w:t>We recognize the benefits that a train-the-trainer model has in furthering accessibility awareness within the faculty at Stony Brook University. Given our current financial circumstances, however, we suggest conducting a small pilot to gauge the feasibility of establishing such a program. We are requesting an incentive that is sustainable and also focuses on furthering career development for participants.</w:t>
            </w:r>
          </w:p>
          <w:p w14:paraId="4509DBCD" w14:textId="2ED3176A" w:rsidR="00EE3087" w:rsidRPr="00EE3087" w:rsidRDefault="00EE3087" w:rsidP="006178EB">
            <w:pPr>
              <w:widowControl w:val="0"/>
              <w:rPr>
                <w:sz w:val="24"/>
                <w:szCs w:val="24"/>
              </w:rPr>
            </w:pPr>
            <w:r w:rsidRPr="00EE3087">
              <w:rPr>
                <w:sz w:val="24"/>
                <w:szCs w:val="24"/>
              </w:rPr>
              <w:t xml:space="preserve"> </w:t>
            </w:r>
          </w:p>
        </w:tc>
      </w:tr>
      <w:tr w:rsidR="00EE3087" w:rsidRPr="00940968" w14:paraId="7410CAB4" w14:textId="77777777" w:rsidTr="00EE3087">
        <w:trPr>
          <w:trHeight w:val="1590"/>
        </w:trPr>
        <w:tc>
          <w:tcPr>
            <w:tcW w:w="1522" w:type="dxa"/>
            <w:tcBorders>
              <w:top w:val="single" w:sz="6" w:space="0" w:color="CCCCCC"/>
              <w:left w:val="single" w:sz="6" w:space="0" w:color="CCCCCC"/>
              <w:bottom w:val="single" w:sz="6" w:space="0" w:color="CCCCCC"/>
              <w:right w:val="single" w:sz="6" w:space="0" w:color="CCCCCC"/>
            </w:tcBorders>
            <w:shd w:val="clear" w:color="auto" w:fill="D9D2E9"/>
            <w:tcMar>
              <w:top w:w="40" w:type="dxa"/>
              <w:left w:w="40" w:type="dxa"/>
              <w:bottom w:w="40" w:type="dxa"/>
              <w:right w:w="40" w:type="dxa"/>
            </w:tcMar>
          </w:tcPr>
          <w:p w14:paraId="5DFC8190" w14:textId="733603B6" w:rsidR="00EE3087" w:rsidRPr="00940968" w:rsidRDefault="00EE3087" w:rsidP="006178EB">
            <w:pPr>
              <w:widowControl w:val="0"/>
              <w:rPr>
                <w:sz w:val="24"/>
                <w:szCs w:val="20"/>
              </w:rPr>
            </w:pPr>
            <w:r w:rsidRPr="00940968">
              <w:rPr>
                <w:b/>
                <w:sz w:val="24"/>
                <w:szCs w:val="20"/>
              </w:rPr>
              <w:t>Research Considerations</w:t>
            </w:r>
          </w:p>
        </w:tc>
        <w:tc>
          <w:tcPr>
            <w:tcW w:w="2419"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3B0353C5" w14:textId="7AAD7F43" w:rsidR="00EE3087" w:rsidRPr="00940968" w:rsidRDefault="00EE3087" w:rsidP="006178EB">
            <w:pPr>
              <w:widowControl w:val="0"/>
              <w:rPr>
                <w:sz w:val="24"/>
                <w:szCs w:val="20"/>
              </w:rPr>
            </w:pPr>
            <w:r w:rsidRPr="00940968">
              <w:rPr>
                <w:sz w:val="24"/>
                <w:szCs w:val="20"/>
              </w:rPr>
              <w:t>Provide tools and strategies for drafting proposals and resulting data sets for meeting digital accessibility standards</w:t>
            </w:r>
            <w:r w:rsidR="00172A61">
              <w:rPr>
                <w:sz w:val="24"/>
                <w:szCs w:val="20"/>
              </w:rPr>
              <w:t>.</w:t>
            </w:r>
          </w:p>
        </w:tc>
        <w:tc>
          <w:tcPr>
            <w:tcW w:w="1631"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09B179F9" w14:textId="19E8A28E" w:rsidR="00EE3087" w:rsidRPr="00940968" w:rsidRDefault="00EE3087" w:rsidP="006178EB">
            <w:pPr>
              <w:widowControl w:val="0"/>
              <w:rPr>
                <w:sz w:val="24"/>
                <w:szCs w:val="20"/>
              </w:rPr>
            </w:pPr>
            <w:r w:rsidRPr="00940968">
              <w:rPr>
                <w:sz w:val="24"/>
                <w:szCs w:val="20"/>
              </w:rPr>
              <w:t>VP Research, Data Governance Council</w:t>
            </w:r>
          </w:p>
        </w:tc>
        <w:tc>
          <w:tcPr>
            <w:tcW w:w="144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78A0EAEB" w14:textId="77777777" w:rsidR="00EE3087" w:rsidRPr="00940968" w:rsidRDefault="00EE3087" w:rsidP="006178EB">
            <w:pPr>
              <w:widowControl w:val="0"/>
              <w:rPr>
                <w:sz w:val="24"/>
                <w:szCs w:val="20"/>
              </w:rPr>
            </w:pPr>
          </w:p>
        </w:tc>
        <w:tc>
          <w:tcPr>
            <w:tcW w:w="18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tcPr>
          <w:p w14:paraId="506132AE" w14:textId="6CF8290B" w:rsidR="00EE3087" w:rsidRPr="00940968" w:rsidRDefault="00EE3087" w:rsidP="006178EB">
            <w:pPr>
              <w:widowControl w:val="0"/>
              <w:rPr>
                <w:sz w:val="24"/>
                <w:szCs w:val="20"/>
              </w:rPr>
            </w:pPr>
            <w:r w:rsidRPr="00940968">
              <w:rPr>
                <w:sz w:val="24"/>
                <w:szCs w:val="20"/>
              </w:rPr>
              <w:t>Research findings will be accessible</w:t>
            </w:r>
            <w:r w:rsidR="00172A61">
              <w:rPr>
                <w:sz w:val="24"/>
                <w:szCs w:val="20"/>
              </w:rPr>
              <w:t>.</w:t>
            </w:r>
          </w:p>
        </w:tc>
        <w:tc>
          <w:tcPr>
            <w:tcW w:w="1435"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20AA6C3A" w14:textId="77777777" w:rsidR="00EE3087" w:rsidRDefault="00EE3087" w:rsidP="006178EB">
            <w:pPr>
              <w:widowControl w:val="0"/>
              <w:jc w:val="center"/>
              <w:rPr>
                <w:sz w:val="24"/>
                <w:szCs w:val="20"/>
              </w:rPr>
            </w:pPr>
            <w:r w:rsidRPr="00940968">
              <w:rPr>
                <w:sz w:val="24"/>
                <w:szCs w:val="20"/>
              </w:rPr>
              <w:t>1</w:t>
            </w:r>
          </w:p>
          <w:p w14:paraId="3BE21A0C" w14:textId="45069F59" w:rsidR="00EE3087" w:rsidRPr="00940968" w:rsidRDefault="00EE3087" w:rsidP="006178EB">
            <w:pPr>
              <w:widowControl w:val="0"/>
              <w:jc w:val="center"/>
              <w:rPr>
                <w:sz w:val="24"/>
                <w:szCs w:val="20"/>
              </w:rPr>
            </w:pPr>
            <w:r w:rsidRPr="00940968">
              <w:rPr>
                <w:sz w:val="24"/>
                <w:szCs w:val="20"/>
              </w:rPr>
              <w:t>(No Activity)</w:t>
            </w:r>
          </w:p>
        </w:tc>
        <w:tc>
          <w:tcPr>
            <w:tcW w:w="2607"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tcPr>
          <w:p w14:paraId="6C0E1A38" w14:textId="074B8702" w:rsidR="00EE3087" w:rsidRPr="005343B2" w:rsidRDefault="00EE3087" w:rsidP="006178EB">
            <w:pPr>
              <w:widowControl w:val="0"/>
            </w:pPr>
            <w:r w:rsidRPr="00940968">
              <w:rPr>
                <w:sz w:val="24"/>
                <w:szCs w:val="20"/>
              </w:rPr>
              <w:t>Not yet implemented</w:t>
            </w:r>
            <w:r w:rsidR="00172A61">
              <w:rPr>
                <w:sz w:val="24"/>
                <w:szCs w:val="20"/>
              </w:rPr>
              <w:t>.</w:t>
            </w:r>
          </w:p>
        </w:tc>
      </w:tr>
    </w:tbl>
    <w:p w14:paraId="03794DE4" w14:textId="77777777" w:rsidR="00C63F4E" w:rsidRPr="00940968" w:rsidRDefault="00C63F4E" w:rsidP="00C63F4E">
      <w:pPr>
        <w:rPr>
          <w:sz w:val="24"/>
        </w:rPr>
      </w:pPr>
    </w:p>
    <w:p w14:paraId="189DA50E" w14:textId="77777777" w:rsidR="002868FD" w:rsidRDefault="002868FD" w:rsidP="00AE03DD">
      <w:pPr>
        <w:sectPr w:rsidR="002868FD" w:rsidSect="00A62453">
          <w:pgSz w:w="15840" w:h="12240" w:orient="landscape"/>
          <w:pgMar w:top="1440" w:right="1440" w:bottom="1440" w:left="1440" w:header="720" w:footer="720" w:gutter="0"/>
          <w:cols w:space="720"/>
          <w:docGrid w:linePitch="360"/>
        </w:sectPr>
      </w:pPr>
    </w:p>
    <w:p w14:paraId="67A42905" w14:textId="1A42BB4A" w:rsidR="00C63F4E" w:rsidRDefault="00C63F4E" w:rsidP="00C63F4E">
      <w:pPr>
        <w:pStyle w:val="Heading2"/>
        <w:jc w:val="center"/>
        <w:rPr>
          <w:rFonts w:ascii="Calibri" w:hAnsi="Calibri"/>
          <w:sz w:val="24"/>
        </w:rPr>
      </w:pPr>
      <w:bookmarkStart w:id="25" w:name="_Toc59463989"/>
      <w:r w:rsidRPr="00A004BA">
        <w:rPr>
          <w:rFonts w:ascii="Calibri" w:hAnsi="Calibri"/>
          <w:b/>
          <w:sz w:val="24"/>
        </w:rPr>
        <w:t>Classroom and Technology Design EIT Accessibility</w:t>
      </w:r>
      <w:bookmarkEnd w:id="25"/>
    </w:p>
    <w:p w14:paraId="1FC6968F" w14:textId="77777777" w:rsidR="00C63F4E" w:rsidRDefault="00C63F4E" w:rsidP="00C63F4E"/>
    <w:p w14:paraId="00C7A989" w14:textId="19EBEBA3" w:rsidR="002868FD" w:rsidRPr="00B47604" w:rsidRDefault="00C63F4E" w:rsidP="00C63F4E">
      <w:pPr>
        <w:spacing w:before="240" w:after="240"/>
        <w:rPr>
          <w:sz w:val="24"/>
          <w:szCs w:val="24"/>
        </w:rPr>
      </w:pPr>
      <w:r w:rsidRPr="00B47604">
        <w:rPr>
          <w:sz w:val="24"/>
          <w:szCs w:val="24"/>
        </w:rPr>
        <w:t xml:space="preserve">The following section describes Stony Brook University's plan to implement the </w:t>
      </w:r>
      <w:r w:rsidR="005343B2">
        <w:rPr>
          <w:sz w:val="24"/>
          <w:szCs w:val="24"/>
        </w:rPr>
        <w:t>C</w:t>
      </w:r>
      <w:r w:rsidRPr="00B47604">
        <w:rPr>
          <w:sz w:val="24"/>
          <w:szCs w:val="24"/>
        </w:rPr>
        <w:t xml:space="preserve">lassroom </w:t>
      </w:r>
      <w:r w:rsidR="005343B2">
        <w:rPr>
          <w:sz w:val="24"/>
          <w:szCs w:val="24"/>
        </w:rPr>
        <w:t>T</w:t>
      </w:r>
      <w:r w:rsidRPr="00B47604">
        <w:rPr>
          <w:sz w:val="24"/>
          <w:szCs w:val="24"/>
        </w:rPr>
        <w:t xml:space="preserve">echnology and </w:t>
      </w:r>
      <w:r w:rsidR="005343B2">
        <w:rPr>
          <w:sz w:val="24"/>
          <w:szCs w:val="24"/>
        </w:rPr>
        <w:t>D</w:t>
      </w:r>
      <w:r w:rsidRPr="00B47604">
        <w:rPr>
          <w:sz w:val="24"/>
          <w:szCs w:val="24"/>
        </w:rPr>
        <w:t>esign</w:t>
      </w:r>
      <w:r w:rsidR="00315770">
        <w:rPr>
          <w:rStyle w:val="FootnoteReference"/>
          <w:sz w:val="24"/>
          <w:szCs w:val="24"/>
        </w:rPr>
        <w:footnoteReference w:id="7"/>
      </w:r>
      <w:r w:rsidRPr="00B47604">
        <w:rPr>
          <w:sz w:val="24"/>
          <w:szCs w:val="24"/>
        </w:rPr>
        <w:t xml:space="preserve"> component of our </w:t>
      </w:r>
      <w:r w:rsidR="00EE6B7A" w:rsidRPr="00B47604">
        <w:rPr>
          <w:sz w:val="24"/>
          <w:szCs w:val="24"/>
        </w:rPr>
        <w:t>campus-wide</w:t>
      </w:r>
      <w:r w:rsidRPr="00B47604">
        <w:rPr>
          <w:sz w:val="24"/>
          <w:szCs w:val="24"/>
        </w:rPr>
        <w:t xml:space="preserve"> Electronic and Information Technology (EIT) Accessibility Plan. </w:t>
      </w:r>
      <w:r w:rsidR="00B47604" w:rsidRPr="00B47604">
        <w:rPr>
          <w:sz w:val="24"/>
          <w:szCs w:val="24"/>
        </w:rPr>
        <w:t xml:space="preserve">Successful implementation of the following components will </w:t>
      </w:r>
      <w:r w:rsidR="007D5389">
        <w:rPr>
          <w:sz w:val="24"/>
          <w:szCs w:val="24"/>
        </w:rPr>
        <w:t>confirm</w:t>
      </w:r>
      <w:r w:rsidR="00B47604" w:rsidRPr="00B47604">
        <w:rPr>
          <w:sz w:val="24"/>
          <w:szCs w:val="24"/>
        </w:rPr>
        <w:t xml:space="preserve"> that:</w:t>
      </w:r>
    </w:p>
    <w:p w14:paraId="781E2F13" w14:textId="5896DE85" w:rsidR="002868FD" w:rsidRPr="00B47604" w:rsidRDefault="00C63F4E" w:rsidP="00237CA8">
      <w:pPr>
        <w:pStyle w:val="ListParagraph"/>
        <w:numPr>
          <w:ilvl w:val="0"/>
          <w:numId w:val="19"/>
        </w:numPr>
        <w:spacing w:before="240" w:after="240"/>
        <w:rPr>
          <w:sz w:val="24"/>
          <w:szCs w:val="24"/>
        </w:rPr>
      </w:pPr>
      <w:r w:rsidRPr="00B47604">
        <w:rPr>
          <w:sz w:val="24"/>
          <w:szCs w:val="24"/>
        </w:rPr>
        <w:t xml:space="preserve">Formal standards are developed to </w:t>
      </w:r>
      <w:r w:rsidR="007D5389">
        <w:rPr>
          <w:sz w:val="24"/>
          <w:szCs w:val="24"/>
        </w:rPr>
        <w:t>confirm</w:t>
      </w:r>
      <w:r w:rsidRPr="00B47604">
        <w:rPr>
          <w:sz w:val="24"/>
          <w:szCs w:val="24"/>
        </w:rPr>
        <w:t xml:space="preserve"> event accessibility occurring inside and outside the classroom.</w:t>
      </w:r>
    </w:p>
    <w:p w14:paraId="2F21E92C" w14:textId="11E573CA" w:rsidR="002868FD" w:rsidRPr="00B47604" w:rsidRDefault="00C63F4E" w:rsidP="00237CA8">
      <w:pPr>
        <w:pStyle w:val="ListParagraph"/>
        <w:numPr>
          <w:ilvl w:val="0"/>
          <w:numId w:val="19"/>
        </w:numPr>
        <w:spacing w:before="240" w:after="240"/>
        <w:rPr>
          <w:sz w:val="24"/>
          <w:szCs w:val="24"/>
        </w:rPr>
      </w:pPr>
      <w:r w:rsidRPr="00B47604">
        <w:rPr>
          <w:sz w:val="24"/>
          <w:szCs w:val="24"/>
        </w:rPr>
        <w:t>Accessibility is a requirement in the selection process for all EIT products and services</w:t>
      </w:r>
      <w:r w:rsidR="00D04002">
        <w:rPr>
          <w:sz w:val="24"/>
          <w:szCs w:val="24"/>
        </w:rPr>
        <w:t>.</w:t>
      </w:r>
    </w:p>
    <w:p w14:paraId="28C8421C" w14:textId="2A97C88D" w:rsidR="002868FD" w:rsidRPr="00B47604" w:rsidRDefault="00C63F4E" w:rsidP="00237CA8">
      <w:pPr>
        <w:pStyle w:val="ListParagraph"/>
        <w:numPr>
          <w:ilvl w:val="0"/>
          <w:numId w:val="19"/>
        </w:numPr>
        <w:spacing w:before="240" w:after="240"/>
        <w:rPr>
          <w:sz w:val="24"/>
          <w:szCs w:val="24"/>
        </w:rPr>
      </w:pPr>
      <w:r w:rsidRPr="00B47604">
        <w:rPr>
          <w:sz w:val="24"/>
          <w:szCs w:val="24"/>
        </w:rPr>
        <w:t>Resources are available to conduct evaluations of all classroom EIT, accessibility features, and signage on an annual basis</w:t>
      </w:r>
      <w:r w:rsidR="00D04002">
        <w:rPr>
          <w:sz w:val="24"/>
          <w:szCs w:val="24"/>
        </w:rPr>
        <w:t>.</w:t>
      </w:r>
    </w:p>
    <w:p w14:paraId="5309F60F" w14:textId="1BF59D98" w:rsidR="002868FD" w:rsidRPr="00B47604" w:rsidRDefault="00C63F4E" w:rsidP="00237CA8">
      <w:pPr>
        <w:pStyle w:val="ListParagraph"/>
        <w:numPr>
          <w:ilvl w:val="0"/>
          <w:numId w:val="19"/>
        </w:numPr>
        <w:spacing w:before="240" w:after="240"/>
        <w:rPr>
          <w:sz w:val="24"/>
          <w:szCs w:val="24"/>
        </w:rPr>
      </w:pPr>
      <w:r w:rsidRPr="00B47604">
        <w:rPr>
          <w:sz w:val="24"/>
          <w:szCs w:val="24"/>
        </w:rPr>
        <w:t>All websites will undergo an accessibility review on an annual basis</w:t>
      </w:r>
      <w:r w:rsidR="00D04002">
        <w:rPr>
          <w:sz w:val="24"/>
          <w:szCs w:val="24"/>
        </w:rPr>
        <w:t>.</w:t>
      </w:r>
    </w:p>
    <w:p w14:paraId="76EB3D21" w14:textId="38AB97ED" w:rsidR="001B3FBB" w:rsidRPr="00B47604" w:rsidRDefault="00C63F4E" w:rsidP="00237CA8">
      <w:pPr>
        <w:pStyle w:val="ListParagraph"/>
        <w:numPr>
          <w:ilvl w:val="0"/>
          <w:numId w:val="19"/>
        </w:numPr>
        <w:spacing w:before="240" w:after="240"/>
        <w:rPr>
          <w:sz w:val="24"/>
          <w:szCs w:val="24"/>
        </w:rPr>
      </w:pPr>
      <w:r w:rsidRPr="00B47604">
        <w:rPr>
          <w:sz w:val="24"/>
          <w:szCs w:val="24"/>
        </w:rPr>
        <w:t>Training is required for all university employees who</w:t>
      </w:r>
      <w:r w:rsidR="00D04002">
        <w:rPr>
          <w:sz w:val="24"/>
          <w:szCs w:val="24"/>
        </w:rPr>
        <w:t>:</w:t>
      </w:r>
      <w:r w:rsidRPr="00B47604">
        <w:rPr>
          <w:sz w:val="24"/>
          <w:szCs w:val="24"/>
        </w:rPr>
        <w:t xml:space="preserve"> </w:t>
      </w:r>
    </w:p>
    <w:p w14:paraId="460142F4" w14:textId="15852EC4" w:rsidR="001B3FBB" w:rsidRPr="00B47604" w:rsidRDefault="00C63F4E" w:rsidP="00237CA8">
      <w:pPr>
        <w:pStyle w:val="ListParagraph"/>
        <w:numPr>
          <w:ilvl w:val="1"/>
          <w:numId w:val="19"/>
        </w:numPr>
        <w:spacing w:before="240" w:after="240"/>
        <w:rPr>
          <w:sz w:val="24"/>
          <w:szCs w:val="24"/>
        </w:rPr>
      </w:pPr>
      <w:r w:rsidRPr="00B47604">
        <w:rPr>
          <w:sz w:val="24"/>
          <w:szCs w:val="24"/>
        </w:rPr>
        <w:t>Select or implement EIT Products and Services</w:t>
      </w:r>
    </w:p>
    <w:p w14:paraId="77353258" w14:textId="315FC3AA" w:rsidR="001B3FBB" w:rsidRPr="00B47604" w:rsidRDefault="00C63F4E" w:rsidP="00237CA8">
      <w:pPr>
        <w:pStyle w:val="ListParagraph"/>
        <w:numPr>
          <w:ilvl w:val="1"/>
          <w:numId w:val="19"/>
        </w:numPr>
        <w:spacing w:before="240" w:after="240"/>
        <w:rPr>
          <w:sz w:val="24"/>
          <w:szCs w:val="24"/>
        </w:rPr>
      </w:pPr>
      <w:r w:rsidRPr="00B47604">
        <w:rPr>
          <w:sz w:val="24"/>
          <w:szCs w:val="24"/>
        </w:rPr>
        <w:t>Design learning and event spaces</w:t>
      </w:r>
    </w:p>
    <w:p w14:paraId="040F102D" w14:textId="41E20C8D" w:rsidR="001B3FBB" w:rsidRPr="00B47604" w:rsidRDefault="00C63F4E" w:rsidP="00237CA8">
      <w:pPr>
        <w:pStyle w:val="ListParagraph"/>
        <w:numPr>
          <w:ilvl w:val="1"/>
          <w:numId w:val="19"/>
        </w:numPr>
        <w:spacing w:before="240" w:after="240"/>
        <w:rPr>
          <w:sz w:val="24"/>
          <w:szCs w:val="24"/>
        </w:rPr>
      </w:pPr>
      <w:r w:rsidRPr="00B47604">
        <w:rPr>
          <w:sz w:val="24"/>
          <w:szCs w:val="24"/>
        </w:rPr>
        <w:t>Utilize EIT in the course of their instructional responsibilities</w:t>
      </w:r>
    </w:p>
    <w:p w14:paraId="47EC881A" w14:textId="1808551E" w:rsidR="001B3FBB" w:rsidRPr="00B47604" w:rsidRDefault="00C63F4E" w:rsidP="00237CA8">
      <w:pPr>
        <w:pStyle w:val="ListParagraph"/>
        <w:numPr>
          <w:ilvl w:val="1"/>
          <w:numId w:val="19"/>
        </w:numPr>
        <w:spacing w:before="240" w:after="240"/>
        <w:rPr>
          <w:sz w:val="24"/>
          <w:szCs w:val="24"/>
        </w:rPr>
      </w:pPr>
      <w:r w:rsidRPr="00B47604">
        <w:rPr>
          <w:sz w:val="24"/>
          <w:szCs w:val="24"/>
        </w:rPr>
        <w:t>Host events that are open to students, faculty, staff, or the public.</w:t>
      </w:r>
    </w:p>
    <w:p w14:paraId="30389D82" w14:textId="12B615DA" w:rsidR="001B3FBB" w:rsidRPr="00B47604" w:rsidRDefault="00C63F4E" w:rsidP="00237CA8">
      <w:pPr>
        <w:pStyle w:val="ListParagraph"/>
        <w:numPr>
          <w:ilvl w:val="1"/>
          <w:numId w:val="19"/>
        </w:numPr>
        <w:spacing w:before="240" w:after="240"/>
        <w:rPr>
          <w:sz w:val="24"/>
          <w:szCs w:val="24"/>
        </w:rPr>
      </w:pPr>
      <w:r w:rsidRPr="00B47604">
        <w:rPr>
          <w:sz w:val="24"/>
          <w:szCs w:val="24"/>
        </w:rPr>
        <w:t>Support end-users of EIT in the classroom</w:t>
      </w:r>
    </w:p>
    <w:p w14:paraId="15B09B29" w14:textId="6E70F747" w:rsidR="001B3FBB" w:rsidRPr="00B47604" w:rsidRDefault="00C63F4E" w:rsidP="00237CA8">
      <w:pPr>
        <w:pStyle w:val="ListParagraph"/>
        <w:numPr>
          <w:ilvl w:val="1"/>
          <w:numId w:val="19"/>
        </w:numPr>
        <w:spacing w:before="240" w:after="240"/>
        <w:rPr>
          <w:sz w:val="24"/>
          <w:szCs w:val="24"/>
        </w:rPr>
      </w:pPr>
      <w:r w:rsidRPr="00B47604">
        <w:rPr>
          <w:sz w:val="24"/>
          <w:szCs w:val="24"/>
        </w:rPr>
        <w:t>Possess purchasing/budgetary authority</w:t>
      </w:r>
    </w:p>
    <w:p w14:paraId="3A9FABA7" w14:textId="362C897C" w:rsidR="001B3FBB" w:rsidRDefault="00FA0FFD" w:rsidP="00237CA8">
      <w:pPr>
        <w:pStyle w:val="ListParagraph"/>
        <w:numPr>
          <w:ilvl w:val="0"/>
          <w:numId w:val="19"/>
        </w:numPr>
        <w:spacing w:before="240" w:after="240"/>
        <w:sectPr w:rsidR="001B3FBB" w:rsidSect="006B50E6">
          <w:pgSz w:w="12240" w:h="15840"/>
          <w:pgMar w:top="1440" w:right="1440" w:bottom="1440" w:left="1440" w:header="720" w:footer="720" w:gutter="0"/>
          <w:cols w:space="720"/>
          <w:docGrid w:linePitch="360"/>
        </w:sectPr>
      </w:pPr>
      <w:r w:rsidRPr="00B47604">
        <w:rPr>
          <w:sz w:val="24"/>
          <w:szCs w:val="24"/>
        </w:rPr>
        <w:t>Compliance with the plan is continuously evaluated, and improve</w:t>
      </w:r>
      <w:r w:rsidRPr="00FA0FFD">
        <w:rPr>
          <w:sz w:val="24"/>
        </w:rPr>
        <w:t>ments are made based on the data reported to the Steering Committee</w:t>
      </w:r>
      <w:r w:rsidR="00C63F4E">
        <w:t>.</w:t>
      </w:r>
    </w:p>
    <w:p w14:paraId="58943508" w14:textId="68B5E066" w:rsidR="009A60C3" w:rsidRPr="00A62453" w:rsidRDefault="00C63F4E" w:rsidP="00D07D72">
      <w:pPr>
        <w:pStyle w:val="Heading3"/>
        <w:rPr>
          <w:rFonts w:eastAsia="Calibri"/>
        </w:rPr>
      </w:pPr>
      <w:bookmarkStart w:id="26" w:name="_Toc59463990"/>
      <w:r w:rsidRPr="00AC06E4">
        <w:t>Section I Classroom Technology and Design Plan</w:t>
      </w:r>
      <w:bookmarkEnd w:id="26"/>
    </w:p>
    <w:tbl>
      <w:tblPr>
        <w:tblW w:w="5000" w:type="pct"/>
        <w:jc w:val="center"/>
        <w:tblCellMar>
          <w:left w:w="0" w:type="dxa"/>
          <w:right w:w="0" w:type="dxa"/>
        </w:tblCellMar>
        <w:tblLook w:val="04A0" w:firstRow="1" w:lastRow="0" w:firstColumn="1" w:lastColumn="0" w:noHBand="0" w:noVBand="1"/>
      </w:tblPr>
      <w:tblGrid>
        <w:gridCol w:w="1487"/>
        <w:gridCol w:w="1474"/>
        <w:gridCol w:w="1685"/>
        <w:gridCol w:w="1912"/>
        <w:gridCol w:w="2063"/>
        <w:gridCol w:w="1333"/>
        <w:gridCol w:w="1826"/>
        <w:gridCol w:w="1164"/>
      </w:tblGrid>
      <w:tr w:rsidR="006B50E6" w:rsidRPr="0096182E" w14:paraId="71019336" w14:textId="77777777" w:rsidTr="00A62453">
        <w:trPr>
          <w:trHeight w:val="432"/>
          <w:tblHeader/>
          <w:jc w:val="center"/>
        </w:trPr>
        <w:tc>
          <w:tcPr>
            <w:tcW w:w="998" w:type="dxa"/>
            <w:tcBorders>
              <w:top w:val="single" w:sz="6" w:space="0" w:color="CCCCCC"/>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48C35251"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Plan Element</w:t>
            </w:r>
          </w:p>
        </w:tc>
        <w:tc>
          <w:tcPr>
            <w:tcW w:w="1620"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0839C22C"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Actions</w:t>
            </w:r>
          </w:p>
        </w:tc>
        <w:tc>
          <w:tcPr>
            <w:tcW w:w="1800"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2ADAD62C"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Suggested Administrative Oversight</w:t>
            </w:r>
          </w:p>
        </w:tc>
        <w:tc>
          <w:tcPr>
            <w:tcW w:w="2024"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285714B3"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Resources/Source for Resources</w:t>
            </w:r>
          </w:p>
        </w:tc>
        <w:tc>
          <w:tcPr>
            <w:tcW w:w="2961"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2FC1F224"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Outcome</w:t>
            </w:r>
          </w:p>
        </w:tc>
        <w:tc>
          <w:tcPr>
            <w:tcW w:w="0" w:type="auto"/>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3E73241F"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Progress</w:t>
            </w:r>
          </w:p>
        </w:tc>
        <w:tc>
          <w:tcPr>
            <w:tcW w:w="2820"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623D9951"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Status Description</w:t>
            </w:r>
          </w:p>
        </w:tc>
        <w:tc>
          <w:tcPr>
            <w:tcW w:w="1170" w:type="dxa"/>
            <w:tcBorders>
              <w:top w:val="single" w:sz="6" w:space="0" w:color="000000"/>
              <w:left w:val="single" w:sz="6" w:space="0" w:color="CCCCCC"/>
              <w:bottom w:val="single" w:sz="6" w:space="0" w:color="000000"/>
              <w:right w:val="single" w:sz="6" w:space="0" w:color="000000"/>
            </w:tcBorders>
            <w:shd w:val="clear" w:color="auto" w:fill="8EAADB"/>
            <w:tcMar>
              <w:top w:w="30" w:type="dxa"/>
              <w:left w:w="45" w:type="dxa"/>
              <w:bottom w:w="30" w:type="dxa"/>
              <w:right w:w="45" w:type="dxa"/>
            </w:tcMar>
            <w:hideMark/>
          </w:tcPr>
          <w:p w14:paraId="702FB361" w14:textId="77777777" w:rsidR="00C63F4E" w:rsidRPr="00A004BA" w:rsidRDefault="00C63F4E" w:rsidP="00585D2A">
            <w:pPr>
              <w:jc w:val="center"/>
              <w:rPr>
                <w:rFonts w:eastAsia="Times New Roman" w:cs="Arial"/>
                <w:b/>
                <w:bCs/>
                <w:color w:val="000000"/>
                <w:sz w:val="24"/>
              </w:rPr>
            </w:pPr>
            <w:r w:rsidRPr="00A004BA">
              <w:rPr>
                <w:rFonts w:eastAsia="Times New Roman" w:cs="Arial"/>
                <w:b/>
                <w:bCs/>
                <w:color w:val="000000"/>
                <w:sz w:val="24"/>
              </w:rPr>
              <w:t>Time Frame</w:t>
            </w:r>
          </w:p>
        </w:tc>
      </w:tr>
      <w:tr w:rsidR="00C63F4E" w:rsidRPr="0096182E" w14:paraId="645A9841"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64796BF0" w14:textId="77777777"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Authority &amp; Responsibility</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12EB0A1" w14:textId="7CFFAA2C" w:rsidR="00C63F4E" w:rsidRPr="00A004BA" w:rsidRDefault="00C63F4E" w:rsidP="00D07D72">
            <w:pPr>
              <w:rPr>
                <w:rFonts w:eastAsia="Times New Roman" w:cs="Arial"/>
                <w:color w:val="000000"/>
                <w:sz w:val="24"/>
              </w:rPr>
            </w:pPr>
            <w:r w:rsidRPr="00A004BA">
              <w:rPr>
                <w:rFonts w:eastAsia="Times New Roman" w:cs="Arial"/>
                <w:color w:val="000000"/>
                <w:sz w:val="24"/>
              </w:rPr>
              <w:t>Confirm Classroom “ownership” stakeholders</w:t>
            </w:r>
            <w:r w:rsidR="002A78A2">
              <w:rPr>
                <w:rFonts w:eastAsia="Times New Roman" w:cs="Arial"/>
                <w:color w:val="000000"/>
                <w:sz w:val="24"/>
              </w:rPr>
              <w:t xml:space="preserve"> with respect to physical space and technology design</w:t>
            </w:r>
            <w:r w:rsidRPr="00A004BA">
              <w:rPr>
                <w:rFonts w:eastAsia="Times New Roman" w:cs="Arial"/>
                <w:color w:val="000000"/>
                <w:sz w:val="24"/>
              </w:rPr>
              <w:t>.  </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73ACD2F" w14:textId="465BDD51" w:rsidR="00C63F4E" w:rsidRPr="00A004BA" w:rsidRDefault="00C63F4E" w:rsidP="00D07D72">
            <w:pPr>
              <w:rPr>
                <w:rFonts w:eastAsia="Times New Roman" w:cs="Arial"/>
                <w:color w:val="000000"/>
                <w:sz w:val="24"/>
              </w:rPr>
            </w:pPr>
            <w:r w:rsidRPr="00A004BA">
              <w:rPr>
                <w:rFonts w:eastAsia="Times New Roman" w:cs="Arial"/>
                <w:color w:val="000000"/>
                <w:sz w:val="24"/>
              </w:rPr>
              <w:t>Audio Visual (</w:t>
            </w:r>
            <w:r w:rsidR="001F201C">
              <w:rPr>
                <w:rFonts w:eastAsia="Times New Roman" w:cs="Arial"/>
                <w:color w:val="000000"/>
                <w:sz w:val="24"/>
              </w:rPr>
              <w:t>DoIT</w:t>
            </w:r>
            <w:r w:rsidRPr="00A004BA">
              <w:rPr>
                <w:rFonts w:eastAsia="Times New Roman" w:cs="Arial"/>
                <w:color w:val="000000"/>
                <w:sz w:val="24"/>
              </w:rPr>
              <w:t>)/Media Systems Engineering (</w:t>
            </w:r>
            <w:r w:rsidR="001F201C">
              <w:rPr>
                <w:rFonts w:eastAsia="Times New Roman" w:cs="Arial"/>
                <w:color w:val="000000"/>
                <w:sz w:val="24"/>
              </w:rPr>
              <w:t>DoIT</w:t>
            </w:r>
            <w:r w:rsidRPr="00A004BA">
              <w:rPr>
                <w:rFonts w:eastAsia="Times New Roman" w:cs="Arial"/>
                <w:color w:val="000000"/>
                <w:sz w:val="24"/>
              </w:rPr>
              <w:t>)/Registrar</w:t>
            </w:r>
          </w:p>
        </w:tc>
        <w:tc>
          <w:tcPr>
            <w:tcW w:w="202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5DE3C7F" w14:textId="1B698EC4" w:rsidR="00C63F4E" w:rsidRPr="00A004BA" w:rsidRDefault="00C63F4E" w:rsidP="00D07D72">
            <w:pPr>
              <w:rPr>
                <w:rFonts w:eastAsia="Times New Roman" w:cs="Arial"/>
                <w:color w:val="000000"/>
                <w:sz w:val="24"/>
              </w:rPr>
            </w:pPr>
            <w:r w:rsidRPr="00A004BA">
              <w:rPr>
                <w:rFonts w:eastAsia="Times New Roman" w:cs="Arial"/>
                <w:color w:val="000000"/>
                <w:sz w:val="24"/>
              </w:rPr>
              <w:t>SASC, OEA, Academic Facilities</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9C3A55B" w14:textId="5D6EFBD4" w:rsidR="00C63F4E" w:rsidRPr="00A004BA" w:rsidRDefault="00C63F4E" w:rsidP="00D07D72">
            <w:pPr>
              <w:rPr>
                <w:rFonts w:eastAsia="Times New Roman" w:cs="Arial"/>
                <w:color w:val="000000"/>
                <w:sz w:val="24"/>
              </w:rPr>
            </w:pPr>
            <w:r w:rsidRPr="00A004BA">
              <w:rPr>
                <w:rFonts w:eastAsia="Times New Roman" w:cs="Arial"/>
                <w:color w:val="000000"/>
                <w:sz w:val="24"/>
              </w:rPr>
              <w:t>Registrar will schedule spaces. Audio Visual will handle front end customer support of space</w:t>
            </w:r>
            <w:r w:rsidR="00EE6B7A">
              <w:rPr>
                <w:rFonts w:eastAsia="Times New Roman" w:cs="Arial"/>
                <w:color w:val="000000"/>
                <w:sz w:val="24"/>
              </w:rPr>
              <w:t>, and Media</w:t>
            </w:r>
            <w:r w:rsidRPr="00A004BA">
              <w:rPr>
                <w:rFonts w:eastAsia="Times New Roman" w:cs="Arial"/>
                <w:color w:val="000000"/>
                <w:sz w:val="24"/>
              </w:rPr>
              <w:t xml:space="preserve"> System Engineering will handle </w:t>
            </w:r>
            <w:r w:rsidR="00EE6B7A">
              <w:rPr>
                <w:rFonts w:eastAsia="Times New Roman" w:cs="Arial"/>
                <w:color w:val="000000"/>
                <w:sz w:val="24"/>
              </w:rPr>
              <w:t>the installation</w:t>
            </w:r>
            <w:r w:rsidRPr="00A004BA">
              <w:rPr>
                <w:rFonts w:eastAsia="Times New Roman" w:cs="Arial"/>
                <w:color w:val="000000"/>
                <w:sz w:val="24"/>
              </w:rPr>
              <w:t xml:space="preserve"> &amp; maintenance of equipment. Departments will maintain </w:t>
            </w:r>
            <w:r w:rsidR="00EE6B7A">
              <w:rPr>
                <w:rFonts w:eastAsia="Times New Roman" w:cs="Arial"/>
                <w:color w:val="000000"/>
                <w:sz w:val="24"/>
              </w:rPr>
              <w:t xml:space="preserve">a </w:t>
            </w:r>
            <w:r w:rsidRPr="00A004BA">
              <w:rPr>
                <w:rFonts w:eastAsia="Times New Roman" w:cs="Arial"/>
                <w:color w:val="000000"/>
                <w:sz w:val="24"/>
              </w:rPr>
              <w:t>database of equipment</w:t>
            </w:r>
            <w:r w:rsidR="00EE6B7A">
              <w:rPr>
                <w:rFonts w:eastAsia="Times New Roman" w:cs="Arial"/>
                <w:color w:val="000000"/>
                <w:sz w:val="24"/>
              </w:rPr>
              <w:t xml:space="preserve">, and the </w:t>
            </w:r>
            <w:r w:rsidRPr="00A004BA">
              <w:rPr>
                <w:rFonts w:eastAsia="Times New Roman" w:cs="Arial"/>
                <w:color w:val="000000"/>
                <w:sz w:val="24"/>
              </w:rPr>
              <w:t xml:space="preserve">database will be available to </w:t>
            </w:r>
            <w:r w:rsidR="00EE6B7A">
              <w:rPr>
                <w:rFonts w:eastAsia="Times New Roman" w:cs="Arial"/>
                <w:color w:val="000000"/>
                <w:sz w:val="24"/>
              </w:rPr>
              <w:t xml:space="preserve">the </w:t>
            </w:r>
            <w:r w:rsidRPr="00A004BA">
              <w:rPr>
                <w:rFonts w:eastAsia="Times New Roman" w:cs="Arial"/>
                <w:color w:val="000000"/>
                <w:sz w:val="24"/>
              </w:rPr>
              <w:t>campus community through 25</w:t>
            </w:r>
            <w:r w:rsidR="00A363DE">
              <w:rPr>
                <w:rFonts w:eastAsia="Times New Roman" w:cs="Arial"/>
                <w:color w:val="000000"/>
                <w:sz w:val="24"/>
              </w:rPr>
              <w:t>L</w:t>
            </w:r>
            <w:r w:rsidRPr="00A004BA">
              <w:rPr>
                <w:rFonts w:eastAsia="Times New Roman" w:cs="Arial"/>
                <w:color w:val="000000"/>
                <w:sz w:val="24"/>
              </w:rPr>
              <w:t>ive</w:t>
            </w:r>
            <w:r w:rsidR="00A363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1AB905D" w14:textId="77777777" w:rsidR="00C63F4E" w:rsidRPr="00A004BA" w:rsidRDefault="00C63F4E" w:rsidP="00D07D72">
            <w:pPr>
              <w:jc w:val="center"/>
              <w:rPr>
                <w:rFonts w:eastAsia="Times New Roman" w:cs="Arial"/>
                <w:color w:val="000000"/>
                <w:sz w:val="24"/>
              </w:rPr>
            </w:pPr>
            <w:r w:rsidRPr="00A004BA">
              <w:rPr>
                <w:rFonts w:eastAsia="Times New Roman" w:cs="Arial"/>
                <w:color w:val="000000"/>
                <w:sz w:val="24"/>
              </w:rPr>
              <w:t>3 (Developing)</w:t>
            </w:r>
          </w:p>
        </w:tc>
        <w:tc>
          <w:tcPr>
            <w:tcW w:w="2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DCE26D1" w14:textId="05BFD414" w:rsidR="00C63F4E" w:rsidRPr="00A004BA" w:rsidRDefault="00C63F4E" w:rsidP="00D07D72">
            <w:pPr>
              <w:rPr>
                <w:rFonts w:eastAsia="Times New Roman" w:cs="Arial"/>
                <w:color w:val="000000"/>
                <w:sz w:val="24"/>
              </w:rPr>
            </w:pPr>
            <w:r w:rsidRPr="00A004BA">
              <w:rPr>
                <w:rFonts w:eastAsia="Times New Roman" w:cs="Arial"/>
                <w:color w:val="000000"/>
                <w:sz w:val="24"/>
              </w:rPr>
              <w:t>The Registrar currently schedules spaces in coordination with Audiovisual for front end client support. Media Systems engineering Installs and maintains equipment in classrooms. There is still a need for AV &amp; MSE to develop a database of Assistive Listening equipment so the registrar can share it in 25Live</w:t>
            </w:r>
            <w:r w:rsidR="00A363DE">
              <w:rPr>
                <w:rFonts w:eastAsia="Times New Roman" w:cs="Arial"/>
                <w:color w:val="000000"/>
                <w:sz w:val="24"/>
              </w:rPr>
              <w: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8B3CA09"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Fall 2021</w:t>
            </w:r>
          </w:p>
        </w:tc>
      </w:tr>
      <w:tr w:rsidR="00C63F4E" w:rsidRPr="0096182E" w14:paraId="24C78B98"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028FDF6B" w14:textId="77777777"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Awareness Raising</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647AAB44"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Regular presentations on “accessible classroom features</w:t>
            </w:r>
            <w:r w:rsidR="00EE6B7A">
              <w:rPr>
                <w:rFonts w:eastAsia="Times New Roman" w:cs="Arial"/>
                <w:color w:val="000000"/>
                <w:sz w:val="24"/>
              </w:rPr>
              <w:t>.</w:t>
            </w:r>
            <w:r w:rsidRPr="00A004BA">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1092DAA" w14:textId="3F4D301A"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Center for Excellence in Learning and Teaching, Audio </w:t>
            </w:r>
            <w:r w:rsidR="004D2A48" w:rsidRPr="00A004BA">
              <w:rPr>
                <w:rFonts w:eastAsia="Times New Roman" w:cs="Arial"/>
                <w:color w:val="000000"/>
                <w:sz w:val="24"/>
              </w:rPr>
              <w:t>Visual (</w:t>
            </w:r>
            <w:r w:rsidR="001F201C">
              <w:rPr>
                <w:rFonts w:eastAsia="Times New Roman" w:cs="Arial"/>
                <w:color w:val="000000"/>
                <w:sz w:val="24"/>
              </w:rPr>
              <w:t>DoIT</w:t>
            </w:r>
            <w:r w:rsidRPr="00A004BA">
              <w:rPr>
                <w:rFonts w:eastAsia="Times New Roman" w:cs="Arial"/>
                <w:color w:val="000000"/>
                <w:sz w:val="24"/>
              </w:rPr>
              <w:t>)</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829BB0E" w14:textId="00EA286A"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Presidential ADA Committee, </w:t>
            </w:r>
            <w:r w:rsidRPr="00A004BA">
              <w:rPr>
                <w:rFonts w:eastAsia="Times New Roman" w:cs="Arial"/>
                <w:color w:val="000000"/>
                <w:sz w:val="24"/>
              </w:rPr>
              <w:br/>
              <w:t xml:space="preserve">25 Live, OEA, SASC, </w:t>
            </w:r>
            <w:r w:rsidR="004A2491">
              <w:rPr>
                <w:rFonts w:eastAsia="Times New Roman" w:cs="Arial"/>
                <w:color w:val="000000"/>
                <w:sz w:val="24"/>
              </w:rPr>
              <w:t>MarComm</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FA024C" w14:textId="2B37B17F"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AV will provide room signage as well as discuss equipment available with faculty. CELT will incorporate equipment usage in their faculty </w:t>
            </w:r>
            <w:r w:rsidR="00EE6B7A">
              <w:rPr>
                <w:rFonts w:eastAsia="Times New Roman" w:cs="Arial"/>
                <w:color w:val="000000"/>
                <w:sz w:val="24"/>
              </w:rPr>
              <w:t>training</w:t>
            </w:r>
            <w:r w:rsidRPr="00A004BA">
              <w:rPr>
                <w:rFonts w:eastAsia="Times New Roman" w:cs="Arial"/>
                <w:color w:val="000000"/>
                <w:sz w:val="24"/>
              </w:rPr>
              <w:t>. AV will use resources to disseminate equipment information such as SCALA, Websites</w:t>
            </w:r>
            <w:r w:rsidR="00EE6B7A">
              <w:rPr>
                <w:rFonts w:eastAsia="Times New Roman" w:cs="Arial"/>
                <w:color w:val="000000"/>
                <w:sz w:val="24"/>
              </w:rPr>
              <w:t>,</w:t>
            </w:r>
            <w:r w:rsidRPr="00A004BA">
              <w:rPr>
                <w:rFonts w:eastAsia="Times New Roman" w:cs="Arial"/>
                <w:color w:val="000000"/>
                <w:sz w:val="24"/>
              </w:rPr>
              <w:t xml:space="preserve"> etc. </w:t>
            </w:r>
            <w:r w:rsidR="004A2491">
              <w:rPr>
                <w:rFonts w:eastAsia="Times New Roman" w:cs="Arial"/>
                <w:color w:val="000000"/>
                <w:sz w:val="24"/>
              </w:rPr>
              <w:t>MarComm</w:t>
            </w:r>
            <w:r w:rsidRPr="00A004BA">
              <w:rPr>
                <w:rFonts w:eastAsia="Times New Roman" w:cs="Arial"/>
                <w:color w:val="000000"/>
                <w:sz w:val="24"/>
              </w:rPr>
              <w:t xml:space="preserve"> can manage Scala, Websites, &amp; campaign with AV's input on content</w:t>
            </w:r>
            <w:r w:rsidR="00A363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B77973C" w14:textId="77777777" w:rsidR="00D04002" w:rsidRDefault="00C63F4E" w:rsidP="00D07D72">
            <w:pPr>
              <w:jc w:val="center"/>
              <w:rPr>
                <w:rFonts w:eastAsia="Times New Roman" w:cs="Arial"/>
                <w:color w:val="000000"/>
                <w:sz w:val="24"/>
              </w:rPr>
            </w:pPr>
            <w:r w:rsidRPr="00A004BA">
              <w:rPr>
                <w:rFonts w:eastAsia="Times New Roman" w:cs="Arial"/>
                <w:color w:val="000000"/>
                <w:sz w:val="24"/>
              </w:rPr>
              <w:t xml:space="preserve">2 </w:t>
            </w:r>
          </w:p>
          <w:p w14:paraId="4936DAE7" w14:textId="26A8F97A" w:rsidR="00C63F4E" w:rsidRPr="00A004BA" w:rsidRDefault="00C63F4E" w:rsidP="00D07D72">
            <w:pPr>
              <w:jc w:val="center"/>
              <w:rPr>
                <w:rFonts w:eastAsia="Times New Roman" w:cs="Arial"/>
                <w:color w:val="000000"/>
                <w:sz w:val="24"/>
              </w:rPr>
            </w:pPr>
            <w:r w:rsidRPr="00A004BA">
              <w:rPr>
                <w:rFonts w:eastAsia="Times New Roman" w:cs="Arial"/>
                <w:color w:val="000000"/>
                <w:sz w:val="24"/>
              </w:rPr>
              <w:t>(Planning)</w:t>
            </w:r>
          </w:p>
        </w:tc>
        <w:tc>
          <w:tcPr>
            <w:tcW w:w="2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87899B9"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AV has an existing strategy for deploying signage in classrooms</w:t>
            </w:r>
            <w:r w:rsidR="003713CD">
              <w:rPr>
                <w:rFonts w:eastAsia="Times New Roman" w:cs="Arial"/>
                <w:color w:val="000000"/>
                <w:sz w:val="24"/>
              </w:rPr>
              <w:t>, and once</w:t>
            </w:r>
            <w:r w:rsidRPr="00A004BA">
              <w:rPr>
                <w:rFonts w:eastAsia="Times New Roman" w:cs="Arial"/>
                <w:color w:val="000000"/>
                <w:sz w:val="24"/>
              </w:rPr>
              <w:t xml:space="preserve"> a database is created</w:t>
            </w:r>
            <w:r w:rsidR="003713CD">
              <w:rPr>
                <w:rFonts w:eastAsia="Times New Roman" w:cs="Arial"/>
                <w:color w:val="000000"/>
                <w:sz w:val="24"/>
              </w:rPr>
              <w:t>,</w:t>
            </w:r>
            <w:r w:rsidRPr="00A004BA">
              <w:rPr>
                <w:rFonts w:eastAsia="Times New Roman" w:cs="Arial"/>
                <w:color w:val="000000"/>
                <w:sz w:val="24"/>
              </w:rPr>
              <w:t xml:space="preserve"> </w:t>
            </w:r>
            <w:r w:rsidR="003713CD">
              <w:rPr>
                <w:rFonts w:eastAsia="Times New Roman" w:cs="Arial"/>
                <w:color w:val="000000"/>
                <w:sz w:val="24"/>
              </w:rPr>
              <w:t>it</w:t>
            </w:r>
            <w:r w:rsidRPr="00A004BA">
              <w:rPr>
                <w:rFonts w:eastAsia="Times New Roman" w:cs="Arial"/>
                <w:color w:val="000000"/>
                <w:sz w:val="24"/>
              </w:rPr>
              <w:t xml:space="preserve"> can distribute signage into spaces. CELT currently trains faculty on universal design and will begin incorporating accessible classroom equipment into their </w:t>
            </w:r>
            <w:r w:rsidR="003713CD">
              <w:rPr>
                <w:rFonts w:eastAsia="Times New Roman" w:cs="Arial"/>
                <w:color w:val="000000"/>
                <w:sz w:val="24"/>
              </w:rPr>
              <w:t>training</w:t>
            </w:r>
            <w:r w:rsidRPr="00A004BA">
              <w:rPr>
                <w:rFonts w:eastAsia="Times New Roman" w:cs="Arial"/>
                <w:color w:val="000000"/>
                <w:sz w:val="24"/>
              </w:rPr>
              <w: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AE24D3"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Fall 2021</w:t>
            </w:r>
          </w:p>
        </w:tc>
      </w:tr>
      <w:tr w:rsidR="00C63F4E" w:rsidRPr="0096182E" w14:paraId="5FD14F6D"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6431100" w14:textId="77777777"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Design</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5EFEB1E" w14:textId="12A131C0"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Develop formal classroom standards for the university that include accessible features as required by </w:t>
            </w:r>
            <w:r w:rsidR="003713CD">
              <w:rPr>
                <w:rFonts w:eastAsia="Times New Roman" w:cs="Arial"/>
                <w:color w:val="000000"/>
                <w:sz w:val="24"/>
              </w:rPr>
              <w:t>law/policy</w:t>
            </w:r>
            <w:r w:rsidR="00A363DE">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01BA7A2" w14:textId="6E56AD5A" w:rsidR="00C63F4E" w:rsidRPr="00A004BA" w:rsidRDefault="00C63F4E" w:rsidP="00D07D72">
            <w:pPr>
              <w:rPr>
                <w:rFonts w:eastAsia="Times New Roman" w:cs="Arial"/>
                <w:color w:val="000000"/>
                <w:sz w:val="24"/>
              </w:rPr>
            </w:pPr>
            <w:r w:rsidRPr="00A004BA">
              <w:rPr>
                <w:rFonts w:eastAsia="Times New Roman" w:cs="Arial"/>
                <w:color w:val="000000"/>
                <w:sz w:val="24"/>
              </w:rPr>
              <w:t>MSE(</w:t>
            </w:r>
            <w:r w:rsidR="001F201C">
              <w:rPr>
                <w:rFonts w:eastAsia="Times New Roman" w:cs="Arial"/>
                <w:color w:val="000000"/>
                <w:sz w:val="24"/>
              </w:rPr>
              <w:t>DoIT</w:t>
            </w:r>
            <w:r w:rsidRPr="00A004BA">
              <w:rPr>
                <w:rFonts w:eastAsia="Times New Roman" w:cs="Arial"/>
                <w:color w:val="000000"/>
                <w:sz w:val="24"/>
              </w:rPr>
              <w:t xml:space="preserve">) </w:t>
            </w:r>
            <w:r w:rsidR="004A2491">
              <w:rPr>
                <w:rFonts w:eastAsia="Times New Roman" w:cs="Arial"/>
                <w:color w:val="000000"/>
                <w:sz w:val="24"/>
              </w:rPr>
              <w:t>WAO/EITC</w:t>
            </w:r>
            <w:r w:rsidRPr="00A004BA">
              <w:rPr>
                <w:rFonts w:eastAsia="Times New Roman" w:cs="Arial"/>
                <w:color w:val="000000"/>
                <w:sz w:val="24"/>
              </w:rPr>
              <w:t>, CPDC</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FFA9B23" w14:textId="54C44F1E"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COM, SUNY EIT Policy, ADA, </w:t>
            </w:r>
            <w:r w:rsidRPr="00A004BA">
              <w:rPr>
                <w:rFonts w:eastAsia="Times New Roman" w:cs="Arial"/>
                <w:color w:val="000000"/>
                <w:sz w:val="24"/>
              </w:rPr>
              <w:br/>
              <w:t>2010 Standard on accessible building standards</w:t>
            </w:r>
            <w:r w:rsidRPr="00A004BA">
              <w:rPr>
                <w:rFonts w:eastAsia="Times New Roman" w:cs="Arial"/>
                <w:color w:val="000000"/>
                <w:sz w:val="24"/>
              </w:rPr>
              <w:br/>
              <w:t>ICC ADA A117.1-2009 (Under NYS Building Code)</w:t>
            </w:r>
            <w:r w:rsidRPr="00A004BA">
              <w:rPr>
                <w:rFonts w:eastAsia="Times New Roman" w:cs="Arial"/>
                <w:color w:val="000000"/>
                <w:sz w:val="24"/>
              </w:rPr>
              <w:br/>
              <w:t xml:space="preserve">NYS Building Code </w:t>
            </w:r>
            <w:r w:rsidR="00A363DE">
              <w:rPr>
                <w:rFonts w:eastAsia="Times New Roman" w:cs="Arial"/>
                <w:color w:val="000000"/>
                <w:sz w:val="24"/>
              </w:rPr>
              <w:t>C</w:t>
            </w:r>
            <w:r w:rsidRPr="00A004BA">
              <w:rPr>
                <w:rFonts w:eastAsia="Times New Roman" w:cs="Arial"/>
                <w:color w:val="000000"/>
                <w:sz w:val="24"/>
              </w:rPr>
              <w:t>hapter 11 - Accessibility</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C1E6AC8" w14:textId="0A1C0DFD" w:rsidR="00C63F4E" w:rsidRPr="00A004BA" w:rsidRDefault="00C63F4E" w:rsidP="00D07D72">
            <w:pPr>
              <w:rPr>
                <w:rFonts w:eastAsia="Times New Roman" w:cs="Arial"/>
                <w:color w:val="000000"/>
                <w:sz w:val="24"/>
              </w:rPr>
            </w:pPr>
            <w:r w:rsidRPr="00A004BA">
              <w:rPr>
                <w:rFonts w:eastAsia="Times New Roman" w:cs="Arial"/>
                <w:color w:val="000000"/>
                <w:sz w:val="24"/>
              </w:rPr>
              <w:t>MSE Designs &amp; installs classrooms to Classroom Accessibility Standards, including assistive listening systems &amp; classroom controls to accommodate color blindness. Information is shared with CPDC so they can use the same standard when designing and installing departmental classrooms</w:t>
            </w:r>
            <w:r w:rsidR="00A363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5F32D16" w14:textId="77777777" w:rsidR="00C63F4E" w:rsidRPr="00A004BA" w:rsidRDefault="00C63F4E" w:rsidP="00D07D72">
            <w:pPr>
              <w:jc w:val="center"/>
              <w:rPr>
                <w:rFonts w:eastAsia="Times New Roman" w:cs="Arial"/>
                <w:color w:val="000000"/>
                <w:sz w:val="24"/>
              </w:rPr>
            </w:pPr>
            <w:r w:rsidRPr="00A004BA">
              <w:rPr>
                <w:rFonts w:eastAsia="Times New Roman" w:cs="Arial"/>
                <w:color w:val="000000"/>
                <w:sz w:val="24"/>
              </w:rPr>
              <w:t>3 (Developing)</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D1561D5" w14:textId="71515F73" w:rsidR="00C63F4E" w:rsidRPr="00A004BA" w:rsidRDefault="00C63F4E" w:rsidP="00D07D72">
            <w:pPr>
              <w:rPr>
                <w:rFonts w:eastAsia="Times New Roman" w:cs="Arial"/>
                <w:color w:val="000000"/>
                <w:sz w:val="24"/>
              </w:rPr>
            </w:pPr>
            <w:r w:rsidRPr="00A004BA">
              <w:rPr>
                <w:rFonts w:eastAsia="Times New Roman" w:cs="Arial"/>
                <w:color w:val="000000"/>
                <w:sz w:val="24"/>
              </w:rPr>
              <w:t>Media Systems Engineering currently designs and installs Assistive Listening devices in classrooms. Moving forward, MSE will continue to design user interfaces to accommodate for colorblindness. CPDC and MSE will plan to communicate standards when designing and installing classroom AV equipment</w:t>
            </w:r>
            <w:r w:rsidR="00A363DE">
              <w:rPr>
                <w:rFonts w:eastAsia="Times New Roman" w:cs="Arial"/>
                <w:color w:val="000000"/>
                <w:sz w:val="24"/>
              </w:rPr>
              <w: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857151A"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Summer 2022</w:t>
            </w:r>
          </w:p>
        </w:tc>
      </w:tr>
      <w:tr w:rsidR="00C63F4E" w:rsidRPr="0096182E" w14:paraId="27A03C43"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tcPr>
          <w:p w14:paraId="7BE0DF49" w14:textId="77777777" w:rsidR="00C63F4E" w:rsidRPr="00A004BA" w:rsidRDefault="00C63F4E" w:rsidP="00D07D72">
            <w:pPr>
              <w:rPr>
                <w:rFonts w:eastAsia="Times New Roman" w:cs="Arial"/>
                <w:b/>
                <w:bCs/>
                <w:color w:val="000000"/>
                <w:sz w:val="24"/>
              </w:rPr>
            </w:pP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7CE2F9CA" w14:textId="59C7B5FD"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Develop formal standards for </w:t>
            </w:r>
            <w:r w:rsidR="006D49B4" w:rsidRPr="00A004BA">
              <w:rPr>
                <w:rFonts w:eastAsia="Times New Roman" w:cs="Arial"/>
                <w:color w:val="000000"/>
                <w:sz w:val="24"/>
              </w:rPr>
              <w:t>events (</w:t>
            </w:r>
            <w:r w:rsidRPr="00A004BA">
              <w:rPr>
                <w:rFonts w:eastAsia="Times New Roman" w:cs="Arial"/>
                <w:color w:val="000000"/>
                <w:sz w:val="24"/>
              </w:rPr>
              <w:t>virtual and physical) occurring outside the classroom</w:t>
            </w:r>
            <w:r w:rsidR="00A363DE">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A95A768"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Event organizer</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4A43FF59"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SBU EIT plan</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2DA7C682" w14:textId="5D9D8473"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Event organizers will </w:t>
            </w:r>
            <w:r w:rsidR="007D5389">
              <w:rPr>
                <w:rFonts w:eastAsia="Times New Roman" w:cs="Arial"/>
                <w:color w:val="000000"/>
                <w:sz w:val="24"/>
              </w:rPr>
              <w:t>confirm</w:t>
            </w:r>
            <w:r w:rsidRPr="00A004BA">
              <w:rPr>
                <w:rFonts w:eastAsia="Times New Roman" w:cs="Arial"/>
                <w:color w:val="000000"/>
                <w:sz w:val="24"/>
              </w:rPr>
              <w:t xml:space="preserve"> that events are designed with accessible location and communication in mind</w:t>
            </w:r>
            <w:r w:rsidR="00A363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5430EAF4" w14:textId="77777777" w:rsidR="00D04002" w:rsidRDefault="00C63F4E" w:rsidP="00D07D72">
            <w:pPr>
              <w:jc w:val="center"/>
              <w:rPr>
                <w:rFonts w:eastAsia="Times New Roman" w:cs="Arial"/>
                <w:color w:val="000000"/>
                <w:sz w:val="24"/>
              </w:rPr>
            </w:pPr>
            <w:r w:rsidRPr="00A004BA">
              <w:rPr>
                <w:rFonts w:eastAsia="Times New Roman" w:cs="Arial"/>
                <w:color w:val="000000"/>
                <w:sz w:val="24"/>
              </w:rPr>
              <w:t xml:space="preserve">1 </w:t>
            </w:r>
          </w:p>
          <w:p w14:paraId="18774684" w14:textId="75F1B16F" w:rsidR="00C63F4E" w:rsidRPr="00A004BA" w:rsidRDefault="00C63F4E" w:rsidP="00D07D72">
            <w:pPr>
              <w:jc w:val="center"/>
              <w:rPr>
                <w:rFonts w:eastAsia="Times New Roman" w:cs="Arial"/>
                <w:color w:val="000000"/>
                <w:sz w:val="24"/>
              </w:rPr>
            </w:pPr>
            <w:r w:rsidRPr="00A004BA">
              <w:rPr>
                <w:rFonts w:eastAsia="Times New Roman" w:cs="Arial"/>
                <w:color w:val="000000"/>
                <w:sz w:val="24"/>
              </w:rPr>
              <w:t>(No Activity)</w:t>
            </w:r>
          </w:p>
        </w:tc>
        <w:tc>
          <w:tcPr>
            <w:tcW w:w="282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tcPr>
          <w:p w14:paraId="32D8EEE6" w14:textId="33A9E010"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Information is available to the campus community, but policy and procedure </w:t>
            </w:r>
            <w:r w:rsidR="00C12FF9">
              <w:rPr>
                <w:rFonts w:eastAsia="Times New Roman" w:cs="Arial"/>
                <w:color w:val="000000"/>
                <w:sz w:val="24"/>
              </w:rPr>
              <w:t>are</w:t>
            </w:r>
            <w:r w:rsidRPr="00A004BA">
              <w:rPr>
                <w:rFonts w:eastAsia="Times New Roman" w:cs="Arial"/>
                <w:color w:val="000000"/>
                <w:sz w:val="24"/>
              </w:rPr>
              <w:t xml:space="preserve"> not yet formalized (see </w:t>
            </w:r>
            <w:r w:rsidR="00C12FF9">
              <w:rPr>
                <w:rFonts w:eastAsia="Times New Roman" w:cs="Arial"/>
                <w:color w:val="000000"/>
                <w:sz w:val="24"/>
              </w:rPr>
              <w:t xml:space="preserve">the </w:t>
            </w:r>
            <w:r w:rsidRPr="00A004BA">
              <w:rPr>
                <w:rFonts w:eastAsia="Times New Roman" w:cs="Arial"/>
                <w:color w:val="000000"/>
                <w:sz w:val="24"/>
              </w:rPr>
              <w:t xml:space="preserve">draft </w:t>
            </w:r>
            <w:r w:rsidR="002A78A2">
              <w:rPr>
                <w:rFonts w:eastAsia="Times New Roman" w:cs="Arial"/>
                <w:color w:val="000000"/>
                <w:sz w:val="24"/>
              </w:rPr>
              <w:t xml:space="preserve">guidelines </w:t>
            </w:r>
            <w:r w:rsidRPr="00A004BA">
              <w:rPr>
                <w:rFonts w:eastAsia="Times New Roman" w:cs="Arial"/>
                <w:color w:val="000000"/>
                <w:sz w:val="24"/>
              </w:rPr>
              <w:t>in section 2)</w:t>
            </w:r>
            <w:r w:rsidR="00A363DE">
              <w:rPr>
                <w:rFonts w:eastAsia="Times New Roman" w:cs="Arial"/>
                <w:color w:val="000000"/>
                <w:sz w:val="24"/>
              </w:rPr>
              <w: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tcPr>
          <w:p w14:paraId="4751C931"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Spring 2022</w:t>
            </w:r>
          </w:p>
        </w:tc>
      </w:tr>
      <w:tr w:rsidR="00C63F4E" w:rsidRPr="0096182E" w14:paraId="7ABE680F"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4934998D" w14:textId="77777777"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Procurement</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01F38D71" w14:textId="1705929E" w:rsidR="00C63F4E" w:rsidRPr="00A004BA" w:rsidRDefault="007D5389" w:rsidP="00D07D72">
            <w:pPr>
              <w:rPr>
                <w:rFonts w:eastAsia="Times New Roman" w:cs="Arial"/>
                <w:color w:val="000000"/>
                <w:sz w:val="24"/>
              </w:rPr>
            </w:pPr>
            <w:r>
              <w:rPr>
                <w:rFonts w:eastAsia="Times New Roman" w:cs="Arial"/>
                <w:color w:val="000000"/>
                <w:sz w:val="24"/>
              </w:rPr>
              <w:t>Confirm</w:t>
            </w:r>
            <w:r w:rsidR="00C63F4E" w:rsidRPr="00A004BA">
              <w:rPr>
                <w:rFonts w:eastAsia="Times New Roman" w:cs="Arial"/>
                <w:color w:val="000000"/>
                <w:sz w:val="24"/>
              </w:rPr>
              <w:t xml:space="preserve"> ongoing and secured funding source for classroom renovations</w:t>
            </w:r>
            <w:r w:rsidR="00A363DE">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785EC02" w14:textId="5385526E" w:rsidR="00C63F4E" w:rsidRPr="00A004BA" w:rsidRDefault="00C63F4E" w:rsidP="00D07D72">
            <w:pPr>
              <w:rPr>
                <w:rFonts w:eastAsia="Times New Roman" w:cs="Arial"/>
                <w:color w:val="000000"/>
                <w:sz w:val="24"/>
              </w:rPr>
            </w:pPr>
            <w:r w:rsidRPr="00A004BA">
              <w:rPr>
                <w:rFonts w:eastAsia="Times New Roman" w:cs="Arial"/>
                <w:color w:val="000000"/>
                <w:sz w:val="24"/>
              </w:rPr>
              <w:t>MSE (</w:t>
            </w:r>
            <w:r w:rsidR="001F201C">
              <w:rPr>
                <w:rFonts w:eastAsia="Times New Roman" w:cs="Arial"/>
                <w:color w:val="000000"/>
                <w:sz w:val="24"/>
              </w:rPr>
              <w:t>DoIT</w:t>
            </w:r>
            <w:r w:rsidRPr="00A004BA">
              <w:rPr>
                <w:rFonts w:eastAsia="Times New Roman" w:cs="Arial"/>
                <w:color w:val="000000"/>
                <w:sz w:val="24"/>
              </w:rPr>
              <w:t>), CPDC</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67BBFF43"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Procurement, ADA, </w:t>
            </w:r>
            <w:r w:rsidRPr="00A004BA">
              <w:rPr>
                <w:rFonts w:eastAsia="Times New Roman" w:cs="Arial"/>
                <w:color w:val="000000"/>
                <w:sz w:val="24"/>
              </w:rPr>
              <w:br/>
              <w:t>2010 Standard on accessible building standards</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23CABE5" w14:textId="4BD671D8" w:rsidR="00C63F4E" w:rsidRPr="00A004BA" w:rsidRDefault="00C63F4E" w:rsidP="00D07D72">
            <w:pPr>
              <w:rPr>
                <w:rFonts w:eastAsia="Times New Roman" w:cs="Arial"/>
                <w:color w:val="000000"/>
                <w:sz w:val="24"/>
              </w:rPr>
            </w:pPr>
            <w:r w:rsidRPr="00A004BA">
              <w:rPr>
                <w:rFonts w:eastAsia="Times New Roman" w:cs="Arial"/>
                <w:color w:val="000000"/>
                <w:sz w:val="24"/>
              </w:rPr>
              <w:t>Budget a portion of yearly funding to CAS equipment and maintenance. Purchase accessible equipment with this budget</w:t>
            </w:r>
            <w:r w:rsidR="00A363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C9B4203" w14:textId="77777777" w:rsidR="00C63F4E" w:rsidRPr="00A004BA" w:rsidRDefault="00C63F4E" w:rsidP="00D07D72">
            <w:pPr>
              <w:jc w:val="center"/>
              <w:rPr>
                <w:rFonts w:eastAsia="Times New Roman" w:cs="Arial"/>
                <w:color w:val="000000"/>
                <w:sz w:val="24"/>
              </w:rPr>
            </w:pPr>
            <w:r w:rsidRPr="00A004BA">
              <w:rPr>
                <w:rFonts w:eastAsia="Times New Roman" w:cs="Arial"/>
                <w:color w:val="000000"/>
                <w:sz w:val="24"/>
              </w:rPr>
              <w:t xml:space="preserve">3 (Developing) </w:t>
            </w:r>
          </w:p>
        </w:tc>
        <w:tc>
          <w:tcPr>
            <w:tcW w:w="2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4B40546A"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No portion of </w:t>
            </w:r>
            <w:r w:rsidR="00C12FF9">
              <w:rPr>
                <w:rFonts w:eastAsia="Times New Roman" w:cs="Arial"/>
                <w:color w:val="000000"/>
                <w:sz w:val="24"/>
              </w:rPr>
              <w:t xml:space="preserve">the </w:t>
            </w:r>
            <w:r w:rsidRPr="00A004BA">
              <w:rPr>
                <w:rFonts w:eastAsia="Times New Roman" w:cs="Arial"/>
                <w:color w:val="000000"/>
                <w:sz w:val="24"/>
              </w:rPr>
              <w:t>budget is currently specified for CAS equipment. MSE &amp; CPDC currently acquire</w:t>
            </w:r>
            <w:r w:rsidR="00C12FF9">
              <w:rPr>
                <w:rFonts w:eastAsia="Times New Roman" w:cs="Arial"/>
                <w:color w:val="000000"/>
                <w:sz w:val="24"/>
              </w:rPr>
              <w:t>d</w:t>
            </w:r>
            <w:r w:rsidRPr="00A004BA">
              <w:rPr>
                <w:rFonts w:eastAsia="Times New Roman" w:cs="Arial"/>
                <w:color w:val="000000"/>
                <w:sz w:val="24"/>
              </w:rPr>
              <w:t xml:space="preserve"> equipment for departments as needed through their budget or project budget.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7DF352DA"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Summer 2021</w:t>
            </w:r>
          </w:p>
        </w:tc>
      </w:tr>
      <w:tr w:rsidR="00C63F4E" w:rsidRPr="0096182E" w14:paraId="70643D9A"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75AAF2D2" w14:textId="77777777"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Monitoring Compliance</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A32475E" w14:textId="7CDA3904" w:rsidR="00C63F4E" w:rsidRPr="00A004BA" w:rsidRDefault="00C63F4E" w:rsidP="00D07D72">
            <w:pPr>
              <w:rPr>
                <w:rFonts w:eastAsia="Times New Roman" w:cs="Arial"/>
                <w:color w:val="000000"/>
                <w:sz w:val="24"/>
              </w:rPr>
            </w:pPr>
            <w:r w:rsidRPr="00A004BA">
              <w:rPr>
                <w:rFonts w:eastAsia="Times New Roman" w:cs="Arial"/>
                <w:color w:val="000000"/>
                <w:sz w:val="24"/>
              </w:rPr>
              <w:t>Perform classroom inventory annually</w:t>
            </w:r>
            <w:r w:rsidR="00A363DE">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5E8BC56" w14:textId="11D56EB8" w:rsidR="00C63F4E" w:rsidRPr="00A004BA" w:rsidRDefault="00C63F4E" w:rsidP="00D07D72">
            <w:pPr>
              <w:rPr>
                <w:rFonts w:eastAsia="Times New Roman" w:cs="Arial"/>
                <w:color w:val="000000"/>
                <w:sz w:val="24"/>
              </w:rPr>
            </w:pPr>
            <w:r w:rsidRPr="00A004BA">
              <w:rPr>
                <w:rFonts w:eastAsia="Times New Roman" w:cs="Arial"/>
                <w:color w:val="000000"/>
                <w:sz w:val="24"/>
              </w:rPr>
              <w:t>MSE(</w:t>
            </w:r>
            <w:r w:rsidR="001F201C">
              <w:rPr>
                <w:rFonts w:eastAsia="Times New Roman" w:cs="Arial"/>
                <w:color w:val="000000"/>
                <w:sz w:val="24"/>
              </w:rPr>
              <w:t>DoIT</w:t>
            </w:r>
            <w:r w:rsidRPr="00A004BA">
              <w:rPr>
                <w:rFonts w:eastAsia="Times New Roman" w:cs="Arial"/>
                <w:color w:val="000000"/>
                <w:sz w:val="24"/>
              </w:rPr>
              <w:t>), AV(</w:t>
            </w:r>
            <w:r w:rsidR="001F201C">
              <w:rPr>
                <w:rFonts w:eastAsia="Times New Roman" w:cs="Arial"/>
                <w:color w:val="000000"/>
                <w:sz w:val="24"/>
              </w:rPr>
              <w:t>DoIT</w:t>
            </w:r>
            <w:r w:rsidRPr="00A004BA">
              <w:rPr>
                <w:rFonts w:eastAsia="Times New Roman" w:cs="Arial"/>
                <w:color w:val="000000"/>
                <w:sz w:val="24"/>
              </w:rPr>
              <w:t>)</w:t>
            </w:r>
            <w:r w:rsidR="00AE1D70">
              <w:rPr>
                <w:rFonts w:eastAsia="Times New Roman" w:cs="Arial"/>
                <w:color w:val="000000"/>
                <w:sz w:val="24"/>
              </w:rPr>
              <w:t xml:space="preserve">, and </w:t>
            </w:r>
            <w:r w:rsidR="004A2491">
              <w:rPr>
                <w:rFonts w:eastAsia="Times New Roman" w:cs="Arial"/>
                <w:color w:val="000000"/>
                <w:sz w:val="24"/>
              </w:rPr>
              <w:t>WAO/EITC</w:t>
            </w:r>
            <w:r w:rsidR="00AE1D70">
              <w:rPr>
                <w:rFonts w:eastAsia="Times New Roman" w:cs="Arial"/>
                <w:color w:val="000000"/>
                <w:sz w:val="24"/>
              </w:rPr>
              <w:t xml:space="preserve"> </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8E0B41"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Building Managers, 25 Live, Campus Operations &amp; Maintenance</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3052988D" w14:textId="4AB7A0D3"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AV &amp; MSE will check assistive listening devices in classrooms to confirm functionality within </w:t>
            </w:r>
            <w:r w:rsidR="00C12FF9">
              <w:rPr>
                <w:rFonts w:eastAsia="Times New Roman" w:cs="Arial"/>
                <w:color w:val="000000"/>
                <w:sz w:val="24"/>
              </w:rPr>
              <w:t xml:space="preserve">a </w:t>
            </w:r>
            <w:r w:rsidRPr="00A004BA">
              <w:rPr>
                <w:rFonts w:eastAsia="Times New Roman" w:cs="Arial"/>
                <w:color w:val="000000"/>
                <w:sz w:val="24"/>
              </w:rPr>
              <w:t>specified tolerance</w:t>
            </w:r>
            <w:r w:rsidR="00C12FF9">
              <w:rPr>
                <w:rFonts w:eastAsia="Times New Roman" w:cs="Arial"/>
                <w:color w:val="000000"/>
                <w:sz w:val="24"/>
              </w:rPr>
              <w:t>. They</w:t>
            </w:r>
            <w:r w:rsidRPr="00A004BA">
              <w:rPr>
                <w:rFonts w:eastAsia="Times New Roman" w:cs="Arial"/>
                <w:color w:val="000000"/>
                <w:sz w:val="24"/>
              </w:rPr>
              <w:t xml:space="preserve"> will update inventory documentation at this time and share </w:t>
            </w:r>
            <w:r w:rsidR="00C12FF9">
              <w:rPr>
                <w:rFonts w:eastAsia="Times New Roman" w:cs="Arial"/>
                <w:color w:val="000000"/>
                <w:sz w:val="24"/>
              </w:rPr>
              <w:t xml:space="preserve">it </w:t>
            </w:r>
            <w:r w:rsidRPr="00A004BA">
              <w:rPr>
                <w:rFonts w:eastAsia="Times New Roman" w:cs="Arial"/>
                <w:color w:val="000000"/>
                <w:sz w:val="24"/>
              </w:rPr>
              <w:t xml:space="preserve">with 25 live </w:t>
            </w:r>
            <w:r w:rsidR="00C12FF9">
              <w:rPr>
                <w:rFonts w:eastAsia="Times New Roman" w:cs="Arial"/>
                <w:color w:val="000000"/>
                <w:sz w:val="24"/>
              </w:rPr>
              <w:t>resources</w:t>
            </w:r>
            <w:r w:rsidRPr="00A004BA">
              <w:rPr>
                <w:rFonts w:eastAsia="Times New Roman" w:cs="Arial"/>
                <w:color w:val="000000"/>
                <w:sz w:val="24"/>
              </w:rPr>
              <w:t xml:space="preserve">. </w:t>
            </w:r>
            <w:r w:rsidR="00C12FF9">
              <w:rPr>
                <w:rFonts w:eastAsia="Times New Roman" w:cs="Arial"/>
                <w:color w:val="000000"/>
                <w:sz w:val="24"/>
              </w:rPr>
              <w:t>The yearly</w:t>
            </w:r>
            <w:r w:rsidRPr="00A004BA">
              <w:rPr>
                <w:rFonts w:eastAsia="Times New Roman" w:cs="Arial"/>
                <w:color w:val="000000"/>
                <w:sz w:val="24"/>
              </w:rPr>
              <w:t xml:space="preserve"> </w:t>
            </w:r>
            <w:r w:rsidR="00C12FF9">
              <w:rPr>
                <w:rFonts w:eastAsia="Times New Roman" w:cs="Arial"/>
                <w:color w:val="000000"/>
                <w:sz w:val="24"/>
              </w:rPr>
              <w:t>check-up</w:t>
            </w:r>
            <w:r w:rsidRPr="00A004BA">
              <w:rPr>
                <w:rFonts w:eastAsia="Times New Roman" w:cs="Arial"/>
                <w:color w:val="000000"/>
                <w:sz w:val="24"/>
              </w:rPr>
              <w:t xml:space="preserve"> will include noting classroom seating, signage &amp; tactile signage at 48" above </w:t>
            </w:r>
            <w:r w:rsidR="00C12FF9">
              <w:rPr>
                <w:rFonts w:eastAsia="Times New Roman" w:cs="Arial"/>
                <w:color w:val="000000"/>
                <w:sz w:val="24"/>
              </w:rPr>
              <w:t xml:space="preserve">the </w:t>
            </w:r>
            <w:r w:rsidRPr="00A004BA">
              <w:rPr>
                <w:rFonts w:eastAsia="Times New Roman" w:cs="Arial"/>
                <w:color w:val="000000"/>
                <w:sz w:val="24"/>
              </w:rPr>
              <w:t>finished floor</w:t>
            </w:r>
            <w:r w:rsidR="00C12FF9">
              <w:rPr>
                <w:rFonts w:eastAsia="Times New Roman" w:cs="Arial"/>
                <w:color w:val="000000"/>
                <w:sz w:val="24"/>
              </w:rPr>
              <w:t>. Any</w:t>
            </w:r>
            <w:r w:rsidRPr="00A004BA">
              <w:rPr>
                <w:rFonts w:eastAsia="Times New Roman" w:cs="Arial"/>
                <w:color w:val="000000"/>
                <w:sz w:val="24"/>
              </w:rPr>
              <w:t xml:space="preserve"> items of concern will be documented in a ticket and appropriately assigned.</w:t>
            </w:r>
            <w:r w:rsidR="00AE1D70">
              <w:rPr>
                <w:rFonts w:eastAsia="Times New Roman" w:cs="Arial"/>
                <w:color w:val="000000"/>
                <w:sz w:val="24"/>
              </w:rPr>
              <w:t xml:space="preserve"> </w:t>
            </w:r>
            <w:r w:rsidR="00B6342D">
              <w:rPr>
                <w:rFonts w:eastAsia="Times New Roman" w:cs="Arial"/>
                <w:color w:val="000000"/>
                <w:sz w:val="24"/>
              </w:rPr>
              <w:t xml:space="preserve">Ticket will regularly be shared to </w:t>
            </w:r>
            <w:r w:rsidR="004A2491">
              <w:rPr>
                <w:rFonts w:eastAsia="Times New Roman" w:cs="Arial"/>
                <w:color w:val="000000"/>
                <w:sz w:val="24"/>
              </w:rPr>
              <w:t>WAO/EITC</w:t>
            </w:r>
            <w:r w:rsidR="00B6342D">
              <w:rPr>
                <w:rFonts w:eastAsia="Times New Roman" w:cs="Arial"/>
                <w:color w:val="000000"/>
                <w:sz w:val="24"/>
              </w:rPr>
              <w:t xml:space="preserve"> to </w:t>
            </w:r>
            <w:r w:rsidR="007D5389">
              <w:rPr>
                <w:rFonts w:eastAsia="Times New Roman" w:cs="Arial"/>
                <w:color w:val="000000"/>
                <w:sz w:val="24"/>
              </w:rPr>
              <w:t>confirm</w:t>
            </w:r>
            <w:r w:rsidR="00B6342D">
              <w:rPr>
                <w:rFonts w:eastAsia="Times New Roman" w:cs="Arial"/>
                <w:color w:val="000000"/>
                <w:sz w:val="24"/>
              </w:rPr>
              <w:t xml:space="preserve"> compliance.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230ECD48" w14:textId="77777777" w:rsidR="00D04002" w:rsidRDefault="00C63F4E" w:rsidP="00D07D72">
            <w:pPr>
              <w:jc w:val="center"/>
              <w:rPr>
                <w:rFonts w:eastAsia="Times New Roman" w:cs="Arial"/>
                <w:color w:val="000000"/>
                <w:sz w:val="24"/>
              </w:rPr>
            </w:pPr>
            <w:r w:rsidRPr="00A004BA">
              <w:rPr>
                <w:rFonts w:eastAsia="Times New Roman" w:cs="Arial"/>
                <w:color w:val="000000"/>
                <w:sz w:val="24"/>
              </w:rPr>
              <w:t>2</w:t>
            </w:r>
          </w:p>
          <w:p w14:paraId="6BB32E30" w14:textId="73B287C0" w:rsidR="00C63F4E" w:rsidRPr="00A004BA" w:rsidRDefault="00C63F4E" w:rsidP="00D07D72">
            <w:pPr>
              <w:jc w:val="center"/>
              <w:rPr>
                <w:rFonts w:eastAsia="Times New Roman" w:cs="Arial"/>
                <w:color w:val="000000"/>
                <w:sz w:val="24"/>
              </w:rPr>
            </w:pPr>
            <w:r w:rsidRPr="00A004BA">
              <w:rPr>
                <w:rFonts w:eastAsia="Times New Roman" w:cs="Arial"/>
                <w:color w:val="000000"/>
                <w:sz w:val="24"/>
              </w:rPr>
              <w:t xml:space="preserve"> (Planning)</w:t>
            </w:r>
          </w:p>
        </w:tc>
        <w:tc>
          <w:tcPr>
            <w:tcW w:w="2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3FFE6E4"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AV &amp; MSE currently perform preventive maintenance checks on rooms. Assistive listening devices will be added to these checks. Once a database of assistive listening equipment is created, it can then be updated </w:t>
            </w:r>
            <w:r w:rsidR="00C12FF9">
              <w:rPr>
                <w:rFonts w:eastAsia="Times New Roman" w:cs="Arial"/>
                <w:color w:val="000000"/>
                <w:sz w:val="24"/>
              </w:rPr>
              <w:t>regularly</w:t>
            </w:r>
            <w:r w:rsidRPr="00A004BA">
              <w:rPr>
                <w:rFonts w:eastAsia="Times New Roman" w:cs="Arial"/>
                <w:color w:val="000000"/>
                <w:sz w:val="24"/>
              </w:rPr>
              <w:t xml:space="preserve">. </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B49919F"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Fall 2021</w:t>
            </w:r>
          </w:p>
        </w:tc>
      </w:tr>
      <w:tr w:rsidR="00C63F4E" w:rsidRPr="0096182E" w14:paraId="5CD7528D" w14:textId="77777777" w:rsidTr="00A62453">
        <w:trPr>
          <w:trHeight w:val="315"/>
          <w:jc w:val="center"/>
        </w:trPr>
        <w:tc>
          <w:tcPr>
            <w:tcW w:w="998"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hideMark/>
          </w:tcPr>
          <w:p w14:paraId="142930DF" w14:textId="77777777" w:rsidR="00DE4897" w:rsidRDefault="00DE4897" w:rsidP="00D07D72">
            <w:pPr>
              <w:rPr>
                <w:rFonts w:eastAsia="Times New Roman" w:cs="Arial"/>
                <w:b/>
                <w:bCs/>
                <w:color w:val="000000"/>
                <w:sz w:val="24"/>
              </w:rPr>
            </w:pPr>
          </w:p>
          <w:p w14:paraId="509C29AA" w14:textId="0265BDA6" w:rsidR="00C63F4E" w:rsidRPr="00A004BA" w:rsidRDefault="00C63F4E" w:rsidP="00D07D72">
            <w:pPr>
              <w:rPr>
                <w:rFonts w:eastAsia="Times New Roman" w:cs="Arial"/>
                <w:b/>
                <w:bCs/>
                <w:color w:val="000000"/>
                <w:sz w:val="24"/>
              </w:rPr>
            </w:pPr>
            <w:r w:rsidRPr="00A004BA">
              <w:rPr>
                <w:rFonts w:eastAsia="Times New Roman" w:cs="Arial"/>
                <w:b/>
                <w:bCs/>
                <w:color w:val="000000"/>
                <w:sz w:val="24"/>
              </w:rPr>
              <w:t>Training</w:t>
            </w:r>
          </w:p>
        </w:tc>
        <w:tc>
          <w:tcPr>
            <w:tcW w:w="16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1F74E2E" w14:textId="5ACA4E94" w:rsidR="00C63F4E" w:rsidRPr="00A004BA" w:rsidRDefault="00C63F4E" w:rsidP="00D07D72">
            <w:pPr>
              <w:rPr>
                <w:rFonts w:eastAsia="Times New Roman" w:cs="Arial"/>
                <w:color w:val="000000"/>
                <w:sz w:val="24"/>
              </w:rPr>
            </w:pPr>
            <w:r w:rsidRPr="00A004BA">
              <w:rPr>
                <w:rFonts w:eastAsia="Times New Roman" w:cs="Arial"/>
                <w:color w:val="000000"/>
                <w:sz w:val="24"/>
              </w:rPr>
              <w:t>Perform classroom training and tutorials on accessibility features</w:t>
            </w:r>
            <w:r w:rsidR="00A363DE">
              <w:rPr>
                <w:rFonts w:eastAsia="Times New Roman" w:cs="Arial"/>
                <w:color w:val="000000"/>
                <w:sz w:val="24"/>
              </w:rPr>
              <w:t>.</w:t>
            </w:r>
          </w:p>
        </w:tc>
        <w:tc>
          <w:tcPr>
            <w:tcW w:w="18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77EF202" w14:textId="3FA6EB24" w:rsidR="00C63F4E" w:rsidRPr="00A004BA" w:rsidRDefault="00C63F4E" w:rsidP="00D07D72">
            <w:pPr>
              <w:rPr>
                <w:rFonts w:eastAsia="Times New Roman" w:cs="Arial"/>
                <w:color w:val="000000"/>
                <w:sz w:val="24"/>
              </w:rPr>
            </w:pPr>
            <w:r w:rsidRPr="00A004BA">
              <w:rPr>
                <w:rFonts w:eastAsia="Times New Roman" w:cs="Arial"/>
                <w:color w:val="000000"/>
                <w:sz w:val="24"/>
              </w:rPr>
              <w:t>AV(</w:t>
            </w:r>
            <w:r w:rsidR="001F201C">
              <w:rPr>
                <w:rFonts w:eastAsia="Times New Roman" w:cs="Arial"/>
                <w:color w:val="000000"/>
                <w:sz w:val="24"/>
              </w:rPr>
              <w:t>DoIT</w:t>
            </w:r>
            <w:r w:rsidRPr="00A004BA">
              <w:rPr>
                <w:rFonts w:eastAsia="Times New Roman" w:cs="Arial"/>
                <w:color w:val="000000"/>
                <w:sz w:val="24"/>
              </w:rPr>
              <w:t>), CELT, SASC, OEA</w:t>
            </w:r>
          </w:p>
        </w:tc>
        <w:tc>
          <w:tcPr>
            <w:tcW w:w="2024"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3C171284" w14:textId="77777777" w:rsidR="00C63F4E" w:rsidRPr="00A004BA" w:rsidRDefault="00C63F4E" w:rsidP="00D07D72">
            <w:pPr>
              <w:rPr>
                <w:rFonts w:eastAsia="Times New Roman" w:cs="Arial"/>
                <w:color w:val="3C4043"/>
                <w:sz w:val="24"/>
              </w:rPr>
            </w:pPr>
            <w:r w:rsidRPr="00A004BA">
              <w:rPr>
                <w:rFonts w:eastAsia="Times New Roman" w:cs="Arial"/>
                <w:color w:val="3C4043"/>
                <w:sz w:val="24"/>
              </w:rPr>
              <w:t>SUNY EIT, annual training, Presidential ADA Committee, Deque University</w:t>
            </w:r>
          </w:p>
        </w:tc>
        <w:tc>
          <w:tcPr>
            <w:tcW w:w="296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C2E18FC" w14:textId="47D7C13C"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AV will provide training to faculty on request. CELT will incorporate training in regular faculty </w:t>
            </w:r>
            <w:r w:rsidR="00C12FF9">
              <w:rPr>
                <w:rFonts w:eastAsia="Times New Roman" w:cs="Arial"/>
                <w:color w:val="000000"/>
                <w:sz w:val="24"/>
              </w:rPr>
              <w:t>training</w:t>
            </w:r>
            <w:r w:rsidRPr="00A004BA">
              <w:rPr>
                <w:rFonts w:eastAsia="Times New Roman" w:cs="Arial"/>
                <w:color w:val="000000"/>
                <w:sz w:val="24"/>
              </w:rPr>
              <w:t xml:space="preserve">, SASC will train students on individually used assistive technology as per their accommodations, OEA will train faculty/staff on individually used assistive technology as per their accommodations. Groups will review their </w:t>
            </w:r>
            <w:r w:rsidR="00C12FF9">
              <w:rPr>
                <w:rFonts w:eastAsia="Times New Roman" w:cs="Arial"/>
                <w:color w:val="000000"/>
                <w:sz w:val="24"/>
              </w:rPr>
              <w:t>training</w:t>
            </w:r>
            <w:r w:rsidRPr="00A004BA">
              <w:rPr>
                <w:rFonts w:eastAsia="Times New Roman" w:cs="Arial"/>
                <w:color w:val="000000"/>
                <w:sz w:val="24"/>
              </w:rPr>
              <w:t xml:space="preserve"> for necessary updates in coordination with Monitoring compliance</w:t>
            </w:r>
            <w:r w:rsidR="001069DE">
              <w:rPr>
                <w:rFonts w:eastAsia="Times New Roman" w:cs="Arial"/>
                <w:color w:val="000000"/>
                <w:sz w:val="24"/>
              </w:rPr>
              <w:t>.</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hideMark/>
          </w:tcPr>
          <w:p w14:paraId="5B523B8D" w14:textId="77777777" w:rsidR="00D04002" w:rsidRDefault="00C63F4E" w:rsidP="00D07D72">
            <w:pPr>
              <w:jc w:val="center"/>
              <w:rPr>
                <w:rFonts w:eastAsia="Times New Roman" w:cs="Arial"/>
                <w:color w:val="000000"/>
                <w:sz w:val="24"/>
              </w:rPr>
            </w:pPr>
            <w:r w:rsidRPr="00A004BA">
              <w:rPr>
                <w:rFonts w:eastAsia="Times New Roman" w:cs="Arial"/>
                <w:color w:val="000000"/>
                <w:sz w:val="24"/>
              </w:rPr>
              <w:t xml:space="preserve">5 </w:t>
            </w:r>
          </w:p>
          <w:p w14:paraId="6F815CE0" w14:textId="09E618CE" w:rsidR="00C63F4E" w:rsidRPr="00A004BA" w:rsidRDefault="00C63F4E" w:rsidP="00D07D72">
            <w:pPr>
              <w:jc w:val="center"/>
              <w:rPr>
                <w:rFonts w:eastAsia="Times New Roman" w:cs="Arial"/>
                <w:color w:val="000000"/>
                <w:sz w:val="24"/>
              </w:rPr>
            </w:pPr>
            <w:r w:rsidRPr="00A004BA">
              <w:rPr>
                <w:rFonts w:eastAsia="Times New Roman" w:cs="Arial"/>
                <w:color w:val="000000"/>
                <w:sz w:val="24"/>
              </w:rPr>
              <w:t>(Ongoing)</w:t>
            </w:r>
          </w:p>
        </w:tc>
        <w:tc>
          <w:tcPr>
            <w:tcW w:w="282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50D4FBB4"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 xml:space="preserve">AV is currently providing training to faculty on request. CELT provides regular faculty </w:t>
            </w:r>
            <w:r w:rsidR="00C12FF9">
              <w:rPr>
                <w:rFonts w:eastAsia="Times New Roman" w:cs="Arial"/>
                <w:color w:val="000000"/>
                <w:sz w:val="24"/>
              </w:rPr>
              <w:t>training</w:t>
            </w:r>
            <w:r w:rsidRPr="00A004BA">
              <w:rPr>
                <w:rFonts w:eastAsia="Times New Roman" w:cs="Arial"/>
                <w:color w:val="000000"/>
                <w:sz w:val="24"/>
              </w:rPr>
              <w:t xml:space="preserve">. SASC trains students on individually used assistive technology. OEA trains faculty/staff on </w:t>
            </w:r>
            <w:r w:rsidR="00C12FF9">
              <w:rPr>
                <w:rFonts w:eastAsia="Times New Roman" w:cs="Arial"/>
                <w:color w:val="000000"/>
                <w:sz w:val="24"/>
              </w:rPr>
              <w:t>separately</w:t>
            </w:r>
            <w:r w:rsidRPr="00A004BA">
              <w:rPr>
                <w:rFonts w:eastAsia="Times New Roman" w:cs="Arial"/>
                <w:color w:val="000000"/>
                <w:sz w:val="24"/>
              </w:rPr>
              <w:t xml:space="preserve"> used assistive technology. Groups will continue to review their </w:t>
            </w:r>
            <w:r w:rsidR="00C12FF9">
              <w:rPr>
                <w:rFonts w:eastAsia="Times New Roman" w:cs="Arial"/>
                <w:color w:val="000000"/>
                <w:sz w:val="24"/>
              </w:rPr>
              <w:t>training</w:t>
            </w:r>
            <w:r w:rsidRPr="00A004BA">
              <w:rPr>
                <w:rFonts w:eastAsia="Times New Roman" w:cs="Arial"/>
                <w:color w:val="000000"/>
                <w:sz w:val="24"/>
              </w:rPr>
              <w:t xml:space="preserve"> </w:t>
            </w:r>
            <w:r w:rsidR="00C12FF9">
              <w:rPr>
                <w:rFonts w:eastAsia="Times New Roman" w:cs="Arial"/>
                <w:color w:val="000000"/>
                <w:sz w:val="24"/>
              </w:rPr>
              <w:t>regularly</w:t>
            </w:r>
            <w:r w:rsidRPr="00A004BA">
              <w:rPr>
                <w:rFonts w:eastAsia="Times New Roman" w:cs="Arial"/>
                <w:color w:val="000000"/>
                <w:sz w:val="24"/>
              </w:rPr>
              <w:t>.</w:t>
            </w:r>
          </w:p>
        </w:tc>
        <w:tc>
          <w:tcPr>
            <w:tcW w:w="11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14:paraId="15C90BD3" w14:textId="77777777" w:rsidR="00C63F4E" w:rsidRPr="00A004BA" w:rsidRDefault="00C63F4E" w:rsidP="00D07D72">
            <w:pPr>
              <w:rPr>
                <w:rFonts w:eastAsia="Times New Roman" w:cs="Arial"/>
                <w:color w:val="000000"/>
                <w:sz w:val="24"/>
              </w:rPr>
            </w:pPr>
            <w:r w:rsidRPr="00A004BA">
              <w:rPr>
                <w:rFonts w:eastAsia="Times New Roman" w:cs="Arial"/>
                <w:color w:val="000000"/>
                <w:sz w:val="24"/>
              </w:rPr>
              <w:t>Completed (Ongoing)</w:t>
            </w:r>
          </w:p>
        </w:tc>
      </w:tr>
    </w:tbl>
    <w:p w14:paraId="47FB564B" w14:textId="77777777" w:rsidR="001B3FBB" w:rsidRDefault="001B3FBB" w:rsidP="00A62453">
      <w:pPr>
        <w:sectPr w:rsidR="001B3FBB" w:rsidSect="00A62453">
          <w:pgSz w:w="15840" w:h="12240" w:orient="landscape"/>
          <w:pgMar w:top="1440" w:right="1440" w:bottom="1440" w:left="1440" w:header="720" w:footer="720" w:gutter="0"/>
          <w:cols w:space="720"/>
          <w:docGrid w:linePitch="360"/>
        </w:sectPr>
      </w:pPr>
    </w:p>
    <w:p w14:paraId="06A08D1A" w14:textId="37C28771" w:rsidR="00C63F4E" w:rsidRPr="0025426D" w:rsidRDefault="00C63F4E" w:rsidP="00C63F4E">
      <w:pPr>
        <w:pStyle w:val="Heading3"/>
      </w:pPr>
      <w:bookmarkStart w:id="27" w:name="_Toc59463991"/>
      <w:r w:rsidRPr="00A004BA">
        <w:t xml:space="preserve">Section 2 Campus Event Accessibility </w:t>
      </w:r>
      <w:r w:rsidR="007E7154">
        <w:t>Guideline</w:t>
      </w:r>
      <w:bookmarkEnd w:id="27"/>
      <w:r w:rsidR="00D06C29">
        <w:t>s</w:t>
      </w:r>
    </w:p>
    <w:p w14:paraId="4D504182" w14:textId="77777777" w:rsidR="00DE4897" w:rsidRPr="001E5D36" w:rsidRDefault="00DE4897" w:rsidP="00C63F4E">
      <w:pPr>
        <w:rPr>
          <w:rFonts w:asciiTheme="minorHAnsi" w:eastAsia="Times New Roman" w:hAnsiTheme="minorHAnsi" w:cstheme="minorHAnsi"/>
          <w:color w:val="000000"/>
          <w:sz w:val="24"/>
        </w:rPr>
      </w:pPr>
    </w:p>
    <w:p w14:paraId="5851CDA6" w14:textId="2F9A88FD" w:rsidR="00C63F4E" w:rsidRPr="001E5D36" w:rsidRDefault="00C63F4E" w:rsidP="00C63F4E">
      <w:pPr>
        <w:rPr>
          <w:rFonts w:asciiTheme="minorHAnsi" w:eastAsia="Times New Roman" w:hAnsiTheme="minorHAnsi" w:cstheme="minorHAnsi"/>
          <w:sz w:val="24"/>
          <w:szCs w:val="24"/>
        </w:rPr>
      </w:pPr>
      <w:r w:rsidRPr="001E5D36">
        <w:rPr>
          <w:rFonts w:asciiTheme="minorHAnsi" w:eastAsia="Times New Roman" w:hAnsiTheme="minorHAnsi" w:cstheme="minorHAnsi"/>
          <w:color w:val="000000"/>
          <w:sz w:val="24"/>
          <w:szCs w:val="24"/>
        </w:rPr>
        <w:t xml:space="preserve">The following recommendations are made to formalize campus policies and procedures to </w:t>
      </w:r>
      <w:r w:rsidR="007D5389">
        <w:rPr>
          <w:rFonts w:asciiTheme="minorHAnsi" w:eastAsia="Times New Roman" w:hAnsiTheme="minorHAnsi" w:cstheme="minorHAnsi"/>
          <w:color w:val="000000"/>
          <w:sz w:val="24"/>
          <w:szCs w:val="24"/>
        </w:rPr>
        <w:t>confirm</w:t>
      </w:r>
      <w:r w:rsidRPr="001E5D36">
        <w:rPr>
          <w:rFonts w:asciiTheme="minorHAnsi" w:eastAsia="Times New Roman" w:hAnsiTheme="minorHAnsi" w:cstheme="minorHAnsi"/>
          <w:color w:val="000000"/>
          <w:sz w:val="24"/>
          <w:szCs w:val="24"/>
        </w:rPr>
        <w:t xml:space="preserve"> the accessibility of events outside of the classroom</w:t>
      </w:r>
      <w:r w:rsidR="00DE4897" w:rsidRPr="001E5D36">
        <w:rPr>
          <w:rFonts w:asciiTheme="minorHAnsi" w:eastAsia="Times New Roman" w:hAnsiTheme="minorHAnsi" w:cstheme="minorHAnsi"/>
          <w:color w:val="000000"/>
          <w:sz w:val="24"/>
          <w:szCs w:val="24"/>
        </w:rPr>
        <w:t>.</w:t>
      </w:r>
    </w:p>
    <w:p w14:paraId="554B43C7" w14:textId="77777777" w:rsidR="00C63F4E" w:rsidRPr="001E5D36" w:rsidRDefault="00C63F4E" w:rsidP="00C63F4E">
      <w:pPr>
        <w:rPr>
          <w:rFonts w:asciiTheme="minorHAnsi" w:hAnsiTheme="minorHAnsi" w:cstheme="minorHAnsi"/>
          <w:sz w:val="24"/>
          <w:szCs w:val="24"/>
        </w:rPr>
      </w:pPr>
    </w:p>
    <w:p w14:paraId="43740767" w14:textId="08AD884E" w:rsidR="00C63F4E" w:rsidRDefault="00C63F4E" w:rsidP="00C63F4E">
      <w:pPr>
        <w:pStyle w:val="Heading4"/>
        <w:rPr>
          <w:rFonts w:asciiTheme="minorHAnsi" w:hAnsiTheme="minorHAnsi" w:cstheme="minorHAnsi"/>
          <w:b/>
          <w:sz w:val="24"/>
          <w:szCs w:val="24"/>
        </w:rPr>
      </w:pPr>
      <w:r w:rsidRPr="001E5D36">
        <w:rPr>
          <w:rFonts w:asciiTheme="minorHAnsi" w:hAnsiTheme="minorHAnsi" w:cstheme="minorHAnsi"/>
          <w:b/>
          <w:sz w:val="24"/>
          <w:szCs w:val="24"/>
        </w:rPr>
        <w:t xml:space="preserve">All </w:t>
      </w:r>
      <w:r w:rsidR="001E5D36">
        <w:rPr>
          <w:rFonts w:asciiTheme="minorHAnsi" w:hAnsiTheme="minorHAnsi" w:cstheme="minorHAnsi"/>
          <w:b/>
          <w:sz w:val="24"/>
          <w:szCs w:val="24"/>
        </w:rPr>
        <w:t>E</w:t>
      </w:r>
      <w:r w:rsidRPr="001E5D36">
        <w:rPr>
          <w:rFonts w:asciiTheme="minorHAnsi" w:hAnsiTheme="minorHAnsi" w:cstheme="minorHAnsi"/>
          <w:b/>
          <w:sz w:val="24"/>
          <w:szCs w:val="24"/>
        </w:rPr>
        <w:t>vents</w:t>
      </w:r>
    </w:p>
    <w:p w14:paraId="0452DB1A" w14:textId="77777777" w:rsidR="00FE4E5E" w:rsidRPr="00FE4E5E" w:rsidRDefault="00FE4E5E" w:rsidP="00FE4E5E"/>
    <w:p w14:paraId="7E5D7F7D" w14:textId="3ABDD31F" w:rsidR="00C63F4E" w:rsidRPr="001E5D36" w:rsidRDefault="00C63F4E" w:rsidP="00237CA8">
      <w:pPr>
        <w:pStyle w:val="ListParagraph"/>
        <w:numPr>
          <w:ilvl w:val="0"/>
          <w:numId w:val="27"/>
        </w:numPr>
        <w:rPr>
          <w:rFonts w:asciiTheme="minorHAnsi" w:hAnsiTheme="minorHAnsi" w:cstheme="minorHAnsi"/>
          <w:sz w:val="24"/>
          <w:szCs w:val="24"/>
        </w:rPr>
      </w:pPr>
      <w:r w:rsidRPr="001E5D36">
        <w:rPr>
          <w:rFonts w:asciiTheme="minorHAnsi" w:hAnsiTheme="minorHAnsi" w:cstheme="minorHAnsi"/>
          <w:color w:val="000000"/>
          <w:sz w:val="24"/>
          <w:szCs w:val="24"/>
        </w:rPr>
        <w:t>All</w:t>
      </w:r>
      <w:r w:rsidR="001E5D36">
        <w:rPr>
          <w:rFonts w:asciiTheme="minorHAnsi" w:hAnsiTheme="minorHAnsi" w:cstheme="minorHAnsi"/>
          <w:color w:val="000000"/>
          <w:sz w:val="24"/>
          <w:szCs w:val="24"/>
        </w:rPr>
        <w:t xml:space="preserve"> ca</w:t>
      </w:r>
      <w:r w:rsidRPr="001E5D36">
        <w:rPr>
          <w:rFonts w:asciiTheme="minorHAnsi" w:hAnsiTheme="minorHAnsi" w:cstheme="minorHAnsi"/>
          <w:color w:val="000000"/>
          <w:sz w:val="24"/>
          <w:szCs w:val="24"/>
        </w:rPr>
        <w:t>mpus event announcements shall include a centra</w:t>
      </w:r>
      <w:r w:rsidR="002146B1">
        <w:rPr>
          <w:rFonts w:asciiTheme="minorHAnsi" w:hAnsiTheme="minorHAnsi" w:cstheme="minorHAnsi"/>
          <w:color w:val="000000"/>
          <w:sz w:val="24"/>
          <w:szCs w:val="24"/>
        </w:rPr>
        <w:t>l</w:t>
      </w:r>
      <w:r w:rsidRPr="001E5D36">
        <w:rPr>
          <w:rFonts w:asciiTheme="minorHAnsi" w:hAnsiTheme="minorHAnsi" w:cstheme="minorHAnsi"/>
          <w:color w:val="000000"/>
          <w:sz w:val="24"/>
          <w:szCs w:val="24"/>
        </w:rPr>
        <w:t xml:space="preserve"> point of contact for attendees to</w:t>
      </w:r>
      <w:r w:rsidR="00DE4897" w:rsidRPr="001E5D36">
        <w:rPr>
          <w:rFonts w:asciiTheme="minorHAnsi" w:hAnsiTheme="minorHAnsi" w:cstheme="minorHAnsi"/>
          <w:color w:val="000000"/>
          <w:sz w:val="24"/>
          <w:szCs w:val="24"/>
        </w:rPr>
        <w:t xml:space="preserve"> </w:t>
      </w:r>
      <w:r w:rsidRPr="001E5D36">
        <w:rPr>
          <w:rFonts w:asciiTheme="minorHAnsi" w:hAnsiTheme="minorHAnsi" w:cstheme="minorHAnsi"/>
          <w:color w:val="000000"/>
          <w:sz w:val="24"/>
          <w:szCs w:val="24"/>
        </w:rPr>
        <w:t>request an accommodation. </w:t>
      </w:r>
      <w:r w:rsidR="00C532B3" w:rsidRPr="001E5D36">
        <w:rPr>
          <w:rFonts w:asciiTheme="minorHAnsi" w:hAnsiTheme="minorHAnsi" w:cstheme="minorHAnsi"/>
          <w:color w:val="000000"/>
          <w:sz w:val="24"/>
          <w:szCs w:val="24"/>
        </w:rPr>
        <w:t xml:space="preserve"> Announcement s</w:t>
      </w:r>
      <w:r w:rsidRPr="001E5D36">
        <w:rPr>
          <w:rFonts w:asciiTheme="minorHAnsi" w:hAnsiTheme="minorHAnsi" w:cstheme="minorHAnsi"/>
          <w:color w:val="000000"/>
          <w:sz w:val="24"/>
          <w:szCs w:val="24"/>
        </w:rPr>
        <w:t xml:space="preserve">ample </w:t>
      </w:r>
      <w:r w:rsidR="00C532B3" w:rsidRPr="001E5D36">
        <w:rPr>
          <w:rFonts w:asciiTheme="minorHAnsi" w:hAnsiTheme="minorHAnsi" w:cstheme="minorHAnsi"/>
          <w:color w:val="000000"/>
          <w:sz w:val="24"/>
          <w:szCs w:val="24"/>
        </w:rPr>
        <w:t>la</w:t>
      </w:r>
      <w:r w:rsidRPr="001E5D36">
        <w:rPr>
          <w:rFonts w:asciiTheme="minorHAnsi" w:hAnsiTheme="minorHAnsi" w:cstheme="minorHAnsi"/>
          <w:color w:val="000000"/>
          <w:sz w:val="24"/>
          <w:szCs w:val="24"/>
        </w:rPr>
        <w:t>nguage</w:t>
      </w:r>
      <w:r w:rsidR="00C532B3" w:rsidRPr="001E5D36">
        <w:rPr>
          <w:rFonts w:asciiTheme="minorHAnsi" w:hAnsiTheme="minorHAnsi" w:cstheme="minorHAnsi"/>
          <w:color w:val="000000"/>
          <w:sz w:val="24"/>
          <w:szCs w:val="24"/>
        </w:rPr>
        <w:t xml:space="preserve"> is below</w:t>
      </w:r>
      <w:r w:rsidRPr="001E5D36">
        <w:rPr>
          <w:rFonts w:asciiTheme="minorHAnsi" w:hAnsiTheme="minorHAnsi" w:cstheme="minorHAnsi"/>
          <w:color w:val="000000"/>
          <w:sz w:val="24"/>
          <w:szCs w:val="24"/>
        </w:rPr>
        <w:t>: </w:t>
      </w:r>
    </w:p>
    <w:p w14:paraId="189EAA73" w14:textId="77777777" w:rsidR="00C532B3" w:rsidRPr="001E5D36" w:rsidRDefault="00C532B3" w:rsidP="00C63F4E">
      <w:pPr>
        <w:pStyle w:val="NormalWeb"/>
        <w:spacing w:before="0" w:beforeAutospacing="0" w:after="0" w:afterAutospacing="0"/>
        <w:ind w:left="720"/>
        <w:rPr>
          <w:rFonts w:asciiTheme="minorHAnsi" w:hAnsiTheme="minorHAnsi" w:cstheme="minorHAnsi"/>
          <w:color w:val="000000"/>
        </w:rPr>
      </w:pPr>
    </w:p>
    <w:p w14:paraId="63F0C788" w14:textId="19FDC436" w:rsidR="00C63F4E" w:rsidRPr="001E5D36" w:rsidRDefault="00C63F4E" w:rsidP="00C63F4E">
      <w:pPr>
        <w:pStyle w:val="NormalWeb"/>
        <w:spacing w:before="0" w:beforeAutospacing="0" w:after="0" w:afterAutospacing="0"/>
        <w:ind w:left="720"/>
        <w:rPr>
          <w:rFonts w:asciiTheme="minorHAnsi" w:hAnsiTheme="minorHAnsi" w:cstheme="minorHAnsi"/>
          <w:color w:val="000000"/>
        </w:rPr>
      </w:pPr>
      <w:r w:rsidRPr="001E5D36">
        <w:rPr>
          <w:rFonts w:asciiTheme="minorHAnsi" w:hAnsiTheme="minorHAnsi" w:cstheme="minorHAnsi"/>
          <w:color w:val="000000"/>
        </w:rPr>
        <w:t>“To request accommodations or for more information, please contact [insert name, phone number, email (by date)” Allow sufficient time to contract with outside vendors if necessary.</w:t>
      </w:r>
    </w:p>
    <w:p w14:paraId="375D1B91" w14:textId="77777777" w:rsidR="00C532B3" w:rsidRPr="001E5D36" w:rsidRDefault="00C532B3" w:rsidP="00C63F4E">
      <w:pPr>
        <w:pStyle w:val="NormalWeb"/>
        <w:spacing w:before="0" w:beforeAutospacing="0" w:after="0" w:afterAutospacing="0"/>
        <w:ind w:left="720"/>
        <w:rPr>
          <w:rFonts w:asciiTheme="minorHAnsi" w:hAnsiTheme="minorHAnsi" w:cstheme="minorHAnsi"/>
        </w:rPr>
      </w:pPr>
    </w:p>
    <w:p w14:paraId="744AA300" w14:textId="77777777" w:rsidR="00C532B3" w:rsidRPr="001E5D36" w:rsidRDefault="00C63F4E" w:rsidP="00237CA8">
      <w:pPr>
        <w:pStyle w:val="NormalWeb"/>
        <w:numPr>
          <w:ilvl w:val="0"/>
          <w:numId w:val="27"/>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 xml:space="preserve">Prepare and share accessible presentation materials before </w:t>
      </w:r>
      <w:r w:rsidR="00C532B3" w:rsidRPr="001E5D36">
        <w:rPr>
          <w:rFonts w:asciiTheme="minorHAnsi" w:hAnsiTheme="minorHAnsi" w:cstheme="minorHAnsi"/>
          <w:color w:val="222222"/>
          <w:shd w:val="clear" w:color="auto" w:fill="FFFFFF"/>
        </w:rPr>
        <w:t>and/</w:t>
      </w:r>
      <w:r w:rsidRPr="001E5D36">
        <w:rPr>
          <w:rFonts w:asciiTheme="minorHAnsi" w:hAnsiTheme="minorHAnsi" w:cstheme="minorHAnsi"/>
          <w:color w:val="222222"/>
          <w:shd w:val="clear" w:color="auto" w:fill="FFFFFF"/>
        </w:rPr>
        <w:t>or at the start of the event.</w:t>
      </w:r>
    </w:p>
    <w:p w14:paraId="7064A0D8" w14:textId="77777777" w:rsidR="00C532B3" w:rsidRPr="001E5D36" w:rsidRDefault="00C63F4E" w:rsidP="00237CA8">
      <w:pPr>
        <w:pStyle w:val="NormalWeb"/>
        <w:numPr>
          <w:ilvl w:val="0"/>
          <w:numId w:val="27"/>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 xml:space="preserve">When changing speakers, participants will state </w:t>
      </w:r>
      <w:r w:rsidR="00C532B3" w:rsidRPr="001E5D36">
        <w:rPr>
          <w:rFonts w:asciiTheme="minorHAnsi" w:hAnsiTheme="minorHAnsi" w:cstheme="minorHAnsi"/>
          <w:color w:val="222222"/>
          <w:shd w:val="clear" w:color="auto" w:fill="FFFFFF"/>
        </w:rPr>
        <w:t xml:space="preserve">their </w:t>
      </w:r>
      <w:r w:rsidRPr="001E5D36">
        <w:rPr>
          <w:rFonts w:asciiTheme="minorHAnsi" w:hAnsiTheme="minorHAnsi" w:cstheme="minorHAnsi"/>
          <w:color w:val="222222"/>
          <w:shd w:val="clear" w:color="auto" w:fill="FFFFFF"/>
        </w:rPr>
        <w:t>name before speaking.</w:t>
      </w:r>
    </w:p>
    <w:p w14:paraId="45A9281B" w14:textId="043B8812" w:rsidR="00C63F4E" w:rsidRPr="001E5D36" w:rsidRDefault="00C63F4E" w:rsidP="00237CA8">
      <w:pPr>
        <w:pStyle w:val="NormalWeb"/>
        <w:numPr>
          <w:ilvl w:val="0"/>
          <w:numId w:val="27"/>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Utilize microphone for all speakers</w:t>
      </w:r>
      <w:r w:rsidR="00642FFD" w:rsidRPr="001E5D36">
        <w:rPr>
          <w:rFonts w:asciiTheme="minorHAnsi" w:hAnsiTheme="minorHAnsi" w:cstheme="minorHAnsi"/>
          <w:color w:val="222222"/>
          <w:shd w:val="clear" w:color="auto" w:fill="FFFFFF"/>
        </w:rPr>
        <w:t>,</w:t>
      </w:r>
      <w:r w:rsidRPr="001E5D36">
        <w:rPr>
          <w:rFonts w:asciiTheme="minorHAnsi" w:hAnsiTheme="minorHAnsi" w:cstheme="minorHAnsi"/>
          <w:color w:val="222222"/>
          <w:shd w:val="clear" w:color="auto" w:fill="FFFFFF"/>
        </w:rPr>
        <w:t xml:space="preserve"> and presenter</w:t>
      </w:r>
      <w:r w:rsidR="001E5D36" w:rsidRPr="001E5D36">
        <w:rPr>
          <w:rFonts w:asciiTheme="minorHAnsi" w:hAnsiTheme="minorHAnsi" w:cstheme="minorHAnsi"/>
          <w:color w:val="222222"/>
          <w:shd w:val="clear" w:color="auto" w:fill="FFFFFF"/>
        </w:rPr>
        <w:t>s</w:t>
      </w:r>
      <w:r w:rsidRPr="001E5D36">
        <w:rPr>
          <w:rFonts w:asciiTheme="minorHAnsi" w:hAnsiTheme="minorHAnsi" w:cstheme="minorHAnsi"/>
          <w:color w:val="222222"/>
          <w:shd w:val="clear" w:color="auto" w:fill="FFFFFF"/>
        </w:rPr>
        <w:t xml:space="preserve"> </w:t>
      </w:r>
      <w:r w:rsidR="00A75D7D" w:rsidRPr="001E5D36">
        <w:rPr>
          <w:rFonts w:asciiTheme="minorHAnsi" w:hAnsiTheme="minorHAnsi" w:cstheme="minorHAnsi"/>
          <w:color w:val="222222"/>
          <w:shd w:val="clear" w:color="auto" w:fill="FFFFFF"/>
        </w:rPr>
        <w:t>should</w:t>
      </w:r>
      <w:r w:rsidRPr="001E5D36">
        <w:rPr>
          <w:rFonts w:asciiTheme="minorHAnsi" w:hAnsiTheme="minorHAnsi" w:cstheme="minorHAnsi"/>
          <w:color w:val="222222"/>
          <w:shd w:val="clear" w:color="auto" w:fill="FFFFFF"/>
        </w:rPr>
        <w:t xml:space="preserve"> reiterate audience questions</w:t>
      </w:r>
      <w:r w:rsidR="001E5D36" w:rsidRPr="001E5D36">
        <w:rPr>
          <w:rFonts w:asciiTheme="minorHAnsi" w:hAnsiTheme="minorHAnsi" w:cstheme="minorHAnsi"/>
          <w:color w:val="222222"/>
          <w:shd w:val="clear" w:color="auto" w:fill="FFFFFF"/>
        </w:rPr>
        <w:t>.</w:t>
      </w:r>
    </w:p>
    <w:p w14:paraId="05746A6E" w14:textId="77777777" w:rsidR="00C63F4E" w:rsidRPr="001E5D36" w:rsidRDefault="00C63F4E" w:rsidP="00C63F4E">
      <w:pPr>
        <w:rPr>
          <w:rFonts w:asciiTheme="minorHAnsi" w:hAnsiTheme="minorHAnsi" w:cstheme="minorHAnsi"/>
          <w:sz w:val="24"/>
          <w:szCs w:val="24"/>
        </w:rPr>
      </w:pPr>
    </w:p>
    <w:p w14:paraId="5E23B089" w14:textId="2D266411" w:rsidR="00C63F4E" w:rsidRPr="001E5D36" w:rsidRDefault="00C63F4E" w:rsidP="00C63F4E">
      <w:pPr>
        <w:pStyle w:val="Heading4"/>
        <w:rPr>
          <w:rFonts w:asciiTheme="minorHAnsi" w:hAnsiTheme="minorHAnsi" w:cstheme="minorHAnsi"/>
          <w:sz w:val="24"/>
          <w:szCs w:val="24"/>
        </w:rPr>
      </w:pPr>
      <w:r w:rsidRPr="001E5D36">
        <w:rPr>
          <w:rFonts w:asciiTheme="minorHAnsi" w:hAnsiTheme="minorHAnsi" w:cstheme="minorHAnsi"/>
          <w:b/>
          <w:sz w:val="24"/>
          <w:szCs w:val="24"/>
        </w:rPr>
        <w:t xml:space="preserve">Virtual </w:t>
      </w:r>
      <w:r w:rsidR="001E5D36">
        <w:rPr>
          <w:rFonts w:asciiTheme="minorHAnsi" w:hAnsiTheme="minorHAnsi" w:cstheme="minorHAnsi"/>
          <w:b/>
          <w:sz w:val="24"/>
          <w:szCs w:val="24"/>
        </w:rPr>
        <w:t>E</w:t>
      </w:r>
      <w:r w:rsidRPr="001E5D36">
        <w:rPr>
          <w:rFonts w:asciiTheme="minorHAnsi" w:hAnsiTheme="minorHAnsi" w:cstheme="minorHAnsi"/>
          <w:b/>
          <w:sz w:val="24"/>
          <w:szCs w:val="24"/>
        </w:rPr>
        <w:t>vents</w:t>
      </w:r>
    </w:p>
    <w:p w14:paraId="1A3868EA" w14:textId="77777777" w:rsidR="00C63F4E" w:rsidRPr="001E5D36" w:rsidRDefault="00C63F4E" w:rsidP="00C63F4E">
      <w:pPr>
        <w:rPr>
          <w:rFonts w:asciiTheme="minorHAnsi" w:hAnsiTheme="minorHAnsi" w:cstheme="minorHAnsi"/>
          <w:sz w:val="24"/>
          <w:szCs w:val="24"/>
        </w:rPr>
      </w:pPr>
    </w:p>
    <w:p w14:paraId="65DEE22C" w14:textId="77777777" w:rsidR="001E5D36" w:rsidRDefault="00C63F4E" w:rsidP="00237CA8">
      <w:pPr>
        <w:pStyle w:val="NormalWeb"/>
        <w:numPr>
          <w:ilvl w:val="0"/>
          <w:numId w:val="28"/>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 xml:space="preserve">Test audio and video for quality concerns </w:t>
      </w:r>
      <w:r w:rsidR="00642FFD" w:rsidRPr="001E5D36">
        <w:rPr>
          <w:rFonts w:asciiTheme="minorHAnsi" w:hAnsiTheme="minorHAnsi" w:cstheme="minorHAnsi"/>
          <w:color w:val="222222"/>
          <w:shd w:val="clear" w:color="auto" w:fill="FFFFFF"/>
        </w:rPr>
        <w:t>before</w:t>
      </w:r>
      <w:r w:rsidRPr="001E5D36">
        <w:rPr>
          <w:rFonts w:asciiTheme="minorHAnsi" w:hAnsiTheme="minorHAnsi" w:cstheme="minorHAnsi"/>
          <w:color w:val="222222"/>
          <w:shd w:val="clear" w:color="auto" w:fill="FFFFFF"/>
        </w:rPr>
        <w:t xml:space="preserve"> </w:t>
      </w:r>
      <w:r w:rsidR="00642FFD" w:rsidRPr="001E5D36">
        <w:rPr>
          <w:rFonts w:asciiTheme="minorHAnsi" w:hAnsiTheme="minorHAnsi" w:cstheme="minorHAnsi"/>
          <w:color w:val="222222"/>
          <w:shd w:val="clear" w:color="auto" w:fill="FFFFFF"/>
        </w:rPr>
        <w:t xml:space="preserve">a </w:t>
      </w:r>
      <w:r w:rsidRPr="001E5D36">
        <w:rPr>
          <w:rFonts w:asciiTheme="minorHAnsi" w:hAnsiTheme="minorHAnsi" w:cstheme="minorHAnsi"/>
          <w:color w:val="222222"/>
          <w:shd w:val="clear" w:color="auto" w:fill="FFFFFF"/>
        </w:rPr>
        <w:t>presentation.</w:t>
      </w:r>
    </w:p>
    <w:p w14:paraId="363AAF26" w14:textId="3B763557" w:rsidR="001E5D36" w:rsidRDefault="00C63F4E" w:rsidP="00237CA8">
      <w:pPr>
        <w:pStyle w:val="NormalWeb"/>
        <w:numPr>
          <w:ilvl w:val="0"/>
          <w:numId w:val="28"/>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 xml:space="preserve">If working with captioner/interpreters, encourage participants to keep </w:t>
      </w:r>
      <w:r w:rsidR="00642FFD" w:rsidRPr="001E5D36">
        <w:rPr>
          <w:rFonts w:asciiTheme="minorHAnsi" w:hAnsiTheme="minorHAnsi" w:cstheme="minorHAnsi"/>
          <w:color w:val="222222"/>
          <w:shd w:val="clear" w:color="auto" w:fill="FFFFFF"/>
        </w:rPr>
        <w:t>the</w:t>
      </w:r>
      <w:r w:rsidR="002146B1">
        <w:rPr>
          <w:rFonts w:asciiTheme="minorHAnsi" w:hAnsiTheme="minorHAnsi" w:cstheme="minorHAnsi"/>
          <w:color w:val="222222"/>
          <w:shd w:val="clear" w:color="auto" w:fill="FFFFFF"/>
        </w:rPr>
        <w:t>ir</w:t>
      </w:r>
      <w:r w:rsidR="00642FFD" w:rsidRPr="001E5D36">
        <w:rPr>
          <w:rFonts w:asciiTheme="minorHAnsi" w:hAnsiTheme="minorHAnsi" w:cstheme="minorHAnsi"/>
          <w:color w:val="222222"/>
          <w:shd w:val="clear" w:color="auto" w:fill="FFFFFF"/>
        </w:rPr>
        <w:t xml:space="preserve"> </w:t>
      </w:r>
      <w:r w:rsidRPr="001E5D36">
        <w:rPr>
          <w:rFonts w:asciiTheme="minorHAnsi" w:hAnsiTheme="minorHAnsi" w:cstheme="minorHAnsi"/>
          <w:color w:val="222222"/>
          <w:shd w:val="clear" w:color="auto" w:fill="FFFFFF"/>
        </w:rPr>
        <w:t>video off to conserve bandwidth.</w:t>
      </w:r>
    </w:p>
    <w:p w14:paraId="34D185F3" w14:textId="77777777" w:rsidR="001E5D36" w:rsidRDefault="00C63F4E" w:rsidP="00237CA8">
      <w:pPr>
        <w:pStyle w:val="NormalWeb"/>
        <w:numPr>
          <w:ilvl w:val="0"/>
          <w:numId w:val="28"/>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If chat is used, read out chat to provide access to those who would otherwise have to divide attention.</w:t>
      </w:r>
    </w:p>
    <w:p w14:paraId="600A6247" w14:textId="1ED6E30F" w:rsidR="00C63F4E" w:rsidRPr="001E5D36" w:rsidRDefault="00C63F4E" w:rsidP="00237CA8">
      <w:pPr>
        <w:pStyle w:val="NormalWeb"/>
        <w:numPr>
          <w:ilvl w:val="0"/>
          <w:numId w:val="28"/>
        </w:numPr>
        <w:spacing w:before="0" w:beforeAutospacing="0" w:after="0" w:afterAutospacing="0"/>
        <w:rPr>
          <w:rFonts w:asciiTheme="minorHAnsi" w:hAnsiTheme="minorHAnsi" w:cstheme="minorHAnsi"/>
        </w:rPr>
      </w:pPr>
      <w:r w:rsidRPr="001E5D36">
        <w:rPr>
          <w:rFonts w:asciiTheme="minorHAnsi" w:hAnsiTheme="minorHAnsi" w:cstheme="minorHAnsi"/>
          <w:color w:val="222222"/>
          <w:shd w:val="clear" w:color="auto" w:fill="FFFFFF"/>
        </w:rPr>
        <w:t>Describe on-screen content for participants with limited bandwidth or who are connecting via phone.</w:t>
      </w:r>
      <w:r w:rsidRPr="001E5D36">
        <w:rPr>
          <w:rFonts w:asciiTheme="minorHAnsi" w:hAnsiTheme="minorHAnsi" w:cstheme="minorHAnsi"/>
          <w:color w:val="000000"/>
        </w:rPr>
        <w:t> </w:t>
      </w:r>
    </w:p>
    <w:p w14:paraId="0969269F" w14:textId="77777777" w:rsidR="00C63F4E" w:rsidRPr="001E5D36" w:rsidRDefault="00C63F4E" w:rsidP="00C63F4E">
      <w:pPr>
        <w:pStyle w:val="NormalWeb"/>
        <w:spacing w:before="0" w:beforeAutospacing="0" w:after="0" w:afterAutospacing="0"/>
        <w:rPr>
          <w:rFonts w:asciiTheme="minorHAnsi" w:hAnsiTheme="minorHAnsi" w:cstheme="minorHAnsi"/>
        </w:rPr>
      </w:pPr>
      <w:r w:rsidRPr="001E5D36">
        <w:rPr>
          <w:rFonts w:asciiTheme="minorHAnsi" w:hAnsiTheme="minorHAnsi" w:cstheme="minorHAnsi"/>
          <w:color w:val="000000"/>
        </w:rPr>
        <w:t> </w:t>
      </w:r>
    </w:p>
    <w:p w14:paraId="21FB59A9" w14:textId="79A4D456" w:rsidR="00C63F4E" w:rsidRDefault="00C63F4E" w:rsidP="00C63F4E">
      <w:pPr>
        <w:pStyle w:val="Heading4"/>
        <w:rPr>
          <w:rFonts w:asciiTheme="minorHAnsi" w:hAnsiTheme="minorHAnsi" w:cstheme="minorHAnsi"/>
          <w:b/>
          <w:sz w:val="24"/>
          <w:szCs w:val="24"/>
        </w:rPr>
      </w:pPr>
      <w:r w:rsidRPr="001E5D36">
        <w:rPr>
          <w:rFonts w:asciiTheme="minorHAnsi" w:hAnsiTheme="minorHAnsi" w:cstheme="minorHAnsi"/>
          <w:b/>
          <w:sz w:val="24"/>
          <w:szCs w:val="24"/>
        </w:rPr>
        <w:t> Physical Events</w:t>
      </w:r>
    </w:p>
    <w:p w14:paraId="4372E379" w14:textId="77777777" w:rsidR="005149E2" w:rsidRPr="005149E2" w:rsidRDefault="005149E2" w:rsidP="005149E2"/>
    <w:p w14:paraId="29C78400" w14:textId="73FBA56A" w:rsidR="005149E2" w:rsidRDefault="00C63F4E" w:rsidP="00237CA8">
      <w:pPr>
        <w:pStyle w:val="NormalWeb"/>
        <w:numPr>
          <w:ilvl w:val="0"/>
          <w:numId w:val="29"/>
        </w:numPr>
        <w:spacing w:before="0" w:beforeAutospacing="0" w:after="0" w:afterAutospacing="0"/>
        <w:rPr>
          <w:rFonts w:asciiTheme="minorHAnsi" w:hAnsiTheme="minorHAnsi" w:cstheme="minorHAnsi"/>
        </w:rPr>
      </w:pPr>
      <w:r w:rsidRPr="001E5D36">
        <w:rPr>
          <w:rFonts w:asciiTheme="minorHAnsi" w:hAnsiTheme="minorHAnsi" w:cstheme="minorHAnsi"/>
          <w:color w:val="000000"/>
        </w:rPr>
        <w:t xml:space="preserve">Indoor event spaces will follow </w:t>
      </w:r>
      <w:r w:rsidR="005149E2">
        <w:rPr>
          <w:rFonts w:asciiTheme="minorHAnsi" w:hAnsiTheme="minorHAnsi" w:cstheme="minorHAnsi"/>
          <w:color w:val="000000"/>
        </w:rPr>
        <w:t>c</w:t>
      </w:r>
      <w:r w:rsidRPr="001E5D36">
        <w:rPr>
          <w:rFonts w:asciiTheme="minorHAnsi" w:hAnsiTheme="minorHAnsi" w:cstheme="minorHAnsi"/>
          <w:color w:val="000000"/>
        </w:rPr>
        <w:t xml:space="preserve">lassroom standards to </w:t>
      </w:r>
      <w:r w:rsidR="007D5389">
        <w:rPr>
          <w:rFonts w:asciiTheme="minorHAnsi" w:hAnsiTheme="minorHAnsi" w:cstheme="minorHAnsi"/>
          <w:color w:val="000000"/>
        </w:rPr>
        <w:t>confirm</w:t>
      </w:r>
      <w:r w:rsidRPr="001E5D36">
        <w:rPr>
          <w:rFonts w:asciiTheme="minorHAnsi" w:hAnsiTheme="minorHAnsi" w:cstheme="minorHAnsi"/>
          <w:color w:val="000000"/>
        </w:rPr>
        <w:t xml:space="preserve"> accessibility of physical event spaces.</w:t>
      </w:r>
    </w:p>
    <w:p w14:paraId="5A4345AF" w14:textId="043A1E86" w:rsidR="000E224F" w:rsidRDefault="000B2583" w:rsidP="00BF3D5D">
      <w:pPr>
        <w:pStyle w:val="NormalWeb"/>
        <w:numPr>
          <w:ilvl w:val="0"/>
          <w:numId w:val="29"/>
        </w:numPr>
        <w:spacing w:before="0" w:beforeAutospacing="0" w:after="160" w:afterAutospacing="0" w:line="259" w:lineRule="auto"/>
      </w:pPr>
      <w:r w:rsidRPr="00B26B7B">
        <w:rPr>
          <w:rFonts w:asciiTheme="minorHAnsi" w:hAnsiTheme="minorHAnsi" w:cstheme="minorHAnsi"/>
          <w:color w:val="000000"/>
        </w:rPr>
        <w:t>To the extent feasible, e</w:t>
      </w:r>
      <w:r w:rsidR="00C63F4E" w:rsidRPr="00B26B7B">
        <w:rPr>
          <w:rFonts w:asciiTheme="minorHAnsi" w:hAnsiTheme="minorHAnsi" w:cstheme="minorHAnsi"/>
          <w:color w:val="000000"/>
        </w:rPr>
        <w:t xml:space="preserve">vents taking place outside </w:t>
      </w:r>
      <w:r w:rsidRPr="00B26B7B">
        <w:rPr>
          <w:rFonts w:asciiTheme="minorHAnsi" w:hAnsiTheme="minorHAnsi" w:cstheme="minorHAnsi"/>
          <w:color w:val="000000"/>
        </w:rPr>
        <w:t>should</w:t>
      </w:r>
      <w:r w:rsidR="00C63F4E" w:rsidRPr="00B26B7B">
        <w:rPr>
          <w:rFonts w:asciiTheme="minorHAnsi" w:hAnsiTheme="minorHAnsi" w:cstheme="minorHAnsi"/>
          <w:color w:val="000000"/>
        </w:rPr>
        <w:t xml:space="preserve"> be on a flat level platform</w:t>
      </w:r>
      <w:r w:rsidR="00642FFD" w:rsidRPr="00B26B7B">
        <w:rPr>
          <w:rFonts w:asciiTheme="minorHAnsi" w:hAnsiTheme="minorHAnsi" w:cstheme="minorHAnsi"/>
          <w:color w:val="000000"/>
        </w:rPr>
        <w:t>,</w:t>
      </w:r>
      <w:r w:rsidR="00C63F4E" w:rsidRPr="00B26B7B">
        <w:rPr>
          <w:rFonts w:asciiTheme="minorHAnsi" w:hAnsiTheme="minorHAnsi" w:cstheme="minorHAnsi"/>
          <w:color w:val="000000"/>
        </w:rPr>
        <w:t xml:space="preserve"> i.e.</w:t>
      </w:r>
      <w:r w:rsidR="00642FFD" w:rsidRPr="00B26B7B">
        <w:rPr>
          <w:rFonts w:asciiTheme="minorHAnsi" w:hAnsiTheme="minorHAnsi" w:cstheme="minorHAnsi"/>
          <w:color w:val="000000"/>
        </w:rPr>
        <w:t>,</w:t>
      </w:r>
      <w:r w:rsidR="00C63F4E" w:rsidRPr="00B26B7B">
        <w:rPr>
          <w:rFonts w:asciiTheme="minorHAnsi" w:hAnsiTheme="minorHAnsi" w:cstheme="minorHAnsi"/>
          <w:color w:val="000000"/>
        </w:rPr>
        <w:t xml:space="preserve"> patio or paved area</w:t>
      </w:r>
      <w:r w:rsidR="005149E2" w:rsidRPr="00B26B7B">
        <w:rPr>
          <w:rFonts w:asciiTheme="minorHAnsi" w:hAnsiTheme="minorHAnsi" w:cstheme="minorHAnsi"/>
          <w:color w:val="000000"/>
        </w:rPr>
        <w:t>.</w:t>
      </w:r>
    </w:p>
    <w:p w14:paraId="4173D6AD" w14:textId="04B5CBC3" w:rsidR="000E224F" w:rsidRDefault="000E224F">
      <w:pPr>
        <w:spacing w:after="160" w:line="259" w:lineRule="auto"/>
      </w:pPr>
      <w:r>
        <w:br w:type="page"/>
      </w:r>
    </w:p>
    <w:p w14:paraId="6C5631F9" w14:textId="77777777" w:rsidR="000E224F" w:rsidRPr="0078294A" w:rsidRDefault="000E224F" w:rsidP="000E224F">
      <w:pPr>
        <w:pStyle w:val="Heading2"/>
        <w:jc w:val="center"/>
        <w:rPr>
          <w:rFonts w:ascii="Calibri" w:hAnsi="Calibri"/>
          <w:b/>
          <w:sz w:val="24"/>
        </w:rPr>
      </w:pPr>
      <w:r w:rsidRPr="0078294A">
        <w:rPr>
          <w:rFonts w:ascii="Calibri" w:hAnsi="Calibri"/>
          <w:b/>
          <w:sz w:val="24"/>
        </w:rPr>
        <w:t>Procurement EIT Accessibility</w:t>
      </w:r>
    </w:p>
    <w:p w14:paraId="41C81B7D" w14:textId="77777777" w:rsidR="000E224F" w:rsidRPr="00365350" w:rsidRDefault="000E224F" w:rsidP="000E224F">
      <w:pPr>
        <w:rPr>
          <w:sz w:val="24"/>
        </w:rPr>
      </w:pPr>
    </w:p>
    <w:p w14:paraId="34D351F8" w14:textId="77777777" w:rsidR="000E224F" w:rsidRPr="00365350" w:rsidRDefault="000E224F" w:rsidP="000E224F">
      <w:pPr>
        <w:spacing w:before="240" w:after="240"/>
        <w:rPr>
          <w:sz w:val="24"/>
        </w:rPr>
      </w:pPr>
      <w:r w:rsidRPr="00365350">
        <w:rPr>
          <w:sz w:val="24"/>
        </w:rPr>
        <w:t xml:space="preserve">The following section describes Stony Brook University's plan to implement the </w:t>
      </w:r>
      <w:r>
        <w:rPr>
          <w:sz w:val="24"/>
        </w:rPr>
        <w:t>P</w:t>
      </w:r>
      <w:r w:rsidRPr="00365350">
        <w:rPr>
          <w:sz w:val="24"/>
        </w:rPr>
        <w:t>rocurement</w:t>
      </w:r>
      <w:r>
        <w:rPr>
          <w:rStyle w:val="FootnoteReference"/>
          <w:sz w:val="24"/>
        </w:rPr>
        <w:footnoteReference w:id="8"/>
      </w:r>
      <w:r w:rsidRPr="00365350">
        <w:rPr>
          <w:sz w:val="24"/>
        </w:rPr>
        <w:t xml:space="preserve"> component of our </w:t>
      </w:r>
      <w:r>
        <w:rPr>
          <w:sz w:val="24"/>
        </w:rPr>
        <w:t>campus-wide</w:t>
      </w:r>
      <w:r w:rsidRPr="00365350">
        <w:rPr>
          <w:sz w:val="24"/>
        </w:rPr>
        <w:t xml:space="preserve"> Electronic and Information Technology (EIT) Accessibility Plan. </w:t>
      </w:r>
      <w:r w:rsidRPr="007D0E1C">
        <w:rPr>
          <w:sz w:val="24"/>
          <w:szCs w:val="24"/>
        </w:rPr>
        <w:t xml:space="preserve">Successful implementation of the following components will </w:t>
      </w:r>
      <w:r>
        <w:rPr>
          <w:sz w:val="24"/>
          <w:szCs w:val="24"/>
        </w:rPr>
        <w:t>confirm</w:t>
      </w:r>
      <w:r w:rsidRPr="007D0E1C">
        <w:rPr>
          <w:sz w:val="24"/>
          <w:szCs w:val="24"/>
        </w:rPr>
        <w:t xml:space="preserve"> that:</w:t>
      </w:r>
    </w:p>
    <w:p w14:paraId="29FC5C7B" w14:textId="77777777" w:rsidR="000E224F" w:rsidRPr="00A62453" w:rsidRDefault="000E224F" w:rsidP="000E224F">
      <w:pPr>
        <w:pStyle w:val="ListParagraph"/>
        <w:numPr>
          <w:ilvl w:val="0"/>
          <w:numId w:val="16"/>
        </w:numPr>
        <w:spacing w:before="240" w:after="240"/>
        <w:rPr>
          <w:sz w:val="24"/>
        </w:rPr>
      </w:pPr>
      <w:r w:rsidRPr="00A62453">
        <w:rPr>
          <w:sz w:val="24"/>
        </w:rPr>
        <w:t>Accessibility is a requirement in the procurement process for all EIT products and services</w:t>
      </w:r>
      <w:r>
        <w:rPr>
          <w:sz w:val="24"/>
        </w:rPr>
        <w:t>.</w:t>
      </w:r>
    </w:p>
    <w:p w14:paraId="517495CD" w14:textId="77777777" w:rsidR="000E224F" w:rsidRPr="00A62453" w:rsidRDefault="000E224F" w:rsidP="000E224F">
      <w:pPr>
        <w:pStyle w:val="ListParagraph"/>
        <w:numPr>
          <w:ilvl w:val="0"/>
          <w:numId w:val="16"/>
        </w:numPr>
        <w:spacing w:before="240" w:after="240"/>
        <w:rPr>
          <w:sz w:val="24"/>
        </w:rPr>
      </w:pPr>
      <w:r w:rsidRPr="00A62453">
        <w:rPr>
          <w:sz w:val="24"/>
        </w:rPr>
        <w:t>The accessibility of products and services is evaluated based on the impact to the university</w:t>
      </w:r>
      <w:r>
        <w:rPr>
          <w:sz w:val="24"/>
        </w:rPr>
        <w:t>.</w:t>
      </w:r>
    </w:p>
    <w:p w14:paraId="00A3BF61" w14:textId="77777777" w:rsidR="000E224F" w:rsidRPr="00A62453" w:rsidRDefault="000E224F" w:rsidP="000E224F">
      <w:pPr>
        <w:pStyle w:val="ListParagraph"/>
        <w:numPr>
          <w:ilvl w:val="0"/>
          <w:numId w:val="16"/>
        </w:numPr>
        <w:spacing w:before="240" w:after="240"/>
        <w:rPr>
          <w:sz w:val="24"/>
        </w:rPr>
      </w:pPr>
      <w:r w:rsidRPr="00A62453">
        <w:rPr>
          <w:sz w:val="24"/>
        </w:rPr>
        <w:t>Training is required for all university employees who have purchasing/budgetary authority.</w:t>
      </w:r>
    </w:p>
    <w:p w14:paraId="24F1A0EA" w14:textId="77777777" w:rsidR="000E224F" w:rsidRPr="00A62453" w:rsidRDefault="000E224F" w:rsidP="000E224F">
      <w:pPr>
        <w:pStyle w:val="ListParagraph"/>
        <w:numPr>
          <w:ilvl w:val="0"/>
          <w:numId w:val="16"/>
        </w:numPr>
        <w:spacing w:before="240" w:after="240"/>
        <w:rPr>
          <w:sz w:val="24"/>
        </w:rPr>
      </w:pPr>
      <w:r w:rsidRPr="00A62453">
        <w:rPr>
          <w:sz w:val="24"/>
        </w:rPr>
        <w:t>Compliance with the plan is continuously evaluated, and improvements are made based on th</w:t>
      </w:r>
      <w:r>
        <w:rPr>
          <w:sz w:val="24"/>
        </w:rPr>
        <w:t>e</w:t>
      </w:r>
      <w:r w:rsidRPr="00A62453">
        <w:rPr>
          <w:sz w:val="24"/>
        </w:rPr>
        <w:t xml:space="preserve"> data</w:t>
      </w:r>
      <w:r>
        <w:rPr>
          <w:sz w:val="24"/>
        </w:rPr>
        <w:t xml:space="preserve"> reported to the Steering Committee</w:t>
      </w:r>
      <w:r w:rsidRPr="00A62453">
        <w:rPr>
          <w:sz w:val="24"/>
        </w:rPr>
        <w:t>.</w:t>
      </w:r>
    </w:p>
    <w:p w14:paraId="4D569F40" w14:textId="77777777" w:rsidR="000E224F" w:rsidRDefault="000E224F" w:rsidP="00AE03DD">
      <w:pPr>
        <w:sectPr w:rsidR="000E224F" w:rsidSect="001B3FBB">
          <w:pgSz w:w="12240" w:h="15840"/>
          <w:pgMar w:top="1440" w:right="1440" w:bottom="1440" w:left="1440" w:header="720" w:footer="720" w:gutter="0"/>
          <w:cols w:space="720"/>
          <w:docGrid w:linePitch="360"/>
        </w:sectPr>
      </w:pPr>
    </w:p>
    <w:p w14:paraId="200390A0" w14:textId="3B1D0712" w:rsidR="00C63F4E" w:rsidRPr="00365350" w:rsidRDefault="00C63F4E" w:rsidP="00C63F4E">
      <w:pPr>
        <w:pStyle w:val="Heading3"/>
        <w:rPr>
          <w:rFonts w:ascii="Calibri" w:hAnsi="Calibri"/>
        </w:rPr>
      </w:pPr>
      <w:bookmarkStart w:id="28" w:name="_Toc59463993"/>
      <w:r w:rsidRPr="00365350">
        <w:rPr>
          <w:rFonts w:ascii="Calibri" w:hAnsi="Calibri"/>
        </w:rPr>
        <w:t xml:space="preserve">Section </w:t>
      </w:r>
      <w:r w:rsidR="0028278C">
        <w:rPr>
          <w:rFonts w:ascii="Calibri" w:hAnsi="Calibri"/>
        </w:rPr>
        <w:t>I</w:t>
      </w:r>
      <w:r w:rsidRPr="00365350">
        <w:rPr>
          <w:rFonts w:ascii="Calibri" w:hAnsi="Calibri"/>
        </w:rPr>
        <w:t xml:space="preserve"> Procurement EIT Accessibility Plan</w:t>
      </w:r>
      <w:bookmarkEnd w:id="28"/>
    </w:p>
    <w:p w14:paraId="43CFFDE7" w14:textId="77777777" w:rsidR="00C63F4E" w:rsidRPr="00365350" w:rsidRDefault="00C63F4E" w:rsidP="00C63F4E">
      <w:pPr>
        <w:rPr>
          <w:b/>
          <w:sz w:val="24"/>
        </w:rPr>
      </w:pPr>
    </w:p>
    <w:tbl>
      <w:tblPr>
        <w:tblW w:w="0" w:type="auto"/>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ook w:val="0400" w:firstRow="0" w:lastRow="0" w:firstColumn="0" w:lastColumn="0" w:noHBand="0" w:noVBand="1"/>
      </w:tblPr>
      <w:tblGrid>
        <w:gridCol w:w="1612"/>
        <w:gridCol w:w="1842"/>
        <w:gridCol w:w="1712"/>
        <w:gridCol w:w="1510"/>
        <w:gridCol w:w="1855"/>
        <w:gridCol w:w="1460"/>
        <w:gridCol w:w="1793"/>
        <w:gridCol w:w="1170"/>
      </w:tblGrid>
      <w:tr w:rsidR="000151AB" w:rsidRPr="00365350" w14:paraId="2FE7C457" w14:textId="77777777" w:rsidTr="00CD7162">
        <w:trPr>
          <w:trHeight w:val="820"/>
          <w:tblHeader/>
        </w:trPr>
        <w:tc>
          <w:tcPr>
            <w:tcW w:w="1527" w:type="dxa"/>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1D4C4E1A" w14:textId="77777777" w:rsidR="00C63F4E" w:rsidRPr="00365350" w:rsidRDefault="00C63F4E" w:rsidP="00585D2A">
            <w:pPr>
              <w:jc w:val="center"/>
              <w:rPr>
                <w:b/>
                <w:sz w:val="24"/>
              </w:rPr>
            </w:pPr>
            <w:r w:rsidRPr="00365350">
              <w:rPr>
                <w:b/>
                <w:sz w:val="24"/>
              </w:rPr>
              <w:t>Plan Element</w:t>
            </w:r>
          </w:p>
        </w:tc>
        <w:tc>
          <w:tcPr>
            <w:tcW w:w="1843" w:type="dxa"/>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135D045B" w14:textId="77777777" w:rsidR="00C63F4E" w:rsidRPr="00365350" w:rsidRDefault="00C63F4E" w:rsidP="00585D2A">
            <w:pPr>
              <w:jc w:val="center"/>
              <w:rPr>
                <w:b/>
                <w:sz w:val="24"/>
              </w:rPr>
            </w:pPr>
            <w:r w:rsidRPr="00365350">
              <w:rPr>
                <w:b/>
                <w:sz w:val="24"/>
              </w:rPr>
              <w:t>Actions</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727CC06B" w14:textId="77777777" w:rsidR="00C63F4E" w:rsidRPr="00365350" w:rsidRDefault="00C63F4E" w:rsidP="00585D2A">
            <w:pPr>
              <w:jc w:val="center"/>
              <w:rPr>
                <w:b/>
                <w:sz w:val="24"/>
              </w:rPr>
            </w:pPr>
            <w:r w:rsidRPr="00365350">
              <w:rPr>
                <w:b/>
                <w:sz w:val="24"/>
              </w:rPr>
              <w:t>Suggested Administrative Oversight</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36EEACE7" w14:textId="77777777" w:rsidR="00C63F4E" w:rsidRPr="00365350" w:rsidRDefault="00C63F4E" w:rsidP="00585D2A">
            <w:pPr>
              <w:jc w:val="center"/>
              <w:rPr>
                <w:b/>
                <w:sz w:val="24"/>
              </w:rPr>
            </w:pPr>
            <w:r w:rsidRPr="00365350">
              <w:rPr>
                <w:b/>
                <w:sz w:val="24"/>
              </w:rPr>
              <w:t>Resources /</w:t>
            </w:r>
          </w:p>
          <w:p w14:paraId="7D6BE046" w14:textId="77777777" w:rsidR="00C63F4E" w:rsidRPr="00365350" w:rsidRDefault="00C63F4E" w:rsidP="00585D2A">
            <w:pPr>
              <w:jc w:val="center"/>
              <w:rPr>
                <w:b/>
                <w:sz w:val="24"/>
              </w:rPr>
            </w:pPr>
            <w:r w:rsidRPr="00365350">
              <w:rPr>
                <w:b/>
                <w:sz w:val="24"/>
              </w:rPr>
              <w:t>Source for Resources</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2E87CCC6" w14:textId="77777777" w:rsidR="00C63F4E" w:rsidRPr="00365350" w:rsidRDefault="00C63F4E" w:rsidP="00585D2A">
            <w:pPr>
              <w:jc w:val="center"/>
              <w:rPr>
                <w:b/>
                <w:sz w:val="24"/>
              </w:rPr>
            </w:pPr>
            <w:r w:rsidRPr="00365350">
              <w:rPr>
                <w:b/>
                <w:sz w:val="24"/>
              </w:rPr>
              <w:t>Outcome</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09778776" w14:textId="4994774F" w:rsidR="00585D2A" w:rsidRDefault="00C63F4E" w:rsidP="00585D2A">
            <w:pPr>
              <w:jc w:val="center"/>
              <w:rPr>
                <w:b/>
                <w:sz w:val="24"/>
              </w:rPr>
            </w:pPr>
            <w:r w:rsidRPr="00365350">
              <w:rPr>
                <w:b/>
                <w:sz w:val="24"/>
              </w:rPr>
              <w:t>Progress</w:t>
            </w:r>
          </w:p>
          <w:p w14:paraId="2AC79EC6" w14:textId="537D501F" w:rsidR="00C63F4E" w:rsidRPr="00365350" w:rsidRDefault="00C63F4E" w:rsidP="00585D2A">
            <w:pPr>
              <w:jc w:val="center"/>
              <w:rPr>
                <w:b/>
                <w:sz w:val="24"/>
              </w:rPr>
            </w:pPr>
            <w:r w:rsidRPr="00365350">
              <w:rPr>
                <w:b/>
                <w:sz w:val="24"/>
              </w:rPr>
              <w:t>(1-5)</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4722D969" w14:textId="77777777" w:rsidR="00C63F4E" w:rsidRPr="00365350" w:rsidRDefault="00C63F4E" w:rsidP="00585D2A">
            <w:pPr>
              <w:jc w:val="center"/>
              <w:rPr>
                <w:b/>
                <w:sz w:val="24"/>
              </w:rPr>
            </w:pPr>
            <w:r w:rsidRPr="00365350">
              <w:rPr>
                <w:b/>
                <w:sz w:val="24"/>
              </w:rPr>
              <w:t>Status Description</w:t>
            </w:r>
          </w:p>
        </w:tc>
        <w:tc>
          <w:tcPr>
            <w:tcW w:w="0" w:type="auto"/>
            <w:tcBorders>
              <w:top w:val="single" w:sz="2" w:space="0" w:color="auto"/>
              <w:bottom w:val="single" w:sz="8" w:space="0" w:color="000000"/>
            </w:tcBorders>
            <w:shd w:val="clear" w:color="auto" w:fill="D0CECE" w:themeFill="background2" w:themeFillShade="E6"/>
            <w:tcMar>
              <w:top w:w="0" w:type="dxa"/>
              <w:left w:w="108" w:type="dxa"/>
              <w:bottom w:w="0" w:type="dxa"/>
              <w:right w:w="108" w:type="dxa"/>
            </w:tcMar>
          </w:tcPr>
          <w:p w14:paraId="1EFB75ED" w14:textId="77777777" w:rsidR="00C63F4E" w:rsidRPr="00365350" w:rsidRDefault="00C63F4E" w:rsidP="00585D2A">
            <w:pPr>
              <w:jc w:val="center"/>
              <w:rPr>
                <w:b/>
                <w:sz w:val="24"/>
              </w:rPr>
            </w:pPr>
            <w:r w:rsidRPr="00365350">
              <w:rPr>
                <w:b/>
                <w:sz w:val="24"/>
              </w:rPr>
              <w:t>Time Frame</w:t>
            </w:r>
          </w:p>
        </w:tc>
      </w:tr>
      <w:tr w:rsidR="00C63F4E" w:rsidRPr="00365350" w14:paraId="3D382318" w14:textId="77777777" w:rsidTr="00CD7162">
        <w:trPr>
          <w:trHeight w:val="220"/>
        </w:trPr>
        <w:tc>
          <w:tcPr>
            <w:tcW w:w="1527" w:type="dxa"/>
            <w:tcBorders>
              <w:top w:val="single" w:sz="8" w:space="0" w:color="000000"/>
            </w:tcBorders>
            <w:tcMar>
              <w:top w:w="0" w:type="dxa"/>
              <w:left w:w="108" w:type="dxa"/>
              <w:bottom w:w="0" w:type="dxa"/>
              <w:right w:w="108" w:type="dxa"/>
            </w:tcMar>
          </w:tcPr>
          <w:p w14:paraId="6963FCC5" w14:textId="77777777" w:rsidR="00C63F4E" w:rsidRPr="00CD7162" w:rsidRDefault="00C63F4E" w:rsidP="0029687F">
            <w:pPr>
              <w:rPr>
                <w:b/>
                <w:sz w:val="24"/>
              </w:rPr>
            </w:pPr>
            <w:r w:rsidRPr="00CD7162">
              <w:rPr>
                <w:b/>
                <w:sz w:val="24"/>
              </w:rPr>
              <w:t>Authority &amp; Responsibility</w:t>
            </w:r>
          </w:p>
        </w:tc>
        <w:tc>
          <w:tcPr>
            <w:tcW w:w="1843" w:type="dxa"/>
            <w:tcBorders>
              <w:top w:val="single" w:sz="8" w:space="0" w:color="000000"/>
            </w:tcBorders>
            <w:tcMar>
              <w:top w:w="0" w:type="dxa"/>
              <w:left w:w="108" w:type="dxa"/>
              <w:bottom w:w="0" w:type="dxa"/>
              <w:right w:w="108" w:type="dxa"/>
            </w:tcMar>
          </w:tcPr>
          <w:p w14:paraId="3BE4F020" w14:textId="44B1AE75" w:rsidR="00C63F4E" w:rsidRPr="00365350" w:rsidRDefault="00C63F4E" w:rsidP="0029687F">
            <w:pPr>
              <w:rPr>
                <w:sz w:val="24"/>
              </w:rPr>
            </w:pPr>
            <w:r w:rsidRPr="00365350">
              <w:rPr>
                <w:sz w:val="24"/>
              </w:rPr>
              <w:t xml:space="preserve">Identify roles and responsibilities </w:t>
            </w:r>
            <w:r w:rsidR="0028278C">
              <w:rPr>
                <w:sz w:val="24"/>
              </w:rPr>
              <w:t xml:space="preserve">related </w:t>
            </w:r>
            <w:r w:rsidR="00C303FE">
              <w:rPr>
                <w:sz w:val="24"/>
              </w:rPr>
              <w:t xml:space="preserve">to </w:t>
            </w:r>
            <w:r w:rsidR="00C303FE" w:rsidRPr="00365350">
              <w:rPr>
                <w:sz w:val="24"/>
              </w:rPr>
              <w:t>ensuring</w:t>
            </w:r>
            <w:r w:rsidRPr="00365350">
              <w:rPr>
                <w:sz w:val="24"/>
              </w:rPr>
              <w:t xml:space="preserve"> Digital Accessibility in the procurement process </w:t>
            </w:r>
            <w:r w:rsidR="00585D2A">
              <w:rPr>
                <w:sz w:val="24"/>
              </w:rPr>
              <w:t>(se</w:t>
            </w:r>
            <w:r w:rsidRPr="00365350">
              <w:rPr>
                <w:sz w:val="24"/>
              </w:rPr>
              <w:t>e Section 2)</w:t>
            </w:r>
            <w:r w:rsidR="00B26B7B">
              <w:rPr>
                <w:sz w:val="24"/>
              </w:rPr>
              <w:t>.</w:t>
            </w:r>
          </w:p>
        </w:tc>
        <w:tc>
          <w:tcPr>
            <w:tcW w:w="0" w:type="auto"/>
            <w:tcBorders>
              <w:top w:val="single" w:sz="8" w:space="0" w:color="000000"/>
            </w:tcBorders>
            <w:tcMar>
              <w:top w:w="0" w:type="dxa"/>
              <w:left w:w="108" w:type="dxa"/>
              <w:bottom w:w="0" w:type="dxa"/>
              <w:right w:w="108" w:type="dxa"/>
            </w:tcMar>
          </w:tcPr>
          <w:p w14:paraId="58DCDE4E" w14:textId="5BF7A0F6" w:rsidR="00C63F4E" w:rsidRPr="00365350" w:rsidRDefault="00C63F4E" w:rsidP="0029687F">
            <w:pPr>
              <w:rPr>
                <w:sz w:val="24"/>
              </w:rPr>
            </w:pPr>
            <w:r w:rsidRPr="00365350">
              <w:rPr>
                <w:sz w:val="24"/>
              </w:rPr>
              <w:t xml:space="preserve">AVP of Procurement, </w:t>
            </w:r>
            <w:r w:rsidR="004A2491">
              <w:rPr>
                <w:sz w:val="24"/>
              </w:rPr>
              <w:t>WAO/EITC</w:t>
            </w:r>
            <w:r w:rsidRPr="00365350">
              <w:rPr>
                <w:sz w:val="24"/>
              </w:rPr>
              <w:t>, and Digital Accessibility Steering Committee</w:t>
            </w:r>
          </w:p>
        </w:tc>
        <w:tc>
          <w:tcPr>
            <w:tcW w:w="0" w:type="auto"/>
            <w:tcBorders>
              <w:top w:val="single" w:sz="8" w:space="0" w:color="000000"/>
            </w:tcBorders>
            <w:tcMar>
              <w:top w:w="0" w:type="dxa"/>
              <w:left w:w="108" w:type="dxa"/>
              <w:bottom w:w="0" w:type="dxa"/>
              <w:right w:w="108" w:type="dxa"/>
            </w:tcMar>
          </w:tcPr>
          <w:p w14:paraId="2C4938A5" w14:textId="77777777" w:rsidR="00C63F4E" w:rsidRPr="00365350" w:rsidRDefault="00C63F4E" w:rsidP="0029687F">
            <w:pPr>
              <w:rPr>
                <w:sz w:val="24"/>
              </w:rPr>
            </w:pPr>
            <w:r w:rsidRPr="00365350">
              <w:rPr>
                <w:sz w:val="24"/>
              </w:rPr>
              <w:t>EIT Accessibility Plan</w:t>
            </w:r>
          </w:p>
        </w:tc>
        <w:tc>
          <w:tcPr>
            <w:tcW w:w="0" w:type="auto"/>
            <w:tcBorders>
              <w:top w:val="single" w:sz="8" w:space="0" w:color="000000"/>
            </w:tcBorders>
            <w:tcMar>
              <w:top w:w="0" w:type="dxa"/>
              <w:left w:w="108" w:type="dxa"/>
              <w:bottom w:w="0" w:type="dxa"/>
              <w:right w:w="108" w:type="dxa"/>
            </w:tcMar>
          </w:tcPr>
          <w:p w14:paraId="100ED169" w14:textId="63DB79D7" w:rsidR="00C63F4E" w:rsidRPr="00365350" w:rsidRDefault="00C63F4E" w:rsidP="0029687F">
            <w:pPr>
              <w:rPr>
                <w:sz w:val="24"/>
              </w:rPr>
            </w:pPr>
            <w:r w:rsidRPr="00365350">
              <w:rPr>
                <w:sz w:val="24"/>
              </w:rPr>
              <w:t>Roles and responsibilities will be defined</w:t>
            </w:r>
            <w:r w:rsidR="00B26B7B">
              <w:rPr>
                <w:sz w:val="24"/>
              </w:rPr>
              <w:t>.</w:t>
            </w:r>
          </w:p>
        </w:tc>
        <w:tc>
          <w:tcPr>
            <w:tcW w:w="0" w:type="auto"/>
            <w:tcBorders>
              <w:top w:val="single" w:sz="8" w:space="0" w:color="000000"/>
            </w:tcBorders>
            <w:tcMar>
              <w:top w:w="0" w:type="dxa"/>
              <w:left w:w="108" w:type="dxa"/>
              <w:bottom w:w="0" w:type="dxa"/>
              <w:right w:w="108" w:type="dxa"/>
            </w:tcMar>
          </w:tcPr>
          <w:p w14:paraId="238456DA" w14:textId="77777777" w:rsidR="00C63F4E" w:rsidRPr="00365350" w:rsidRDefault="00C63F4E" w:rsidP="0029687F">
            <w:pPr>
              <w:jc w:val="center"/>
              <w:rPr>
                <w:sz w:val="24"/>
              </w:rPr>
            </w:pPr>
            <w:r w:rsidRPr="00365350">
              <w:rPr>
                <w:sz w:val="24"/>
              </w:rPr>
              <w:t>3 (Developing)</w:t>
            </w:r>
          </w:p>
        </w:tc>
        <w:tc>
          <w:tcPr>
            <w:tcW w:w="0" w:type="auto"/>
            <w:tcBorders>
              <w:top w:val="single" w:sz="8" w:space="0" w:color="000000"/>
            </w:tcBorders>
            <w:tcMar>
              <w:top w:w="0" w:type="dxa"/>
              <w:left w:w="108" w:type="dxa"/>
              <w:bottom w:w="0" w:type="dxa"/>
              <w:right w:w="108" w:type="dxa"/>
            </w:tcMar>
          </w:tcPr>
          <w:p w14:paraId="2704BB65" w14:textId="75DE2344" w:rsidR="00C63F4E" w:rsidRPr="00365350" w:rsidRDefault="00C63F4E" w:rsidP="0029687F">
            <w:pPr>
              <w:rPr>
                <w:sz w:val="24"/>
              </w:rPr>
            </w:pPr>
            <w:r w:rsidRPr="00365350">
              <w:rPr>
                <w:sz w:val="24"/>
              </w:rPr>
              <w:t>Responsibilities will be updated to include ensuring the inclusion of accessibility compliance</w:t>
            </w:r>
            <w:r w:rsidR="00B26B7B">
              <w:rPr>
                <w:sz w:val="24"/>
              </w:rPr>
              <w:t>.</w:t>
            </w:r>
          </w:p>
        </w:tc>
        <w:tc>
          <w:tcPr>
            <w:tcW w:w="0" w:type="auto"/>
            <w:tcBorders>
              <w:top w:val="single" w:sz="8" w:space="0" w:color="000000"/>
            </w:tcBorders>
            <w:tcMar>
              <w:top w:w="0" w:type="dxa"/>
              <w:left w:w="108" w:type="dxa"/>
              <w:bottom w:w="0" w:type="dxa"/>
              <w:right w:w="108" w:type="dxa"/>
            </w:tcMar>
          </w:tcPr>
          <w:p w14:paraId="7B95CF21" w14:textId="77777777" w:rsidR="00C63F4E" w:rsidRPr="00365350" w:rsidRDefault="00C63F4E" w:rsidP="0029687F">
            <w:pPr>
              <w:rPr>
                <w:sz w:val="24"/>
              </w:rPr>
            </w:pPr>
            <w:r w:rsidRPr="00365350">
              <w:rPr>
                <w:sz w:val="24"/>
              </w:rPr>
              <w:t>Spring 2021</w:t>
            </w:r>
          </w:p>
        </w:tc>
      </w:tr>
      <w:tr w:rsidR="00A16811" w:rsidRPr="00365350" w14:paraId="44316112" w14:textId="77777777" w:rsidTr="00CD7162">
        <w:trPr>
          <w:trHeight w:val="240"/>
        </w:trPr>
        <w:tc>
          <w:tcPr>
            <w:tcW w:w="1527" w:type="dxa"/>
            <w:tcMar>
              <w:top w:w="0" w:type="dxa"/>
              <w:left w:w="108" w:type="dxa"/>
              <w:bottom w:w="0" w:type="dxa"/>
              <w:right w:w="108" w:type="dxa"/>
            </w:tcMar>
          </w:tcPr>
          <w:p w14:paraId="2DA71E2C" w14:textId="77777777" w:rsidR="00C63F4E" w:rsidRPr="00CD7162" w:rsidRDefault="00C63F4E" w:rsidP="0029687F">
            <w:pPr>
              <w:rPr>
                <w:b/>
                <w:sz w:val="24"/>
              </w:rPr>
            </w:pPr>
            <w:r w:rsidRPr="00CD7162">
              <w:rPr>
                <w:b/>
                <w:sz w:val="24"/>
              </w:rPr>
              <w:t>Awareness Raising</w:t>
            </w:r>
          </w:p>
        </w:tc>
        <w:tc>
          <w:tcPr>
            <w:tcW w:w="1843" w:type="dxa"/>
            <w:tcMar>
              <w:top w:w="0" w:type="dxa"/>
              <w:left w:w="108" w:type="dxa"/>
              <w:bottom w:w="0" w:type="dxa"/>
              <w:right w:w="108" w:type="dxa"/>
            </w:tcMar>
          </w:tcPr>
          <w:p w14:paraId="7F3D3846" w14:textId="6F7E85AF" w:rsidR="00C63F4E" w:rsidRPr="00365350" w:rsidRDefault="00C63F4E" w:rsidP="0029687F">
            <w:pPr>
              <w:rPr>
                <w:sz w:val="24"/>
              </w:rPr>
            </w:pPr>
            <w:r w:rsidRPr="00365350">
              <w:rPr>
                <w:sz w:val="24"/>
              </w:rPr>
              <w:t xml:space="preserve">Create </w:t>
            </w:r>
            <w:r w:rsidR="00E6337B">
              <w:rPr>
                <w:sz w:val="24"/>
              </w:rPr>
              <w:t xml:space="preserve">a </w:t>
            </w:r>
            <w:r w:rsidRPr="00365350">
              <w:rPr>
                <w:sz w:val="24"/>
              </w:rPr>
              <w:t xml:space="preserve">campaign to introduce </w:t>
            </w:r>
            <w:r w:rsidR="00E6337B">
              <w:rPr>
                <w:sz w:val="24"/>
              </w:rPr>
              <w:t xml:space="preserve">the </w:t>
            </w:r>
            <w:r w:rsidRPr="00365350">
              <w:rPr>
                <w:sz w:val="24"/>
              </w:rPr>
              <w:t>campus to updated purchasing requirements</w:t>
            </w:r>
            <w:r w:rsidR="00B26B7B">
              <w:rPr>
                <w:sz w:val="24"/>
              </w:rPr>
              <w:t>.</w:t>
            </w:r>
          </w:p>
        </w:tc>
        <w:tc>
          <w:tcPr>
            <w:tcW w:w="0" w:type="auto"/>
            <w:tcMar>
              <w:top w:w="0" w:type="dxa"/>
              <w:left w:w="108" w:type="dxa"/>
              <w:bottom w:w="0" w:type="dxa"/>
              <w:right w:w="108" w:type="dxa"/>
            </w:tcMar>
          </w:tcPr>
          <w:p w14:paraId="6AA4E1C5" w14:textId="4616E431" w:rsidR="00C63F4E" w:rsidRPr="00365350" w:rsidRDefault="00C63F4E" w:rsidP="0029687F">
            <w:pPr>
              <w:rPr>
                <w:sz w:val="24"/>
              </w:rPr>
            </w:pPr>
            <w:r w:rsidRPr="00365350">
              <w:rPr>
                <w:sz w:val="24"/>
              </w:rPr>
              <w:t xml:space="preserve">AVP of Procurement, </w:t>
            </w:r>
            <w:r w:rsidR="004A2491">
              <w:rPr>
                <w:sz w:val="24"/>
              </w:rPr>
              <w:t>WAO/EITC</w:t>
            </w:r>
          </w:p>
        </w:tc>
        <w:tc>
          <w:tcPr>
            <w:tcW w:w="0" w:type="auto"/>
            <w:tcMar>
              <w:top w:w="0" w:type="dxa"/>
              <w:left w:w="108" w:type="dxa"/>
              <w:bottom w:w="0" w:type="dxa"/>
              <w:right w:w="108" w:type="dxa"/>
            </w:tcMar>
          </w:tcPr>
          <w:p w14:paraId="527624A6" w14:textId="77777777" w:rsidR="00C63F4E" w:rsidRPr="00365350" w:rsidRDefault="00C63F4E" w:rsidP="0029687F">
            <w:pPr>
              <w:rPr>
                <w:sz w:val="24"/>
              </w:rPr>
            </w:pPr>
            <w:r w:rsidRPr="00365350">
              <w:rPr>
                <w:sz w:val="24"/>
              </w:rPr>
              <w:t>Digital Accessibility Steering Committee</w:t>
            </w:r>
          </w:p>
        </w:tc>
        <w:tc>
          <w:tcPr>
            <w:tcW w:w="0" w:type="auto"/>
            <w:tcMar>
              <w:top w:w="0" w:type="dxa"/>
              <w:left w:w="108" w:type="dxa"/>
              <w:bottom w:w="0" w:type="dxa"/>
              <w:right w:w="108" w:type="dxa"/>
            </w:tcMar>
          </w:tcPr>
          <w:p w14:paraId="1968C53B" w14:textId="7C85E142" w:rsidR="00C63F4E" w:rsidRPr="00365350" w:rsidRDefault="00FB1670" w:rsidP="0029687F">
            <w:pPr>
              <w:rPr>
                <w:sz w:val="24"/>
              </w:rPr>
            </w:pPr>
            <w:r w:rsidRPr="00FB1670">
              <w:rPr>
                <w:sz w:val="24"/>
              </w:rPr>
              <w:t>Stony Brook University employees will be informed of their role in ensuring that accessible products and services are purchased. They will be able to identify where to find additional resources.</w:t>
            </w:r>
          </w:p>
        </w:tc>
        <w:tc>
          <w:tcPr>
            <w:tcW w:w="0" w:type="auto"/>
            <w:tcMar>
              <w:top w:w="0" w:type="dxa"/>
              <w:left w:w="108" w:type="dxa"/>
              <w:bottom w:w="0" w:type="dxa"/>
              <w:right w:w="108" w:type="dxa"/>
            </w:tcMar>
          </w:tcPr>
          <w:p w14:paraId="73AA6F43" w14:textId="77777777" w:rsidR="005149E2" w:rsidRDefault="00C63F4E" w:rsidP="0029687F">
            <w:pPr>
              <w:jc w:val="center"/>
              <w:rPr>
                <w:sz w:val="24"/>
              </w:rPr>
            </w:pPr>
            <w:r w:rsidRPr="00365350">
              <w:rPr>
                <w:sz w:val="24"/>
              </w:rPr>
              <w:t xml:space="preserve">1 </w:t>
            </w:r>
          </w:p>
          <w:p w14:paraId="63632280" w14:textId="54B30A99" w:rsidR="00C63F4E" w:rsidRPr="00365350" w:rsidRDefault="00C63F4E" w:rsidP="0029687F">
            <w:pPr>
              <w:jc w:val="center"/>
              <w:rPr>
                <w:sz w:val="24"/>
              </w:rPr>
            </w:pPr>
            <w:r w:rsidRPr="00365350">
              <w:rPr>
                <w:sz w:val="24"/>
              </w:rPr>
              <w:t>(No Activity)</w:t>
            </w:r>
          </w:p>
        </w:tc>
        <w:tc>
          <w:tcPr>
            <w:tcW w:w="0" w:type="auto"/>
            <w:tcMar>
              <w:top w:w="0" w:type="dxa"/>
              <w:left w:w="108" w:type="dxa"/>
              <w:bottom w:w="0" w:type="dxa"/>
              <w:right w:w="108" w:type="dxa"/>
            </w:tcMar>
          </w:tcPr>
          <w:p w14:paraId="6D2F7FEF" w14:textId="65FBD2B3" w:rsidR="00C63F4E" w:rsidRPr="00365350" w:rsidRDefault="00C63F4E" w:rsidP="0029687F">
            <w:pPr>
              <w:rPr>
                <w:sz w:val="24"/>
              </w:rPr>
            </w:pPr>
            <w:r w:rsidRPr="00365350">
              <w:rPr>
                <w:sz w:val="24"/>
              </w:rPr>
              <w:t>Not yet developed</w:t>
            </w:r>
            <w:r w:rsidR="00B26B7B">
              <w:rPr>
                <w:sz w:val="24"/>
              </w:rPr>
              <w:t>.</w:t>
            </w:r>
          </w:p>
        </w:tc>
        <w:tc>
          <w:tcPr>
            <w:tcW w:w="0" w:type="auto"/>
            <w:tcMar>
              <w:top w:w="0" w:type="dxa"/>
              <w:left w:w="108" w:type="dxa"/>
              <w:bottom w:w="0" w:type="dxa"/>
              <w:right w:w="108" w:type="dxa"/>
            </w:tcMar>
          </w:tcPr>
          <w:p w14:paraId="524BE231" w14:textId="77777777" w:rsidR="00C63F4E" w:rsidRPr="00365350" w:rsidRDefault="00E6337B" w:rsidP="0029687F">
            <w:pPr>
              <w:rPr>
                <w:sz w:val="24"/>
              </w:rPr>
            </w:pPr>
            <w:r>
              <w:rPr>
                <w:sz w:val="24"/>
              </w:rPr>
              <w:t>The campaign</w:t>
            </w:r>
            <w:r w:rsidR="00C63F4E" w:rsidRPr="00365350">
              <w:rPr>
                <w:sz w:val="24"/>
              </w:rPr>
              <w:t xml:space="preserve"> will launch spring of 2021</w:t>
            </w:r>
          </w:p>
        </w:tc>
      </w:tr>
      <w:tr w:rsidR="00C63F4E" w:rsidRPr="00365350" w14:paraId="4DB413B9" w14:textId="77777777" w:rsidTr="00CD7162">
        <w:trPr>
          <w:trHeight w:val="240"/>
        </w:trPr>
        <w:tc>
          <w:tcPr>
            <w:tcW w:w="1527" w:type="dxa"/>
            <w:tcMar>
              <w:top w:w="0" w:type="dxa"/>
              <w:left w:w="108" w:type="dxa"/>
              <w:bottom w:w="0" w:type="dxa"/>
              <w:right w:w="108" w:type="dxa"/>
            </w:tcMar>
          </w:tcPr>
          <w:p w14:paraId="3565BF44" w14:textId="77777777" w:rsidR="00C63F4E" w:rsidRPr="00CD7162" w:rsidRDefault="00C63F4E" w:rsidP="0029687F">
            <w:pPr>
              <w:rPr>
                <w:b/>
                <w:sz w:val="24"/>
              </w:rPr>
            </w:pPr>
            <w:r w:rsidRPr="00CD7162">
              <w:rPr>
                <w:b/>
                <w:sz w:val="24"/>
              </w:rPr>
              <w:t>Design</w:t>
            </w:r>
          </w:p>
        </w:tc>
        <w:tc>
          <w:tcPr>
            <w:tcW w:w="1843" w:type="dxa"/>
            <w:tcMar>
              <w:top w:w="0" w:type="dxa"/>
              <w:left w:w="108" w:type="dxa"/>
              <w:bottom w:w="0" w:type="dxa"/>
              <w:right w:w="108" w:type="dxa"/>
            </w:tcMar>
          </w:tcPr>
          <w:p w14:paraId="1B67515F" w14:textId="301CB468" w:rsidR="00C63F4E" w:rsidRPr="00365350" w:rsidRDefault="00C63F4E" w:rsidP="0029687F">
            <w:pPr>
              <w:rPr>
                <w:sz w:val="24"/>
              </w:rPr>
            </w:pPr>
            <w:r w:rsidRPr="00365350">
              <w:rPr>
                <w:sz w:val="24"/>
              </w:rPr>
              <w:t xml:space="preserve">Provide information to assist </w:t>
            </w:r>
            <w:r w:rsidR="00E6337B">
              <w:rPr>
                <w:sz w:val="24"/>
              </w:rPr>
              <w:t xml:space="preserve">the </w:t>
            </w:r>
            <w:r w:rsidRPr="00365350">
              <w:rPr>
                <w:sz w:val="24"/>
              </w:rPr>
              <w:t>campus community in obtaining accessibility information from vendors</w:t>
            </w:r>
            <w:r w:rsidR="00694FAF">
              <w:rPr>
                <w:sz w:val="24"/>
              </w:rPr>
              <w:t>.</w:t>
            </w:r>
            <w:r w:rsidRPr="00365350">
              <w:rPr>
                <w:sz w:val="24"/>
              </w:rPr>
              <w:t xml:space="preserve"> </w:t>
            </w:r>
          </w:p>
        </w:tc>
        <w:tc>
          <w:tcPr>
            <w:tcW w:w="0" w:type="auto"/>
            <w:tcMar>
              <w:top w:w="0" w:type="dxa"/>
              <w:left w:w="108" w:type="dxa"/>
              <w:bottom w:w="0" w:type="dxa"/>
              <w:right w:w="108" w:type="dxa"/>
            </w:tcMar>
          </w:tcPr>
          <w:p w14:paraId="65A96FCB" w14:textId="78D22FFC" w:rsidR="00C63F4E" w:rsidRPr="00365350" w:rsidRDefault="00C63F4E" w:rsidP="0029687F">
            <w:pPr>
              <w:rPr>
                <w:sz w:val="24"/>
              </w:rPr>
            </w:pPr>
            <w:r w:rsidRPr="00365350">
              <w:rPr>
                <w:sz w:val="24"/>
              </w:rPr>
              <w:t xml:space="preserve">AVP of Procurement, </w:t>
            </w:r>
            <w:r w:rsidR="004A2491">
              <w:rPr>
                <w:sz w:val="24"/>
              </w:rPr>
              <w:t>WAO/EITC</w:t>
            </w:r>
            <w:r w:rsidRPr="00365350">
              <w:rPr>
                <w:sz w:val="24"/>
              </w:rPr>
              <w:t>, and Digital Accessibility Steering Committee</w:t>
            </w:r>
          </w:p>
        </w:tc>
        <w:tc>
          <w:tcPr>
            <w:tcW w:w="0" w:type="auto"/>
            <w:tcMar>
              <w:top w:w="0" w:type="dxa"/>
              <w:left w:w="108" w:type="dxa"/>
              <w:bottom w:w="0" w:type="dxa"/>
              <w:right w:w="108" w:type="dxa"/>
            </w:tcMar>
          </w:tcPr>
          <w:p w14:paraId="3032A71F" w14:textId="77777777" w:rsidR="00C63F4E" w:rsidRPr="00365350" w:rsidRDefault="00C63F4E" w:rsidP="0029687F">
            <w:pPr>
              <w:rPr>
                <w:sz w:val="24"/>
              </w:rPr>
            </w:pPr>
            <w:r w:rsidRPr="00365350">
              <w:rPr>
                <w:sz w:val="24"/>
              </w:rPr>
              <w:t>Wolfmart website</w:t>
            </w:r>
          </w:p>
        </w:tc>
        <w:tc>
          <w:tcPr>
            <w:tcW w:w="0" w:type="auto"/>
            <w:tcMar>
              <w:top w:w="0" w:type="dxa"/>
              <w:left w:w="108" w:type="dxa"/>
              <w:bottom w:w="0" w:type="dxa"/>
              <w:right w:w="108" w:type="dxa"/>
            </w:tcMar>
          </w:tcPr>
          <w:p w14:paraId="22422B14" w14:textId="710E864D" w:rsidR="00C63F4E" w:rsidRPr="00365350" w:rsidRDefault="00C63F4E" w:rsidP="0029687F">
            <w:pPr>
              <w:rPr>
                <w:sz w:val="24"/>
              </w:rPr>
            </w:pPr>
            <w:r w:rsidRPr="00365350">
              <w:rPr>
                <w:sz w:val="24"/>
              </w:rPr>
              <w:t xml:space="preserve">Stony Brook University employees looking to purchase products and services will understand the information they must obtain from vendors to </w:t>
            </w:r>
            <w:r w:rsidR="007D5389">
              <w:rPr>
                <w:sz w:val="24"/>
              </w:rPr>
              <w:t>confirm</w:t>
            </w:r>
            <w:r w:rsidRPr="00365350">
              <w:rPr>
                <w:sz w:val="24"/>
              </w:rPr>
              <w:t xml:space="preserve"> that the product is accessible and</w:t>
            </w:r>
            <w:r w:rsidR="00E6337B">
              <w:rPr>
                <w:sz w:val="24"/>
              </w:rPr>
              <w:t>,</w:t>
            </w:r>
            <w:r w:rsidRPr="00365350">
              <w:rPr>
                <w:sz w:val="24"/>
              </w:rPr>
              <w:t xml:space="preserve"> if necessar</w:t>
            </w:r>
            <w:r w:rsidR="00E6337B">
              <w:rPr>
                <w:sz w:val="24"/>
              </w:rPr>
              <w:t xml:space="preserve">y, </w:t>
            </w:r>
            <w:r w:rsidRPr="00365350">
              <w:rPr>
                <w:sz w:val="24"/>
              </w:rPr>
              <w:t xml:space="preserve">can be evaluated </w:t>
            </w:r>
            <w:r w:rsidR="00E6337B">
              <w:rPr>
                <w:sz w:val="24"/>
              </w:rPr>
              <w:t>before</w:t>
            </w:r>
            <w:r w:rsidRPr="00365350">
              <w:rPr>
                <w:sz w:val="24"/>
              </w:rPr>
              <w:t xml:space="preserve"> purchase. Employees will also have questions to guide their conversations with vendors. </w:t>
            </w:r>
          </w:p>
        </w:tc>
        <w:tc>
          <w:tcPr>
            <w:tcW w:w="0" w:type="auto"/>
            <w:tcMar>
              <w:top w:w="0" w:type="dxa"/>
              <w:left w:w="108" w:type="dxa"/>
              <w:bottom w:w="0" w:type="dxa"/>
              <w:right w:w="108" w:type="dxa"/>
            </w:tcMar>
          </w:tcPr>
          <w:p w14:paraId="537E5224" w14:textId="77777777" w:rsidR="005149E2" w:rsidRDefault="00C63F4E" w:rsidP="0029687F">
            <w:pPr>
              <w:jc w:val="center"/>
              <w:rPr>
                <w:sz w:val="24"/>
              </w:rPr>
            </w:pPr>
            <w:r w:rsidRPr="00365350">
              <w:rPr>
                <w:sz w:val="24"/>
              </w:rPr>
              <w:t>2</w:t>
            </w:r>
          </w:p>
          <w:p w14:paraId="5F7B576F" w14:textId="27635286" w:rsidR="00C63F4E" w:rsidRPr="00365350" w:rsidRDefault="00C63F4E" w:rsidP="0029687F">
            <w:pPr>
              <w:jc w:val="center"/>
              <w:rPr>
                <w:sz w:val="24"/>
              </w:rPr>
            </w:pPr>
            <w:r w:rsidRPr="00365350">
              <w:rPr>
                <w:sz w:val="24"/>
              </w:rPr>
              <w:t xml:space="preserve"> (</w:t>
            </w:r>
            <w:r w:rsidR="005149E2">
              <w:rPr>
                <w:sz w:val="24"/>
              </w:rPr>
              <w:t>P</w:t>
            </w:r>
            <w:r w:rsidRPr="00365350">
              <w:rPr>
                <w:sz w:val="24"/>
              </w:rPr>
              <w:t>lanning)</w:t>
            </w:r>
          </w:p>
        </w:tc>
        <w:tc>
          <w:tcPr>
            <w:tcW w:w="0" w:type="auto"/>
            <w:tcMar>
              <w:top w:w="0" w:type="dxa"/>
              <w:left w:w="108" w:type="dxa"/>
              <w:bottom w:w="0" w:type="dxa"/>
              <w:right w:w="108" w:type="dxa"/>
            </w:tcMar>
          </w:tcPr>
          <w:p w14:paraId="19D62DDF" w14:textId="5841CE60" w:rsidR="00C63F4E" w:rsidRPr="00365350" w:rsidRDefault="00C63F4E" w:rsidP="0029687F">
            <w:pPr>
              <w:rPr>
                <w:sz w:val="24"/>
              </w:rPr>
            </w:pPr>
            <w:r w:rsidRPr="00365350">
              <w:rPr>
                <w:sz w:val="24"/>
              </w:rPr>
              <w:t xml:space="preserve">Wolfmart language and </w:t>
            </w:r>
            <w:r w:rsidR="00C822D9">
              <w:rPr>
                <w:sz w:val="24"/>
              </w:rPr>
              <w:t>v</w:t>
            </w:r>
            <w:r w:rsidRPr="00365350">
              <w:rPr>
                <w:sz w:val="24"/>
              </w:rPr>
              <w:t>endor questions are in draft form (</w:t>
            </w:r>
            <w:r w:rsidR="00C822D9">
              <w:rPr>
                <w:sz w:val="24"/>
              </w:rPr>
              <w:t xml:space="preserve">see </w:t>
            </w:r>
            <w:r w:rsidR="00D86BEF">
              <w:rPr>
                <w:sz w:val="24"/>
              </w:rPr>
              <w:t>Appendix</w:t>
            </w:r>
            <w:r w:rsidR="00246704">
              <w:rPr>
                <w:sz w:val="24"/>
              </w:rPr>
              <w:t xml:space="preserve"> G &amp; H</w:t>
            </w:r>
            <w:r w:rsidRPr="00365350">
              <w:rPr>
                <w:sz w:val="24"/>
              </w:rPr>
              <w:t>)</w:t>
            </w:r>
            <w:r w:rsidR="00694FAF">
              <w:rPr>
                <w:sz w:val="24"/>
              </w:rPr>
              <w:t>.</w:t>
            </w:r>
          </w:p>
        </w:tc>
        <w:tc>
          <w:tcPr>
            <w:tcW w:w="0" w:type="auto"/>
            <w:tcMar>
              <w:top w:w="0" w:type="dxa"/>
              <w:left w:w="108" w:type="dxa"/>
              <w:bottom w:w="0" w:type="dxa"/>
              <w:right w:w="108" w:type="dxa"/>
            </w:tcMar>
          </w:tcPr>
          <w:p w14:paraId="48AA70BE" w14:textId="77777777" w:rsidR="00C63F4E" w:rsidRPr="00365350" w:rsidRDefault="00C63F4E" w:rsidP="0029687F">
            <w:pPr>
              <w:rPr>
                <w:sz w:val="24"/>
              </w:rPr>
            </w:pPr>
            <w:r w:rsidRPr="00365350">
              <w:rPr>
                <w:sz w:val="24"/>
              </w:rPr>
              <w:t>Spring 2021</w:t>
            </w:r>
          </w:p>
        </w:tc>
      </w:tr>
      <w:tr w:rsidR="00C63F4E" w:rsidRPr="00365350" w14:paraId="7F24A98D" w14:textId="77777777" w:rsidTr="00CD7162">
        <w:trPr>
          <w:trHeight w:val="220"/>
        </w:trPr>
        <w:tc>
          <w:tcPr>
            <w:tcW w:w="1527" w:type="dxa"/>
            <w:tcMar>
              <w:top w:w="0" w:type="dxa"/>
              <w:left w:w="108" w:type="dxa"/>
              <w:bottom w:w="0" w:type="dxa"/>
              <w:right w:w="108" w:type="dxa"/>
            </w:tcMar>
          </w:tcPr>
          <w:p w14:paraId="10656CDD" w14:textId="77777777" w:rsidR="00C63F4E" w:rsidRPr="00365350" w:rsidRDefault="00C63F4E" w:rsidP="0029687F">
            <w:pPr>
              <w:rPr>
                <w:sz w:val="24"/>
              </w:rPr>
            </w:pPr>
          </w:p>
        </w:tc>
        <w:tc>
          <w:tcPr>
            <w:tcW w:w="1843" w:type="dxa"/>
            <w:tcMar>
              <w:top w:w="0" w:type="dxa"/>
              <w:left w:w="108" w:type="dxa"/>
              <w:bottom w:w="0" w:type="dxa"/>
              <w:right w:w="108" w:type="dxa"/>
            </w:tcMar>
          </w:tcPr>
          <w:p w14:paraId="1E0E06CC" w14:textId="19F821B4" w:rsidR="00C63F4E" w:rsidRPr="00365350" w:rsidRDefault="00C63F4E" w:rsidP="0029687F">
            <w:pPr>
              <w:rPr>
                <w:sz w:val="24"/>
              </w:rPr>
            </w:pPr>
            <w:r w:rsidRPr="00365350">
              <w:rPr>
                <w:sz w:val="24"/>
              </w:rPr>
              <w:t xml:space="preserve">Include SUNY approved language in all RFP’s. </w:t>
            </w:r>
          </w:p>
        </w:tc>
        <w:tc>
          <w:tcPr>
            <w:tcW w:w="0" w:type="auto"/>
            <w:tcMar>
              <w:top w:w="0" w:type="dxa"/>
              <w:left w:w="108" w:type="dxa"/>
              <w:bottom w:w="0" w:type="dxa"/>
              <w:right w:w="108" w:type="dxa"/>
            </w:tcMar>
          </w:tcPr>
          <w:p w14:paraId="1B276F8B" w14:textId="1CA2FF67" w:rsidR="00C63F4E" w:rsidRPr="00365350" w:rsidRDefault="00C63F4E" w:rsidP="0029687F">
            <w:pPr>
              <w:rPr>
                <w:sz w:val="24"/>
              </w:rPr>
            </w:pPr>
            <w:r w:rsidRPr="00365350">
              <w:rPr>
                <w:sz w:val="24"/>
              </w:rPr>
              <w:t xml:space="preserve">AVP of Procurement, </w:t>
            </w:r>
            <w:r w:rsidR="004A2491">
              <w:rPr>
                <w:sz w:val="24"/>
              </w:rPr>
              <w:t>WAO/EITC</w:t>
            </w:r>
          </w:p>
        </w:tc>
        <w:tc>
          <w:tcPr>
            <w:tcW w:w="0" w:type="auto"/>
            <w:tcMar>
              <w:top w:w="0" w:type="dxa"/>
              <w:left w:w="108" w:type="dxa"/>
              <w:bottom w:w="0" w:type="dxa"/>
              <w:right w:w="108" w:type="dxa"/>
            </w:tcMar>
          </w:tcPr>
          <w:p w14:paraId="52EEDA26" w14:textId="77777777" w:rsidR="00C63F4E" w:rsidRPr="00365350" w:rsidRDefault="00C63F4E" w:rsidP="0029687F">
            <w:pPr>
              <w:rPr>
                <w:sz w:val="24"/>
              </w:rPr>
            </w:pPr>
            <w:r w:rsidRPr="00365350">
              <w:rPr>
                <w:sz w:val="24"/>
              </w:rPr>
              <w:t>EIT Plan</w:t>
            </w:r>
          </w:p>
        </w:tc>
        <w:tc>
          <w:tcPr>
            <w:tcW w:w="0" w:type="auto"/>
            <w:tcMar>
              <w:top w:w="0" w:type="dxa"/>
              <w:left w:w="108" w:type="dxa"/>
              <w:bottom w:w="0" w:type="dxa"/>
              <w:right w:w="108" w:type="dxa"/>
            </w:tcMar>
          </w:tcPr>
          <w:p w14:paraId="3033B58E" w14:textId="77777777" w:rsidR="00C63F4E" w:rsidRPr="00365350" w:rsidRDefault="00C63F4E" w:rsidP="0029687F">
            <w:pPr>
              <w:rPr>
                <w:sz w:val="24"/>
              </w:rPr>
            </w:pPr>
            <w:r w:rsidRPr="00365350">
              <w:rPr>
                <w:sz w:val="24"/>
              </w:rPr>
              <w:t xml:space="preserve">All RFP’s will include language informing prospective bidders that Stony Brook requires accessibility to be considered a component of the purchase process. </w:t>
            </w:r>
          </w:p>
        </w:tc>
        <w:tc>
          <w:tcPr>
            <w:tcW w:w="0" w:type="auto"/>
            <w:tcMar>
              <w:top w:w="0" w:type="dxa"/>
              <w:left w:w="108" w:type="dxa"/>
              <w:bottom w:w="0" w:type="dxa"/>
              <w:right w:w="108" w:type="dxa"/>
            </w:tcMar>
          </w:tcPr>
          <w:p w14:paraId="4AC8C295" w14:textId="77777777" w:rsidR="00C63F4E" w:rsidRPr="00365350" w:rsidRDefault="00C63F4E" w:rsidP="0029687F">
            <w:pPr>
              <w:jc w:val="center"/>
              <w:rPr>
                <w:sz w:val="24"/>
              </w:rPr>
            </w:pPr>
            <w:r w:rsidRPr="00365350">
              <w:rPr>
                <w:sz w:val="24"/>
              </w:rPr>
              <w:t>3 (Developing)</w:t>
            </w:r>
          </w:p>
        </w:tc>
        <w:tc>
          <w:tcPr>
            <w:tcW w:w="0" w:type="auto"/>
            <w:tcMar>
              <w:top w:w="0" w:type="dxa"/>
              <w:left w:w="108" w:type="dxa"/>
              <w:bottom w:w="0" w:type="dxa"/>
              <w:right w:w="108" w:type="dxa"/>
            </w:tcMar>
          </w:tcPr>
          <w:p w14:paraId="12DD983C" w14:textId="477267E8" w:rsidR="00C63F4E" w:rsidRPr="00365350" w:rsidRDefault="003021EA" w:rsidP="0029687F">
            <w:pPr>
              <w:rPr>
                <w:sz w:val="24"/>
              </w:rPr>
            </w:pPr>
            <w:r>
              <w:rPr>
                <w:sz w:val="24"/>
              </w:rPr>
              <w:t>Draft Language available in Appe</w:t>
            </w:r>
            <w:r w:rsidR="00B87444">
              <w:rPr>
                <w:sz w:val="24"/>
              </w:rPr>
              <w:t>n</w:t>
            </w:r>
            <w:r>
              <w:rPr>
                <w:sz w:val="24"/>
              </w:rPr>
              <w:t>dix F</w:t>
            </w:r>
            <w:r w:rsidR="00694FAF">
              <w:rPr>
                <w:sz w:val="24"/>
              </w:rPr>
              <w:t>.</w:t>
            </w:r>
          </w:p>
        </w:tc>
        <w:tc>
          <w:tcPr>
            <w:tcW w:w="0" w:type="auto"/>
            <w:tcMar>
              <w:top w:w="0" w:type="dxa"/>
              <w:left w:w="108" w:type="dxa"/>
              <w:bottom w:w="0" w:type="dxa"/>
              <w:right w:w="108" w:type="dxa"/>
            </w:tcMar>
          </w:tcPr>
          <w:p w14:paraId="5A2601EC" w14:textId="45D9F00B" w:rsidR="00C63F4E" w:rsidRPr="00365350" w:rsidRDefault="005149E2" w:rsidP="0029687F">
            <w:pPr>
              <w:rPr>
                <w:sz w:val="24"/>
              </w:rPr>
            </w:pPr>
            <w:r>
              <w:rPr>
                <w:sz w:val="24"/>
              </w:rPr>
              <w:t>O</w:t>
            </w:r>
            <w:r w:rsidR="00574615">
              <w:rPr>
                <w:sz w:val="24"/>
              </w:rPr>
              <w:t>ngoing</w:t>
            </w:r>
          </w:p>
        </w:tc>
      </w:tr>
      <w:tr w:rsidR="00C63F4E" w:rsidRPr="00365350" w14:paraId="4B6ADF05" w14:textId="77777777" w:rsidTr="00CD7162">
        <w:trPr>
          <w:trHeight w:val="220"/>
        </w:trPr>
        <w:tc>
          <w:tcPr>
            <w:tcW w:w="1527" w:type="dxa"/>
            <w:tcMar>
              <w:top w:w="0" w:type="dxa"/>
              <w:left w:w="108" w:type="dxa"/>
              <w:bottom w:w="0" w:type="dxa"/>
              <w:right w:w="108" w:type="dxa"/>
            </w:tcMar>
          </w:tcPr>
          <w:p w14:paraId="3C8978DD" w14:textId="77777777" w:rsidR="00C63F4E" w:rsidRPr="00365350" w:rsidRDefault="00C63F4E" w:rsidP="0029687F">
            <w:pPr>
              <w:rPr>
                <w:sz w:val="24"/>
              </w:rPr>
            </w:pPr>
            <w:r w:rsidRPr="00CD7162">
              <w:rPr>
                <w:b/>
                <w:sz w:val="24"/>
              </w:rPr>
              <w:t>Procurement</w:t>
            </w:r>
          </w:p>
        </w:tc>
        <w:tc>
          <w:tcPr>
            <w:tcW w:w="1843" w:type="dxa"/>
            <w:tcMar>
              <w:top w:w="0" w:type="dxa"/>
              <w:left w:w="108" w:type="dxa"/>
              <w:bottom w:w="0" w:type="dxa"/>
              <w:right w:w="108" w:type="dxa"/>
            </w:tcMar>
          </w:tcPr>
          <w:p w14:paraId="00EE8CD5" w14:textId="0B08FCFC" w:rsidR="00C63F4E" w:rsidRPr="00365350" w:rsidRDefault="00C63F4E" w:rsidP="0029687F">
            <w:pPr>
              <w:rPr>
                <w:sz w:val="24"/>
              </w:rPr>
            </w:pPr>
            <w:r w:rsidRPr="00365350">
              <w:rPr>
                <w:sz w:val="24"/>
              </w:rPr>
              <w:t xml:space="preserve">Develop a process to identify all products and Services that must be evaluated </w:t>
            </w:r>
            <w:r w:rsidR="00E6337B">
              <w:rPr>
                <w:sz w:val="24"/>
              </w:rPr>
              <w:t>before</w:t>
            </w:r>
            <w:r w:rsidRPr="00365350">
              <w:rPr>
                <w:sz w:val="24"/>
              </w:rPr>
              <w:t xml:space="preserve"> purchase</w:t>
            </w:r>
            <w:r w:rsidR="00694FAF">
              <w:rPr>
                <w:sz w:val="24"/>
              </w:rPr>
              <w:t>.</w:t>
            </w:r>
          </w:p>
        </w:tc>
        <w:tc>
          <w:tcPr>
            <w:tcW w:w="0" w:type="auto"/>
            <w:tcMar>
              <w:top w:w="0" w:type="dxa"/>
              <w:left w:w="108" w:type="dxa"/>
              <w:bottom w:w="0" w:type="dxa"/>
              <w:right w:w="108" w:type="dxa"/>
            </w:tcMar>
          </w:tcPr>
          <w:p w14:paraId="5A9D72FC" w14:textId="348B558C" w:rsidR="00C63F4E" w:rsidRPr="00365350" w:rsidRDefault="00C63F4E" w:rsidP="0029687F">
            <w:pPr>
              <w:rPr>
                <w:sz w:val="24"/>
              </w:rPr>
            </w:pPr>
            <w:r w:rsidRPr="00365350">
              <w:rPr>
                <w:sz w:val="24"/>
              </w:rPr>
              <w:t xml:space="preserve">AVP of Procurement, CIO, Stony Brook Foundation and </w:t>
            </w:r>
            <w:r w:rsidR="004A2491">
              <w:rPr>
                <w:sz w:val="24"/>
              </w:rPr>
              <w:t>WAO/EITC</w:t>
            </w:r>
          </w:p>
        </w:tc>
        <w:tc>
          <w:tcPr>
            <w:tcW w:w="0" w:type="auto"/>
            <w:tcMar>
              <w:top w:w="0" w:type="dxa"/>
              <w:left w:w="108" w:type="dxa"/>
              <w:bottom w:w="0" w:type="dxa"/>
              <w:right w:w="108" w:type="dxa"/>
            </w:tcMar>
          </w:tcPr>
          <w:p w14:paraId="655122CF" w14:textId="0286EE71" w:rsidR="00C63F4E" w:rsidRPr="00365350" w:rsidRDefault="00C63F4E" w:rsidP="0029687F">
            <w:pPr>
              <w:rPr>
                <w:sz w:val="24"/>
              </w:rPr>
            </w:pPr>
            <w:r w:rsidRPr="00365350">
              <w:rPr>
                <w:sz w:val="24"/>
              </w:rPr>
              <w:t xml:space="preserve">Procurement Staff, </w:t>
            </w:r>
            <w:r w:rsidR="001F201C">
              <w:rPr>
                <w:sz w:val="24"/>
              </w:rPr>
              <w:t>DOIT</w:t>
            </w:r>
            <w:r w:rsidRPr="00365350">
              <w:rPr>
                <w:sz w:val="24"/>
              </w:rPr>
              <w:t xml:space="preserve"> Staff, and </w:t>
            </w:r>
            <w:r w:rsidR="004A2491">
              <w:rPr>
                <w:sz w:val="24"/>
              </w:rPr>
              <w:t>WAO/EITC</w:t>
            </w:r>
            <w:r w:rsidRPr="00365350">
              <w:rPr>
                <w:sz w:val="24"/>
              </w:rPr>
              <w:t xml:space="preserve"> </w:t>
            </w:r>
          </w:p>
        </w:tc>
        <w:tc>
          <w:tcPr>
            <w:tcW w:w="0" w:type="auto"/>
            <w:tcMar>
              <w:top w:w="0" w:type="dxa"/>
              <w:left w:w="108" w:type="dxa"/>
              <w:bottom w:w="0" w:type="dxa"/>
              <w:right w:w="108" w:type="dxa"/>
            </w:tcMar>
          </w:tcPr>
          <w:p w14:paraId="74B14EC4" w14:textId="77777777" w:rsidR="00C63F4E" w:rsidRPr="00365350" w:rsidRDefault="00C63F4E" w:rsidP="0029687F">
            <w:pPr>
              <w:rPr>
                <w:sz w:val="24"/>
              </w:rPr>
            </w:pPr>
            <w:r w:rsidRPr="00365350">
              <w:rPr>
                <w:sz w:val="24"/>
              </w:rPr>
              <w:t>Wolfmart will rout requests for EIT products and services for Accessibility review.</w:t>
            </w:r>
          </w:p>
        </w:tc>
        <w:tc>
          <w:tcPr>
            <w:tcW w:w="0" w:type="auto"/>
            <w:tcMar>
              <w:top w:w="0" w:type="dxa"/>
              <w:left w:w="108" w:type="dxa"/>
              <w:bottom w:w="0" w:type="dxa"/>
              <w:right w:w="108" w:type="dxa"/>
            </w:tcMar>
          </w:tcPr>
          <w:p w14:paraId="2881A551" w14:textId="77777777" w:rsidR="009D6751" w:rsidRDefault="00C63F4E" w:rsidP="0029687F">
            <w:pPr>
              <w:jc w:val="center"/>
              <w:rPr>
                <w:sz w:val="24"/>
              </w:rPr>
            </w:pPr>
            <w:r w:rsidRPr="00365350">
              <w:rPr>
                <w:sz w:val="24"/>
              </w:rPr>
              <w:t xml:space="preserve">2 </w:t>
            </w:r>
          </w:p>
          <w:p w14:paraId="5127A0CD" w14:textId="6057EF3B" w:rsidR="00C63F4E" w:rsidRPr="00365350" w:rsidRDefault="00C63F4E" w:rsidP="0029687F">
            <w:pPr>
              <w:jc w:val="center"/>
              <w:rPr>
                <w:sz w:val="24"/>
              </w:rPr>
            </w:pPr>
            <w:r w:rsidRPr="00365350">
              <w:rPr>
                <w:sz w:val="24"/>
              </w:rPr>
              <w:t>(Planning)</w:t>
            </w:r>
          </w:p>
        </w:tc>
        <w:tc>
          <w:tcPr>
            <w:tcW w:w="0" w:type="auto"/>
            <w:tcMar>
              <w:top w:w="0" w:type="dxa"/>
              <w:left w:w="108" w:type="dxa"/>
              <w:bottom w:w="0" w:type="dxa"/>
              <w:right w:w="108" w:type="dxa"/>
            </w:tcMar>
          </w:tcPr>
          <w:p w14:paraId="7850AC04" w14:textId="77777777" w:rsidR="00C63F4E" w:rsidRPr="00365350" w:rsidRDefault="00C63F4E" w:rsidP="0029687F">
            <w:pPr>
              <w:rPr>
                <w:sz w:val="24"/>
              </w:rPr>
            </w:pPr>
            <w:r w:rsidRPr="00365350">
              <w:rPr>
                <w:sz w:val="24"/>
              </w:rPr>
              <w:t xml:space="preserve">Planning is underway for accessibility routing to be integrated into Wolfmart. With </w:t>
            </w:r>
            <w:r w:rsidR="00E6337B">
              <w:rPr>
                <w:sz w:val="24"/>
              </w:rPr>
              <w:t xml:space="preserve">the </w:t>
            </w:r>
            <w:r w:rsidRPr="00365350">
              <w:rPr>
                <w:sz w:val="24"/>
              </w:rPr>
              <w:t>testing of the feature to begin in the first quarter of 2021. Purchases made through SB foundation and P-cards not yet addressed.</w:t>
            </w:r>
          </w:p>
        </w:tc>
        <w:tc>
          <w:tcPr>
            <w:tcW w:w="0" w:type="auto"/>
            <w:tcMar>
              <w:top w:w="0" w:type="dxa"/>
              <w:left w:w="108" w:type="dxa"/>
              <w:bottom w:w="0" w:type="dxa"/>
              <w:right w:w="108" w:type="dxa"/>
            </w:tcMar>
          </w:tcPr>
          <w:p w14:paraId="49E40399" w14:textId="10AFEA12" w:rsidR="00C63F4E" w:rsidRPr="00365350" w:rsidRDefault="00C63F4E" w:rsidP="0029687F">
            <w:pPr>
              <w:rPr>
                <w:sz w:val="24"/>
              </w:rPr>
            </w:pPr>
            <w:r w:rsidRPr="00365350">
              <w:rPr>
                <w:sz w:val="24"/>
              </w:rPr>
              <w:t>Set to launch</w:t>
            </w:r>
            <w:r w:rsidR="00E6337B">
              <w:rPr>
                <w:sz w:val="24"/>
              </w:rPr>
              <w:t xml:space="preserve"> in</w:t>
            </w:r>
            <w:r w:rsidRPr="00365350">
              <w:rPr>
                <w:sz w:val="24"/>
              </w:rPr>
              <w:t xml:space="preserve"> April 2021 </w:t>
            </w:r>
          </w:p>
        </w:tc>
      </w:tr>
      <w:tr w:rsidR="00C63F4E" w:rsidRPr="00365350" w14:paraId="7FDF7336" w14:textId="77777777" w:rsidTr="00CD7162">
        <w:trPr>
          <w:trHeight w:val="220"/>
        </w:trPr>
        <w:tc>
          <w:tcPr>
            <w:tcW w:w="1527" w:type="dxa"/>
            <w:tcMar>
              <w:top w:w="0" w:type="dxa"/>
              <w:left w:w="108" w:type="dxa"/>
              <w:bottom w:w="0" w:type="dxa"/>
              <w:right w:w="108" w:type="dxa"/>
            </w:tcMar>
          </w:tcPr>
          <w:p w14:paraId="5DFAA5DF" w14:textId="77777777" w:rsidR="00C63F4E" w:rsidRPr="00CD7162" w:rsidRDefault="00C63F4E" w:rsidP="0029687F">
            <w:pPr>
              <w:rPr>
                <w:b/>
                <w:sz w:val="24"/>
              </w:rPr>
            </w:pPr>
          </w:p>
        </w:tc>
        <w:tc>
          <w:tcPr>
            <w:tcW w:w="1843" w:type="dxa"/>
            <w:tcMar>
              <w:top w:w="0" w:type="dxa"/>
              <w:left w:w="108" w:type="dxa"/>
              <w:bottom w:w="0" w:type="dxa"/>
              <w:right w:w="108" w:type="dxa"/>
            </w:tcMar>
          </w:tcPr>
          <w:p w14:paraId="73BA3ACB" w14:textId="72DE10E2" w:rsidR="00C63F4E" w:rsidRPr="00365350" w:rsidRDefault="00C63F4E" w:rsidP="0029687F">
            <w:pPr>
              <w:rPr>
                <w:sz w:val="24"/>
              </w:rPr>
            </w:pPr>
            <w:r w:rsidRPr="00365350">
              <w:rPr>
                <w:sz w:val="24"/>
              </w:rPr>
              <w:t>Develop standards to assess product impact</w:t>
            </w:r>
            <w:r w:rsidR="00694FAF">
              <w:rPr>
                <w:sz w:val="24"/>
              </w:rPr>
              <w:t>.</w:t>
            </w:r>
          </w:p>
        </w:tc>
        <w:tc>
          <w:tcPr>
            <w:tcW w:w="0" w:type="auto"/>
            <w:tcMar>
              <w:top w:w="0" w:type="dxa"/>
              <w:left w:w="108" w:type="dxa"/>
              <w:bottom w:w="0" w:type="dxa"/>
              <w:right w:w="108" w:type="dxa"/>
            </w:tcMar>
          </w:tcPr>
          <w:p w14:paraId="4A6E7555" w14:textId="0597F03B" w:rsidR="00C63F4E" w:rsidRPr="00365350" w:rsidRDefault="004A2491" w:rsidP="0029687F">
            <w:pPr>
              <w:rPr>
                <w:sz w:val="24"/>
              </w:rPr>
            </w:pPr>
            <w:r>
              <w:rPr>
                <w:sz w:val="24"/>
              </w:rPr>
              <w:t>WAO/EITC</w:t>
            </w:r>
            <w:r w:rsidR="00C63F4E" w:rsidRPr="00365350">
              <w:rPr>
                <w:sz w:val="24"/>
              </w:rPr>
              <w:t>, Digital Accessibility Steering Committee</w:t>
            </w:r>
          </w:p>
        </w:tc>
        <w:tc>
          <w:tcPr>
            <w:tcW w:w="0" w:type="auto"/>
            <w:tcMar>
              <w:top w:w="0" w:type="dxa"/>
              <w:left w:w="108" w:type="dxa"/>
              <w:bottom w:w="0" w:type="dxa"/>
              <w:right w:w="108" w:type="dxa"/>
            </w:tcMar>
          </w:tcPr>
          <w:p w14:paraId="0A9813D3" w14:textId="77777777" w:rsidR="00C63F4E" w:rsidRPr="00365350" w:rsidRDefault="00C63F4E" w:rsidP="0029687F">
            <w:pPr>
              <w:rPr>
                <w:sz w:val="24"/>
              </w:rPr>
            </w:pPr>
            <w:r w:rsidRPr="00365350">
              <w:rPr>
                <w:sz w:val="24"/>
              </w:rPr>
              <w:t>EIT Accessibility review committee</w:t>
            </w:r>
          </w:p>
        </w:tc>
        <w:tc>
          <w:tcPr>
            <w:tcW w:w="0" w:type="auto"/>
            <w:tcMar>
              <w:top w:w="0" w:type="dxa"/>
              <w:left w:w="108" w:type="dxa"/>
              <w:bottom w:w="0" w:type="dxa"/>
              <w:right w:w="108" w:type="dxa"/>
            </w:tcMar>
          </w:tcPr>
          <w:p w14:paraId="073D463F" w14:textId="77777777" w:rsidR="00C63F4E" w:rsidRPr="00365350" w:rsidRDefault="00C63F4E" w:rsidP="0029687F">
            <w:pPr>
              <w:rPr>
                <w:sz w:val="24"/>
              </w:rPr>
            </w:pPr>
            <w:r w:rsidRPr="00365350">
              <w:rPr>
                <w:sz w:val="24"/>
              </w:rPr>
              <w:t>Product/service accessibility will be evaluated based on its impact on the university.</w:t>
            </w:r>
          </w:p>
        </w:tc>
        <w:tc>
          <w:tcPr>
            <w:tcW w:w="0" w:type="auto"/>
            <w:tcMar>
              <w:top w:w="0" w:type="dxa"/>
              <w:left w:w="108" w:type="dxa"/>
              <w:bottom w:w="0" w:type="dxa"/>
              <w:right w:w="108" w:type="dxa"/>
            </w:tcMar>
          </w:tcPr>
          <w:p w14:paraId="66980590" w14:textId="77777777" w:rsidR="009D6751" w:rsidRDefault="00C63F4E" w:rsidP="0029687F">
            <w:pPr>
              <w:jc w:val="center"/>
              <w:rPr>
                <w:sz w:val="24"/>
              </w:rPr>
            </w:pPr>
            <w:r w:rsidRPr="00365350">
              <w:rPr>
                <w:sz w:val="24"/>
              </w:rPr>
              <w:t>2</w:t>
            </w:r>
          </w:p>
          <w:p w14:paraId="54BC8207" w14:textId="711A63DD" w:rsidR="00C63F4E" w:rsidRPr="00365350" w:rsidRDefault="00C63F4E" w:rsidP="0029687F">
            <w:pPr>
              <w:jc w:val="center"/>
              <w:rPr>
                <w:sz w:val="24"/>
              </w:rPr>
            </w:pPr>
            <w:r w:rsidRPr="00365350">
              <w:rPr>
                <w:sz w:val="24"/>
              </w:rPr>
              <w:t>(Planning)</w:t>
            </w:r>
          </w:p>
        </w:tc>
        <w:tc>
          <w:tcPr>
            <w:tcW w:w="0" w:type="auto"/>
            <w:tcMar>
              <w:top w:w="0" w:type="dxa"/>
              <w:left w:w="108" w:type="dxa"/>
              <w:bottom w:w="0" w:type="dxa"/>
              <w:right w:w="108" w:type="dxa"/>
            </w:tcMar>
          </w:tcPr>
          <w:p w14:paraId="5ED527A6" w14:textId="7EBCE06E" w:rsidR="00C63F4E" w:rsidRPr="00365350" w:rsidRDefault="00C63F4E" w:rsidP="0029687F">
            <w:pPr>
              <w:rPr>
                <w:sz w:val="24"/>
              </w:rPr>
            </w:pPr>
            <w:r w:rsidRPr="00365350">
              <w:rPr>
                <w:sz w:val="24"/>
              </w:rPr>
              <w:t xml:space="preserve">Draft criteria based on the SUNY impact standards are available in </w:t>
            </w:r>
            <w:r w:rsidR="00694FAF">
              <w:rPr>
                <w:sz w:val="24"/>
              </w:rPr>
              <w:t>A</w:t>
            </w:r>
            <w:r w:rsidR="004D2A48">
              <w:rPr>
                <w:sz w:val="24"/>
              </w:rPr>
              <w:t>ppendix</w:t>
            </w:r>
            <w:r w:rsidR="00B87444">
              <w:rPr>
                <w:sz w:val="24"/>
              </w:rPr>
              <w:t xml:space="preserve"> I</w:t>
            </w:r>
            <w:r w:rsidRPr="00365350">
              <w:rPr>
                <w:sz w:val="24"/>
              </w:rPr>
              <w:t>.</w:t>
            </w:r>
          </w:p>
        </w:tc>
        <w:tc>
          <w:tcPr>
            <w:tcW w:w="0" w:type="auto"/>
            <w:tcMar>
              <w:top w:w="0" w:type="dxa"/>
              <w:left w:w="108" w:type="dxa"/>
              <w:bottom w:w="0" w:type="dxa"/>
              <w:right w:w="108" w:type="dxa"/>
            </w:tcMar>
          </w:tcPr>
          <w:p w14:paraId="325EF4BB" w14:textId="77777777" w:rsidR="00C63F4E" w:rsidRPr="00365350" w:rsidRDefault="00C63F4E" w:rsidP="0029687F">
            <w:pPr>
              <w:rPr>
                <w:sz w:val="24"/>
              </w:rPr>
            </w:pPr>
            <w:r w:rsidRPr="00365350">
              <w:rPr>
                <w:sz w:val="24"/>
              </w:rPr>
              <w:t>April 2021</w:t>
            </w:r>
          </w:p>
        </w:tc>
      </w:tr>
      <w:tr w:rsidR="00C63F4E" w:rsidRPr="00365350" w14:paraId="4A649B65" w14:textId="77777777" w:rsidTr="00CD7162">
        <w:trPr>
          <w:trHeight w:val="220"/>
        </w:trPr>
        <w:tc>
          <w:tcPr>
            <w:tcW w:w="1527" w:type="dxa"/>
            <w:tcMar>
              <w:top w:w="0" w:type="dxa"/>
              <w:left w:w="108" w:type="dxa"/>
              <w:bottom w:w="0" w:type="dxa"/>
              <w:right w:w="108" w:type="dxa"/>
            </w:tcMar>
          </w:tcPr>
          <w:p w14:paraId="3A53D12F" w14:textId="77777777" w:rsidR="00C63F4E" w:rsidRPr="00CD7162" w:rsidRDefault="00C63F4E" w:rsidP="0029687F">
            <w:pPr>
              <w:rPr>
                <w:b/>
                <w:sz w:val="24"/>
              </w:rPr>
            </w:pPr>
            <w:r w:rsidRPr="00CD7162">
              <w:rPr>
                <w:b/>
                <w:sz w:val="24"/>
              </w:rPr>
              <w:t>Monitoring Compliance</w:t>
            </w:r>
          </w:p>
        </w:tc>
        <w:tc>
          <w:tcPr>
            <w:tcW w:w="1843" w:type="dxa"/>
            <w:tcMar>
              <w:top w:w="0" w:type="dxa"/>
              <w:left w:w="108" w:type="dxa"/>
              <w:bottom w:w="0" w:type="dxa"/>
              <w:right w:w="108" w:type="dxa"/>
            </w:tcMar>
          </w:tcPr>
          <w:p w14:paraId="3C8CC793" w14:textId="2EFAD01A" w:rsidR="00C63F4E" w:rsidRPr="00365350" w:rsidRDefault="00C63F4E" w:rsidP="0029687F">
            <w:pPr>
              <w:rPr>
                <w:sz w:val="24"/>
              </w:rPr>
            </w:pPr>
            <w:r w:rsidRPr="00365350">
              <w:rPr>
                <w:sz w:val="24"/>
              </w:rPr>
              <w:t>Wolfmart workflow will be used to identify products and services in need of an accessibility review</w:t>
            </w:r>
            <w:r w:rsidR="00694FAF">
              <w:rPr>
                <w:sz w:val="24"/>
              </w:rPr>
              <w:t>.</w:t>
            </w:r>
          </w:p>
        </w:tc>
        <w:tc>
          <w:tcPr>
            <w:tcW w:w="0" w:type="auto"/>
            <w:tcMar>
              <w:top w:w="0" w:type="dxa"/>
              <w:left w:w="108" w:type="dxa"/>
              <w:bottom w:w="0" w:type="dxa"/>
              <w:right w:w="108" w:type="dxa"/>
            </w:tcMar>
          </w:tcPr>
          <w:p w14:paraId="7FD12186" w14:textId="45D4C47D" w:rsidR="00C63F4E" w:rsidRPr="00365350" w:rsidRDefault="00C63F4E" w:rsidP="0029687F">
            <w:pPr>
              <w:rPr>
                <w:sz w:val="24"/>
              </w:rPr>
            </w:pPr>
            <w:r w:rsidRPr="00365350">
              <w:rPr>
                <w:sz w:val="24"/>
              </w:rPr>
              <w:t xml:space="preserve">AVP of Procurement, CIO, and </w:t>
            </w:r>
            <w:r w:rsidR="004A2491">
              <w:rPr>
                <w:sz w:val="24"/>
              </w:rPr>
              <w:t>WAO/EITC</w:t>
            </w:r>
          </w:p>
        </w:tc>
        <w:tc>
          <w:tcPr>
            <w:tcW w:w="0" w:type="auto"/>
            <w:tcMar>
              <w:top w:w="0" w:type="dxa"/>
              <w:left w:w="108" w:type="dxa"/>
              <w:bottom w:w="0" w:type="dxa"/>
              <w:right w:w="108" w:type="dxa"/>
            </w:tcMar>
          </w:tcPr>
          <w:p w14:paraId="15000AB1" w14:textId="496CB990" w:rsidR="00C63F4E" w:rsidRPr="00365350" w:rsidRDefault="004A2491" w:rsidP="0029687F">
            <w:pPr>
              <w:rPr>
                <w:sz w:val="24"/>
              </w:rPr>
            </w:pPr>
            <w:r>
              <w:rPr>
                <w:sz w:val="24"/>
              </w:rPr>
              <w:t>WAO/EITC</w:t>
            </w:r>
            <w:r w:rsidR="00C63F4E" w:rsidRPr="00365350">
              <w:rPr>
                <w:sz w:val="24"/>
              </w:rPr>
              <w:t>, EIT Accessibility Review Committee</w:t>
            </w:r>
          </w:p>
        </w:tc>
        <w:tc>
          <w:tcPr>
            <w:tcW w:w="0" w:type="auto"/>
            <w:tcMar>
              <w:top w:w="0" w:type="dxa"/>
              <w:left w:w="108" w:type="dxa"/>
              <w:bottom w:w="0" w:type="dxa"/>
              <w:right w:w="108" w:type="dxa"/>
            </w:tcMar>
          </w:tcPr>
          <w:p w14:paraId="3DA6E944" w14:textId="28699332" w:rsidR="00C63F4E" w:rsidRPr="00365350" w:rsidRDefault="00C63F4E" w:rsidP="0029687F">
            <w:pPr>
              <w:rPr>
                <w:sz w:val="24"/>
              </w:rPr>
            </w:pPr>
            <w:r w:rsidRPr="00365350">
              <w:rPr>
                <w:sz w:val="24"/>
              </w:rPr>
              <w:t>All EIT Products and services purchased through Wolfmart will include accessibility as a requirement of the purchase process</w:t>
            </w:r>
            <w:r w:rsidR="00694FAF">
              <w:rPr>
                <w:sz w:val="24"/>
              </w:rPr>
              <w:t>.</w:t>
            </w:r>
          </w:p>
        </w:tc>
        <w:tc>
          <w:tcPr>
            <w:tcW w:w="0" w:type="auto"/>
            <w:tcMar>
              <w:top w:w="0" w:type="dxa"/>
              <w:left w:w="108" w:type="dxa"/>
              <w:bottom w:w="0" w:type="dxa"/>
              <w:right w:w="108" w:type="dxa"/>
            </w:tcMar>
          </w:tcPr>
          <w:p w14:paraId="77EF9BEB" w14:textId="77777777" w:rsidR="009D6751" w:rsidRDefault="00C63F4E" w:rsidP="0029687F">
            <w:pPr>
              <w:jc w:val="center"/>
              <w:rPr>
                <w:sz w:val="24"/>
              </w:rPr>
            </w:pPr>
            <w:r w:rsidRPr="00365350">
              <w:rPr>
                <w:sz w:val="24"/>
              </w:rPr>
              <w:t xml:space="preserve">2 </w:t>
            </w:r>
          </w:p>
          <w:p w14:paraId="474F9BB0" w14:textId="1C760D79" w:rsidR="00C63F4E" w:rsidRPr="00365350" w:rsidRDefault="00C63F4E" w:rsidP="0029687F">
            <w:pPr>
              <w:jc w:val="center"/>
              <w:rPr>
                <w:sz w:val="24"/>
              </w:rPr>
            </w:pPr>
            <w:r w:rsidRPr="00365350">
              <w:rPr>
                <w:sz w:val="24"/>
              </w:rPr>
              <w:t>(Planning)</w:t>
            </w:r>
          </w:p>
        </w:tc>
        <w:tc>
          <w:tcPr>
            <w:tcW w:w="0" w:type="auto"/>
            <w:tcMar>
              <w:top w:w="0" w:type="dxa"/>
              <w:left w:w="108" w:type="dxa"/>
              <w:bottom w:w="0" w:type="dxa"/>
              <w:right w:w="108" w:type="dxa"/>
            </w:tcMar>
          </w:tcPr>
          <w:p w14:paraId="54147B70" w14:textId="77777777" w:rsidR="00C63F4E" w:rsidRPr="00365350" w:rsidRDefault="00C63F4E" w:rsidP="0029687F">
            <w:pPr>
              <w:rPr>
                <w:sz w:val="24"/>
              </w:rPr>
            </w:pPr>
            <w:r w:rsidRPr="00365350">
              <w:rPr>
                <w:sz w:val="24"/>
              </w:rPr>
              <w:t>Planning is underway for accessibility routing to be integrated into Wolfmart. With testing of the feature to begin in the first quarter of 2021.</w:t>
            </w:r>
          </w:p>
          <w:p w14:paraId="30D062FC" w14:textId="77777777" w:rsidR="00C63F4E" w:rsidRPr="00365350" w:rsidRDefault="00C63F4E" w:rsidP="0029687F">
            <w:pPr>
              <w:rPr>
                <w:sz w:val="24"/>
              </w:rPr>
            </w:pPr>
          </w:p>
        </w:tc>
        <w:tc>
          <w:tcPr>
            <w:tcW w:w="0" w:type="auto"/>
            <w:tcMar>
              <w:top w:w="0" w:type="dxa"/>
              <w:left w:w="108" w:type="dxa"/>
              <w:bottom w:w="0" w:type="dxa"/>
              <w:right w:w="108" w:type="dxa"/>
            </w:tcMar>
          </w:tcPr>
          <w:p w14:paraId="45723B95" w14:textId="77777777" w:rsidR="00C63F4E" w:rsidRPr="00365350" w:rsidRDefault="00C63F4E" w:rsidP="0029687F">
            <w:pPr>
              <w:rPr>
                <w:sz w:val="24"/>
              </w:rPr>
            </w:pPr>
            <w:r w:rsidRPr="00365350">
              <w:rPr>
                <w:sz w:val="24"/>
              </w:rPr>
              <w:t>Set to launch April 2021</w:t>
            </w:r>
          </w:p>
        </w:tc>
      </w:tr>
      <w:tr w:rsidR="00C63F4E" w:rsidRPr="00365350" w14:paraId="4678B6B1" w14:textId="77777777" w:rsidTr="00CD7162">
        <w:trPr>
          <w:trHeight w:val="220"/>
        </w:trPr>
        <w:tc>
          <w:tcPr>
            <w:tcW w:w="1527" w:type="dxa"/>
            <w:tcMar>
              <w:top w:w="0" w:type="dxa"/>
              <w:left w:w="108" w:type="dxa"/>
              <w:bottom w:w="0" w:type="dxa"/>
              <w:right w:w="108" w:type="dxa"/>
            </w:tcMar>
          </w:tcPr>
          <w:p w14:paraId="10AA4A7C" w14:textId="77777777" w:rsidR="00C63F4E" w:rsidRPr="00365350" w:rsidRDefault="00C63F4E" w:rsidP="0029687F">
            <w:pPr>
              <w:rPr>
                <w:sz w:val="24"/>
              </w:rPr>
            </w:pPr>
          </w:p>
        </w:tc>
        <w:tc>
          <w:tcPr>
            <w:tcW w:w="1843" w:type="dxa"/>
            <w:tcMar>
              <w:top w:w="0" w:type="dxa"/>
              <w:left w:w="108" w:type="dxa"/>
              <w:bottom w:w="0" w:type="dxa"/>
              <w:right w:w="108" w:type="dxa"/>
            </w:tcMar>
          </w:tcPr>
          <w:p w14:paraId="6FF833E3" w14:textId="670E3DE6" w:rsidR="00C63F4E" w:rsidRPr="00365350" w:rsidRDefault="00C63F4E" w:rsidP="0029687F">
            <w:pPr>
              <w:rPr>
                <w:sz w:val="24"/>
              </w:rPr>
            </w:pPr>
            <w:r w:rsidRPr="00365350">
              <w:rPr>
                <w:sz w:val="24"/>
              </w:rPr>
              <w:t>P-card purchases will be audited for accessibility compliance</w:t>
            </w:r>
            <w:r w:rsidR="00694FAF">
              <w:rPr>
                <w:sz w:val="24"/>
              </w:rPr>
              <w:t>.</w:t>
            </w:r>
          </w:p>
        </w:tc>
        <w:tc>
          <w:tcPr>
            <w:tcW w:w="0" w:type="auto"/>
            <w:tcMar>
              <w:top w:w="0" w:type="dxa"/>
              <w:left w:w="108" w:type="dxa"/>
              <w:bottom w:w="0" w:type="dxa"/>
              <w:right w:w="108" w:type="dxa"/>
            </w:tcMar>
          </w:tcPr>
          <w:p w14:paraId="1FEB7830" w14:textId="02E0F79B" w:rsidR="00C63F4E" w:rsidRPr="00365350" w:rsidRDefault="00C63F4E" w:rsidP="0029687F">
            <w:pPr>
              <w:rPr>
                <w:sz w:val="24"/>
              </w:rPr>
            </w:pPr>
            <w:r w:rsidRPr="00365350">
              <w:rPr>
                <w:sz w:val="24"/>
              </w:rPr>
              <w:t xml:space="preserve">AVP of Procurement and </w:t>
            </w:r>
            <w:r w:rsidR="004A2491">
              <w:rPr>
                <w:sz w:val="24"/>
              </w:rPr>
              <w:t>WAO/EITC</w:t>
            </w:r>
          </w:p>
        </w:tc>
        <w:tc>
          <w:tcPr>
            <w:tcW w:w="0" w:type="auto"/>
            <w:tcMar>
              <w:top w:w="0" w:type="dxa"/>
              <w:left w:w="108" w:type="dxa"/>
              <w:bottom w:w="0" w:type="dxa"/>
              <w:right w:w="108" w:type="dxa"/>
            </w:tcMar>
          </w:tcPr>
          <w:p w14:paraId="276E927F" w14:textId="77777777" w:rsidR="00C63F4E" w:rsidRPr="00365350" w:rsidRDefault="00C63F4E" w:rsidP="0029687F">
            <w:pPr>
              <w:rPr>
                <w:sz w:val="24"/>
              </w:rPr>
            </w:pPr>
            <w:r w:rsidRPr="00365350">
              <w:rPr>
                <w:sz w:val="24"/>
              </w:rPr>
              <w:t>P-card Holder, Procurement staff</w:t>
            </w:r>
          </w:p>
        </w:tc>
        <w:tc>
          <w:tcPr>
            <w:tcW w:w="0" w:type="auto"/>
            <w:tcMar>
              <w:top w:w="0" w:type="dxa"/>
              <w:left w:w="108" w:type="dxa"/>
              <w:bottom w:w="0" w:type="dxa"/>
              <w:right w:w="108" w:type="dxa"/>
            </w:tcMar>
          </w:tcPr>
          <w:p w14:paraId="57F6C96F" w14:textId="77777777" w:rsidR="00C63F4E" w:rsidRPr="00365350" w:rsidRDefault="00C63F4E" w:rsidP="0029687F">
            <w:pPr>
              <w:rPr>
                <w:sz w:val="24"/>
              </w:rPr>
            </w:pPr>
          </w:p>
        </w:tc>
        <w:tc>
          <w:tcPr>
            <w:tcW w:w="0" w:type="auto"/>
            <w:tcMar>
              <w:top w:w="0" w:type="dxa"/>
              <w:left w:w="108" w:type="dxa"/>
              <w:bottom w:w="0" w:type="dxa"/>
              <w:right w:w="108" w:type="dxa"/>
            </w:tcMar>
          </w:tcPr>
          <w:p w14:paraId="5666C97F" w14:textId="77777777" w:rsidR="009D6751" w:rsidRDefault="00C63F4E" w:rsidP="0029687F">
            <w:pPr>
              <w:jc w:val="center"/>
              <w:rPr>
                <w:sz w:val="24"/>
              </w:rPr>
            </w:pPr>
            <w:r w:rsidRPr="00365350">
              <w:rPr>
                <w:sz w:val="24"/>
              </w:rPr>
              <w:t>1</w:t>
            </w:r>
          </w:p>
          <w:p w14:paraId="319A831D" w14:textId="404CE002" w:rsidR="00C63F4E" w:rsidRPr="00365350" w:rsidRDefault="00C63F4E" w:rsidP="0029687F">
            <w:pPr>
              <w:jc w:val="center"/>
              <w:rPr>
                <w:sz w:val="24"/>
              </w:rPr>
            </w:pPr>
            <w:r w:rsidRPr="00365350">
              <w:rPr>
                <w:sz w:val="24"/>
              </w:rPr>
              <w:t>(No Activity)</w:t>
            </w:r>
          </w:p>
        </w:tc>
        <w:tc>
          <w:tcPr>
            <w:tcW w:w="0" w:type="auto"/>
            <w:tcMar>
              <w:top w:w="0" w:type="dxa"/>
              <w:left w:w="108" w:type="dxa"/>
              <w:bottom w:w="0" w:type="dxa"/>
              <w:right w:w="108" w:type="dxa"/>
            </w:tcMar>
          </w:tcPr>
          <w:p w14:paraId="0FA4B692" w14:textId="7540BB8E" w:rsidR="00C63F4E" w:rsidRPr="00365350" w:rsidRDefault="00C63F4E" w:rsidP="0029687F">
            <w:pPr>
              <w:rPr>
                <w:sz w:val="24"/>
              </w:rPr>
            </w:pPr>
            <w:r w:rsidRPr="00365350">
              <w:rPr>
                <w:sz w:val="24"/>
              </w:rPr>
              <w:t>Not yet implemented</w:t>
            </w:r>
            <w:r w:rsidR="00694FAF">
              <w:rPr>
                <w:sz w:val="24"/>
              </w:rPr>
              <w:t>.</w:t>
            </w:r>
          </w:p>
        </w:tc>
        <w:tc>
          <w:tcPr>
            <w:tcW w:w="0" w:type="auto"/>
            <w:tcMar>
              <w:top w:w="0" w:type="dxa"/>
              <w:left w:w="108" w:type="dxa"/>
              <w:bottom w:w="0" w:type="dxa"/>
              <w:right w:w="108" w:type="dxa"/>
            </w:tcMar>
          </w:tcPr>
          <w:p w14:paraId="3CFCBA02" w14:textId="77777777" w:rsidR="00C63F4E" w:rsidRPr="00365350" w:rsidRDefault="00C63F4E" w:rsidP="0029687F">
            <w:pPr>
              <w:rPr>
                <w:sz w:val="24"/>
              </w:rPr>
            </w:pPr>
            <w:r w:rsidRPr="00365350">
              <w:rPr>
                <w:sz w:val="24"/>
              </w:rPr>
              <w:t>Spring 2022</w:t>
            </w:r>
          </w:p>
        </w:tc>
      </w:tr>
      <w:tr w:rsidR="00C63F4E" w:rsidRPr="00365350" w14:paraId="446CF03B" w14:textId="77777777" w:rsidTr="00CD7162">
        <w:trPr>
          <w:trHeight w:val="220"/>
        </w:trPr>
        <w:tc>
          <w:tcPr>
            <w:tcW w:w="1527" w:type="dxa"/>
            <w:tcMar>
              <w:top w:w="0" w:type="dxa"/>
              <w:left w:w="108" w:type="dxa"/>
              <w:bottom w:w="0" w:type="dxa"/>
              <w:right w:w="108" w:type="dxa"/>
            </w:tcMar>
          </w:tcPr>
          <w:p w14:paraId="20058795" w14:textId="77777777" w:rsidR="00C63F4E" w:rsidRPr="00CD7162" w:rsidRDefault="00C63F4E" w:rsidP="0029687F">
            <w:pPr>
              <w:rPr>
                <w:b/>
                <w:sz w:val="24"/>
              </w:rPr>
            </w:pPr>
            <w:r w:rsidRPr="00CD7162">
              <w:rPr>
                <w:b/>
                <w:sz w:val="24"/>
              </w:rPr>
              <w:t>Training</w:t>
            </w:r>
          </w:p>
        </w:tc>
        <w:tc>
          <w:tcPr>
            <w:tcW w:w="1843" w:type="dxa"/>
            <w:tcMar>
              <w:top w:w="0" w:type="dxa"/>
              <w:left w:w="108" w:type="dxa"/>
              <w:bottom w:w="0" w:type="dxa"/>
              <w:right w:w="108" w:type="dxa"/>
            </w:tcMar>
          </w:tcPr>
          <w:p w14:paraId="0F2F2C75" w14:textId="17C6554C" w:rsidR="00C63F4E" w:rsidRPr="00365350" w:rsidRDefault="00C63F4E" w:rsidP="0029687F">
            <w:pPr>
              <w:rPr>
                <w:sz w:val="24"/>
              </w:rPr>
            </w:pPr>
            <w:r w:rsidRPr="00365350">
              <w:rPr>
                <w:sz w:val="24"/>
              </w:rPr>
              <w:t xml:space="preserve">all faculty and staff with purchasing </w:t>
            </w:r>
            <w:r w:rsidR="00553EAC" w:rsidRPr="00365350">
              <w:rPr>
                <w:sz w:val="24"/>
              </w:rPr>
              <w:t>authority will</w:t>
            </w:r>
            <w:r w:rsidRPr="00365350">
              <w:rPr>
                <w:sz w:val="24"/>
              </w:rPr>
              <w:t xml:space="preserve"> be trained on updates to purchasing procedures, and including accessibility as a requirement of EIT product and Service purchases</w:t>
            </w:r>
            <w:r w:rsidR="00694FAF">
              <w:rPr>
                <w:sz w:val="24"/>
              </w:rPr>
              <w:t>.</w:t>
            </w:r>
          </w:p>
          <w:p w14:paraId="1FC9495E" w14:textId="77777777" w:rsidR="00C63F4E" w:rsidRPr="00365350" w:rsidRDefault="00C63F4E" w:rsidP="0029687F">
            <w:pPr>
              <w:rPr>
                <w:sz w:val="24"/>
              </w:rPr>
            </w:pPr>
          </w:p>
        </w:tc>
        <w:tc>
          <w:tcPr>
            <w:tcW w:w="0" w:type="auto"/>
            <w:tcMar>
              <w:top w:w="0" w:type="dxa"/>
              <w:left w:w="108" w:type="dxa"/>
              <w:bottom w:w="0" w:type="dxa"/>
              <w:right w:w="108" w:type="dxa"/>
            </w:tcMar>
          </w:tcPr>
          <w:p w14:paraId="08104BDB" w14:textId="6DCD7F6B" w:rsidR="00C63F4E" w:rsidRPr="00365350" w:rsidRDefault="00C63F4E" w:rsidP="0029687F">
            <w:pPr>
              <w:rPr>
                <w:sz w:val="24"/>
              </w:rPr>
            </w:pPr>
            <w:r w:rsidRPr="00365350">
              <w:rPr>
                <w:sz w:val="24"/>
              </w:rPr>
              <w:t xml:space="preserve">AVP of Procurement and </w:t>
            </w:r>
            <w:r w:rsidR="004A2491">
              <w:rPr>
                <w:sz w:val="24"/>
              </w:rPr>
              <w:t>WAO/EITC</w:t>
            </w:r>
          </w:p>
        </w:tc>
        <w:tc>
          <w:tcPr>
            <w:tcW w:w="0" w:type="auto"/>
            <w:tcMar>
              <w:top w:w="0" w:type="dxa"/>
              <w:left w:w="108" w:type="dxa"/>
              <w:bottom w:w="0" w:type="dxa"/>
              <w:right w:w="108" w:type="dxa"/>
            </w:tcMar>
          </w:tcPr>
          <w:p w14:paraId="743AC694" w14:textId="77777777" w:rsidR="00C63F4E" w:rsidRPr="00365350" w:rsidRDefault="00C63F4E" w:rsidP="0029687F">
            <w:pPr>
              <w:rPr>
                <w:sz w:val="24"/>
              </w:rPr>
            </w:pPr>
            <w:r w:rsidRPr="00365350">
              <w:rPr>
                <w:sz w:val="24"/>
              </w:rPr>
              <w:t>Procurement training staff</w:t>
            </w:r>
          </w:p>
        </w:tc>
        <w:tc>
          <w:tcPr>
            <w:tcW w:w="0" w:type="auto"/>
            <w:tcMar>
              <w:top w:w="0" w:type="dxa"/>
              <w:left w:w="108" w:type="dxa"/>
              <w:bottom w:w="0" w:type="dxa"/>
              <w:right w:w="108" w:type="dxa"/>
            </w:tcMar>
          </w:tcPr>
          <w:p w14:paraId="0DE11A8C" w14:textId="68C63AB0" w:rsidR="00C63F4E" w:rsidRPr="00365350" w:rsidRDefault="00E6337B" w:rsidP="0029687F">
            <w:pPr>
              <w:rPr>
                <w:sz w:val="24"/>
              </w:rPr>
            </w:pPr>
            <w:r>
              <w:rPr>
                <w:sz w:val="24"/>
              </w:rPr>
              <w:t>In-person</w:t>
            </w:r>
            <w:r w:rsidR="00C63F4E" w:rsidRPr="00365350">
              <w:rPr>
                <w:sz w:val="24"/>
              </w:rPr>
              <w:t xml:space="preserve"> and recorded training will be updated to include accessibility requirements</w:t>
            </w:r>
            <w:r w:rsidR="00694FAF">
              <w:rPr>
                <w:sz w:val="24"/>
              </w:rPr>
              <w:t>.</w:t>
            </w:r>
          </w:p>
        </w:tc>
        <w:tc>
          <w:tcPr>
            <w:tcW w:w="0" w:type="auto"/>
            <w:tcMar>
              <w:top w:w="0" w:type="dxa"/>
              <w:left w:w="108" w:type="dxa"/>
              <w:bottom w:w="0" w:type="dxa"/>
              <w:right w:w="108" w:type="dxa"/>
            </w:tcMar>
          </w:tcPr>
          <w:p w14:paraId="73DD397B" w14:textId="08F31428" w:rsidR="009D6751" w:rsidRDefault="00C63F4E" w:rsidP="009D6751">
            <w:pPr>
              <w:jc w:val="center"/>
              <w:rPr>
                <w:sz w:val="24"/>
              </w:rPr>
            </w:pPr>
            <w:r w:rsidRPr="00365350">
              <w:rPr>
                <w:sz w:val="24"/>
              </w:rPr>
              <w:t>1</w:t>
            </w:r>
          </w:p>
          <w:p w14:paraId="0FC42D3A" w14:textId="1175EBA1" w:rsidR="00C63F4E" w:rsidRPr="00365350" w:rsidRDefault="00C63F4E" w:rsidP="0029687F">
            <w:pPr>
              <w:jc w:val="center"/>
              <w:rPr>
                <w:sz w:val="24"/>
              </w:rPr>
            </w:pPr>
            <w:r w:rsidRPr="00365350">
              <w:rPr>
                <w:sz w:val="24"/>
              </w:rPr>
              <w:t>(No Activity)</w:t>
            </w:r>
          </w:p>
        </w:tc>
        <w:tc>
          <w:tcPr>
            <w:tcW w:w="0" w:type="auto"/>
            <w:tcMar>
              <w:top w:w="0" w:type="dxa"/>
              <w:left w:w="108" w:type="dxa"/>
              <w:bottom w:w="0" w:type="dxa"/>
              <w:right w:w="108" w:type="dxa"/>
            </w:tcMar>
          </w:tcPr>
          <w:p w14:paraId="7407BEAB" w14:textId="4F6820FC" w:rsidR="00C63F4E" w:rsidRPr="00365350" w:rsidRDefault="00C63F4E" w:rsidP="0029687F">
            <w:pPr>
              <w:rPr>
                <w:sz w:val="24"/>
              </w:rPr>
            </w:pPr>
            <w:r w:rsidRPr="00365350">
              <w:rPr>
                <w:sz w:val="24"/>
              </w:rPr>
              <w:t>Not yet updated</w:t>
            </w:r>
            <w:r w:rsidR="00694FAF">
              <w:rPr>
                <w:sz w:val="24"/>
              </w:rPr>
              <w:t>.</w:t>
            </w:r>
          </w:p>
        </w:tc>
        <w:tc>
          <w:tcPr>
            <w:tcW w:w="0" w:type="auto"/>
            <w:tcMar>
              <w:top w:w="0" w:type="dxa"/>
              <w:left w:w="108" w:type="dxa"/>
              <w:bottom w:w="0" w:type="dxa"/>
              <w:right w:w="108" w:type="dxa"/>
            </w:tcMar>
          </w:tcPr>
          <w:p w14:paraId="682A9397" w14:textId="77777777" w:rsidR="00C63F4E" w:rsidRPr="00365350" w:rsidRDefault="00C63F4E" w:rsidP="0029687F">
            <w:pPr>
              <w:rPr>
                <w:sz w:val="24"/>
              </w:rPr>
            </w:pPr>
            <w:r w:rsidRPr="00365350">
              <w:rPr>
                <w:sz w:val="24"/>
              </w:rPr>
              <w:t>Spring 2021</w:t>
            </w:r>
          </w:p>
        </w:tc>
      </w:tr>
    </w:tbl>
    <w:p w14:paraId="2248E240" w14:textId="77777777" w:rsidR="00C63F4E" w:rsidRPr="00365350" w:rsidRDefault="00C63F4E" w:rsidP="00C63F4E">
      <w:pPr>
        <w:rPr>
          <w:sz w:val="24"/>
        </w:rPr>
      </w:pPr>
    </w:p>
    <w:p w14:paraId="611C6A6B" w14:textId="77777777" w:rsidR="00C63F4E" w:rsidRPr="00365350" w:rsidRDefault="00C63F4E" w:rsidP="00C63F4E">
      <w:pPr>
        <w:rPr>
          <w:sz w:val="24"/>
        </w:rPr>
      </w:pPr>
    </w:p>
    <w:p w14:paraId="5E7A7526" w14:textId="77777777" w:rsidR="001B3FBB" w:rsidRDefault="001B3FBB" w:rsidP="00AE03DD">
      <w:pPr>
        <w:sectPr w:rsidR="001B3FBB" w:rsidSect="000E224F">
          <w:pgSz w:w="15840" w:h="12240" w:orient="landscape"/>
          <w:pgMar w:top="1440" w:right="1440" w:bottom="1440" w:left="1440" w:header="720" w:footer="720" w:gutter="0"/>
          <w:cols w:space="720"/>
          <w:docGrid w:linePitch="360"/>
        </w:sectPr>
      </w:pPr>
    </w:p>
    <w:p w14:paraId="1A2B7B6B" w14:textId="001DAB80" w:rsidR="00C63F4E" w:rsidRPr="003353FD" w:rsidRDefault="00C63F4E" w:rsidP="00C63F4E">
      <w:pPr>
        <w:pStyle w:val="Heading3"/>
        <w:rPr>
          <w:rFonts w:ascii="Calibri" w:hAnsi="Calibri"/>
        </w:rPr>
      </w:pPr>
      <w:bookmarkStart w:id="29" w:name="_Toc59463994"/>
      <w:r w:rsidRPr="003353FD">
        <w:rPr>
          <w:rFonts w:ascii="Calibri" w:hAnsi="Calibri"/>
        </w:rPr>
        <w:t xml:space="preserve">Section 2 Procurement Accessibility Roles and </w:t>
      </w:r>
      <w:r w:rsidR="003021EA">
        <w:rPr>
          <w:rFonts w:ascii="Calibri" w:hAnsi="Calibri"/>
        </w:rPr>
        <w:t>R</w:t>
      </w:r>
      <w:r w:rsidRPr="003353FD">
        <w:rPr>
          <w:rFonts w:ascii="Calibri" w:hAnsi="Calibri"/>
        </w:rPr>
        <w:t>esponsibilities</w:t>
      </w:r>
      <w:bookmarkEnd w:id="29"/>
    </w:p>
    <w:p w14:paraId="167AC960" w14:textId="77777777" w:rsidR="00C822D9" w:rsidRPr="003353FD" w:rsidRDefault="00C822D9" w:rsidP="00C63F4E">
      <w:pPr>
        <w:pStyle w:val="Heading4"/>
        <w:rPr>
          <w:rFonts w:ascii="Calibri" w:hAnsi="Calibri"/>
          <w:sz w:val="24"/>
          <w:szCs w:val="24"/>
        </w:rPr>
      </w:pPr>
    </w:p>
    <w:p w14:paraId="112A649B" w14:textId="6A8D2677" w:rsidR="00C63F4E" w:rsidRPr="003353FD" w:rsidRDefault="00C63F4E" w:rsidP="00C63F4E">
      <w:pPr>
        <w:pStyle w:val="Heading4"/>
        <w:rPr>
          <w:rFonts w:ascii="Calibri" w:hAnsi="Calibri"/>
          <w:sz w:val="24"/>
          <w:szCs w:val="24"/>
        </w:rPr>
      </w:pPr>
      <w:r w:rsidRPr="003353FD">
        <w:rPr>
          <w:rFonts w:ascii="Calibri" w:hAnsi="Calibri"/>
          <w:sz w:val="24"/>
          <w:szCs w:val="24"/>
        </w:rPr>
        <w:t>President, Provost, Vice Presidents, Deans, Directors, Department Heads, Managers, and Supervisors</w:t>
      </w:r>
    </w:p>
    <w:p w14:paraId="44098EE7" w14:textId="77777777" w:rsidR="00C822D9" w:rsidRPr="003353FD" w:rsidRDefault="00C822D9" w:rsidP="00C822D9">
      <w:pPr>
        <w:rPr>
          <w:sz w:val="24"/>
          <w:szCs w:val="24"/>
        </w:rPr>
      </w:pPr>
    </w:p>
    <w:p w14:paraId="226252A5" w14:textId="0E30CF23" w:rsidR="00C63F4E" w:rsidRPr="003353FD" w:rsidRDefault="007D5389" w:rsidP="00237CA8">
      <w:pPr>
        <w:numPr>
          <w:ilvl w:val="0"/>
          <w:numId w:val="3"/>
        </w:numPr>
        <w:spacing w:after="240"/>
        <w:rPr>
          <w:sz w:val="24"/>
          <w:szCs w:val="24"/>
        </w:rPr>
      </w:pPr>
      <w:r>
        <w:rPr>
          <w:sz w:val="24"/>
          <w:szCs w:val="24"/>
        </w:rPr>
        <w:t>Confirm</w:t>
      </w:r>
      <w:r w:rsidR="00C63F4E" w:rsidRPr="003353FD">
        <w:rPr>
          <w:sz w:val="24"/>
          <w:szCs w:val="24"/>
        </w:rPr>
        <w:t xml:space="preserve"> that any information technology products purchased to access university programs, services or activities are accessible by</w:t>
      </w:r>
      <w:r w:rsidR="003353FD">
        <w:rPr>
          <w:sz w:val="24"/>
          <w:szCs w:val="24"/>
        </w:rPr>
        <w:t>:</w:t>
      </w:r>
      <w:r w:rsidR="00C63F4E" w:rsidRPr="003353FD">
        <w:rPr>
          <w:sz w:val="24"/>
          <w:szCs w:val="24"/>
        </w:rPr>
        <w:t xml:space="preserve"> (1) requiring vendors to describe how their IT products and services are accessible to users, including individuals who use assistive technology; and (2) requiring vendors to submit a Voluntary Product Accessibility Template (VPAT®) to be sent to OEA for review.</w:t>
      </w:r>
    </w:p>
    <w:p w14:paraId="31095098" w14:textId="6401F6E1" w:rsidR="00C63F4E" w:rsidRPr="003353FD" w:rsidRDefault="00C63F4E" w:rsidP="00C63F4E">
      <w:pPr>
        <w:pStyle w:val="Heading4"/>
        <w:rPr>
          <w:rFonts w:ascii="Calibri" w:hAnsi="Calibri"/>
          <w:sz w:val="24"/>
          <w:szCs w:val="24"/>
        </w:rPr>
      </w:pPr>
      <w:r w:rsidRPr="003353FD">
        <w:rPr>
          <w:rFonts w:ascii="Calibri" w:hAnsi="Calibri"/>
          <w:sz w:val="24"/>
          <w:szCs w:val="24"/>
        </w:rPr>
        <w:t>Assistant Vice President of Procurement</w:t>
      </w:r>
    </w:p>
    <w:p w14:paraId="3A69090E" w14:textId="77777777" w:rsidR="00C822D9" w:rsidRPr="003353FD" w:rsidRDefault="00C822D9" w:rsidP="00C822D9">
      <w:pPr>
        <w:rPr>
          <w:sz w:val="24"/>
          <w:szCs w:val="24"/>
        </w:rPr>
      </w:pPr>
    </w:p>
    <w:p w14:paraId="78F77B70" w14:textId="77777777" w:rsidR="00C822D9" w:rsidRPr="003353FD" w:rsidRDefault="00C63F4E" w:rsidP="00237CA8">
      <w:pPr>
        <w:pStyle w:val="NoSpacing"/>
        <w:numPr>
          <w:ilvl w:val="0"/>
          <w:numId w:val="30"/>
        </w:numPr>
        <w:rPr>
          <w:sz w:val="24"/>
          <w:szCs w:val="24"/>
        </w:rPr>
      </w:pPr>
      <w:r w:rsidRPr="003353FD">
        <w:rPr>
          <w:sz w:val="24"/>
          <w:szCs w:val="24"/>
        </w:rPr>
        <w:t xml:space="preserve">Design and plan for accessibility as a requirement </w:t>
      </w:r>
      <w:r w:rsidR="00E6337B" w:rsidRPr="003353FD">
        <w:rPr>
          <w:sz w:val="24"/>
          <w:szCs w:val="24"/>
        </w:rPr>
        <w:t>to</w:t>
      </w:r>
      <w:r w:rsidRPr="003353FD">
        <w:rPr>
          <w:sz w:val="24"/>
          <w:szCs w:val="24"/>
        </w:rPr>
        <w:t xml:space="preserve"> purchase </w:t>
      </w:r>
      <w:r w:rsidR="00E6337B" w:rsidRPr="003353FD">
        <w:rPr>
          <w:sz w:val="24"/>
          <w:szCs w:val="24"/>
        </w:rPr>
        <w:t>technology-based</w:t>
      </w:r>
      <w:r w:rsidRPr="003353FD">
        <w:rPr>
          <w:sz w:val="24"/>
          <w:szCs w:val="24"/>
        </w:rPr>
        <w:t xml:space="preserve"> products and services utilized at the University using NYS, IDC</w:t>
      </w:r>
      <w:r w:rsidR="00E6337B" w:rsidRPr="003353FD">
        <w:rPr>
          <w:sz w:val="24"/>
          <w:szCs w:val="24"/>
        </w:rPr>
        <w:t>,</w:t>
      </w:r>
      <w:r w:rsidRPr="003353FD">
        <w:rPr>
          <w:sz w:val="24"/>
          <w:szCs w:val="24"/>
        </w:rPr>
        <w:t xml:space="preserve"> or Sponsored Program funds.</w:t>
      </w:r>
    </w:p>
    <w:p w14:paraId="5CFFFFB7" w14:textId="38124154" w:rsidR="00C822D9" w:rsidRPr="003353FD" w:rsidRDefault="00C63F4E" w:rsidP="00237CA8">
      <w:pPr>
        <w:pStyle w:val="NoSpacing"/>
        <w:numPr>
          <w:ilvl w:val="0"/>
          <w:numId w:val="30"/>
        </w:numPr>
        <w:rPr>
          <w:sz w:val="24"/>
          <w:szCs w:val="24"/>
        </w:rPr>
      </w:pPr>
      <w:r w:rsidRPr="003353FD">
        <w:rPr>
          <w:sz w:val="24"/>
          <w:szCs w:val="24"/>
        </w:rPr>
        <w:t xml:space="preserve">Design a procedure to </w:t>
      </w:r>
      <w:r w:rsidR="007D5389">
        <w:rPr>
          <w:sz w:val="24"/>
          <w:szCs w:val="24"/>
        </w:rPr>
        <w:t>confirm</w:t>
      </w:r>
      <w:r w:rsidRPr="003353FD">
        <w:rPr>
          <w:sz w:val="24"/>
          <w:szCs w:val="24"/>
        </w:rPr>
        <w:t xml:space="preserve"> all P-card purchases of EIT products and services undergo an accessibility review.</w:t>
      </w:r>
    </w:p>
    <w:p w14:paraId="04012CD3" w14:textId="44C88E18" w:rsidR="00C63F4E" w:rsidRPr="003353FD" w:rsidRDefault="00C63F4E" w:rsidP="00237CA8">
      <w:pPr>
        <w:pStyle w:val="NoSpacing"/>
        <w:numPr>
          <w:ilvl w:val="0"/>
          <w:numId w:val="30"/>
        </w:numPr>
        <w:rPr>
          <w:sz w:val="24"/>
          <w:szCs w:val="24"/>
        </w:rPr>
      </w:pPr>
      <w:r w:rsidRPr="003353FD">
        <w:rPr>
          <w:sz w:val="24"/>
          <w:szCs w:val="24"/>
        </w:rPr>
        <w:t>Develop training and communication for all university employees to be informed of their responsibility to include accessibility as a requirement when purchasing products and services.</w:t>
      </w:r>
    </w:p>
    <w:p w14:paraId="403278A4" w14:textId="77777777" w:rsidR="00C822D9" w:rsidRPr="003353FD" w:rsidRDefault="00C822D9" w:rsidP="00BE00F2">
      <w:pPr>
        <w:pStyle w:val="Heading4"/>
        <w:rPr>
          <w:b/>
          <w:sz w:val="24"/>
          <w:szCs w:val="24"/>
        </w:rPr>
      </w:pPr>
    </w:p>
    <w:p w14:paraId="23DA31A3" w14:textId="7F8C30A0" w:rsidR="00BE00F2" w:rsidRPr="003353FD" w:rsidRDefault="00BE00F2" w:rsidP="00BE00F2">
      <w:pPr>
        <w:pStyle w:val="Heading4"/>
        <w:rPr>
          <w:sz w:val="24"/>
          <w:szCs w:val="24"/>
        </w:rPr>
      </w:pPr>
      <w:r w:rsidRPr="003353FD">
        <w:rPr>
          <w:sz w:val="24"/>
          <w:szCs w:val="24"/>
        </w:rPr>
        <w:t>Assistant Vice President for the Office of Equity and Access</w:t>
      </w:r>
    </w:p>
    <w:p w14:paraId="04AF03A6" w14:textId="77777777" w:rsidR="00BE00F2" w:rsidRPr="003353FD" w:rsidRDefault="00BE00F2" w:rsidP="00237CA8">
      <w:pPr>
        <w:numPr>
          <w:ilvl w:val="0"/>
          <w:numId w:val="13"/>
        </w:numPr>
        <w:spacing w:before="240"/>
        <w:rPr>
          <w:b/>
          <w:sz w:val="24"/>
          <w:szCs w:val="24"/>
        </w:rPr>
      </w:pPr>
      <w:r w:rsidRPr="003353FD">
        <w:rPr>
          <w:sz w:val="24"/>
          <w:szCs w:val="24"/>
        </w:rPr>
        <w:t>Investigate complaints of non-compliance with EIT Accessibility policies and procedures.</w:t>
      </w:r>
    </w:p>
    <w:p w14:paraId="4EE5D64C" w14:textId="77777777" w:rsidR="00C822D9" w:rsidRPr="003353FD" w:rsidRDefault="00C822D9" w:rsidP="00BE00F2">
      <w:pPr>
        <w:pStyle w:val="Heading4"/>
        <w:rPr>
          <w:b/>
          <w:sz w:val="24"/>
          <w:szCs w:val="24"/>
        </w:rPr>
      </w:pPr>
    </w:p>
    <w:p w14:paraId="492BAB14" w14:textId="6D4D616A" w:rsidR="00BE00F2" w:rsidRPr="003353FD" w:rsidRDefault="00C93618" w:rsidP="00BE00F2">
      <w:pPr>
        <w:pStyle w:val="Heading4"/>
        <w:rPr>
          <w:sz w:val="24"/>
          <w:szCs w:val="24"/>
        </w:rPr>
      </w:pPr>
      <w:r w:rsidRPr="003353FD">
        <w:rPr>
          <w:sz w:val="24"/>
          <w:szCs w:val="24"/>
        </w:rPr>
        <w:t>Web Accessibility Officer/</w:t>
      </w:r>
      <w:r w:rsidR="004A2491">
        <w:rPr>
          <w:sz w:val="24"/>
          <w:szCs w:val="24"/>
        </w:rPr>
        <w:t>WAO/EITC</w:t>
      </w:r>
    </w:p>
    <w:p w14:paraId="2B4F0BD0" w14:textId="77777777" w:rsidR="00BE00F2" w:rsidRPr="003353FD" w:rsidRDefault="00BE00F2" w:rsidP="00BE00F2">
      <w:pPr>
        <w:rPr>
          <w:sz w:val="24"/>
          <w:szCs w:val="24"/>
        </w:rPr>
      </w:pPr>
    </w:p>
    <w:p w14:paraId="25138A30" w14:textId="3775AE47" w:rsidR="00C822D9" w:rsidRPr="003353FD" w:rsidRDefault="00BE00F2" w:rsidP="00237CA8">
      <w:pPr>
        <w:pStyle w:val="ListParagraph"/>
        <w:numPr>
          <w:ilvl w:val="0"/>
          <w:numId w:val="31"/>
        </w:numPr>
        <w:spacing w:after="240"/>
        <w:rPr>
          <w:sz w:val="24"/>
          <w:szCs w:val="24"/>
        </w:rPr>
      </w:pPr>
      <w:r w:rsidRPr="003353FD">
        <w:rPr>
          <w:sz w:val="24"/>
          <w:szCs w:val="24"/>
        </w:rPr>
        <w:t xml:space="preserve">Establish and </w:t>
      </w:r>
      <w:r w:rsidR="007D5389">
        <w:rPr>
          <w:sz w:val="24"/>
          <w:szCs w:val="24"/>
        </w:rPr>
        <w:t>confirm</w:t>
      </w:r>
      <w:r w:rsidRPr="003353FD">
        <w:rPr>
          <w:sz w:val="24"/>
          <w:szCs w:val="24"/>
        </w:rPr>
        <w:t xml:space="preserve"> compliance with policies and procedures that support shared institutional obligations to provide accessible online environments for campus community members and visitors.</w:t>
      </w:r>
    </w:p>
    <w:p w14:paraId="1DAD0C00" w14:textId="77777777" w:rsidR="00C822D9" w:rsidRPr="003353FD" w:rsidRDefault="003C34F8" w:rsidP="00237CA8">
      <w:pPr>
        <w:pStyle w:val="ListParagraph"/>
        <w:numPr>
          <w:ilvl w:val="0"/>
          <w:numId w:val="31"/>
        </w:numPr>
        <w:spacing w:after="240"/>
        <w:rPr>
          <w:sz w:val="24"/>
          <w:szCs w:val="24"/>
        </w:rPr>
      </w:pPr>
      <w:r w:rsidRPr="003353FD">
        <w:rPr>
          <w:sz w:val="24"/>
          <w:szCs w:val="24"/>
        </w:rPr>
        <w:t>Review and evaluate the accessibility of Medium and high-impact products.</w:t>
      </w:r>
    </w:p>
    <w:p w14:paraId="244EC186" w14:textId="77777777" w:rsidR="00C822D9" w:rsidRPr="003353FD" w:rsidRDefault="003C34F8" w:rsidP="00237CA8">
      <w:pPr>
        <w:pStyle w:val="ListParagraph"/>
        <w:numPr>
          <w:ilvl w:val="0"/>
          <w:numId w:val="31"/>
        </w:numPr>
        <w:spacing w:after="240"/>
        <w:rPr>
          <w:sz w:val="24"/>
          <w:szCs w:val="24"/>
        </w:rPr>
      </w:pPr>
      <w:r w:rsidRPr="003353FD">
        <w:rPr>
          <w:sz w:val="24"/>
          <w:szCs w:val="24"/>
        </w:rPr>
        <w:t>Consider and determine exception requests for medium and high impact products.</w:t>
      </w:r>
    </w:p>
    <w:p w14:paraId="5E0726FA" w14:textId="73AF39F1" w:rsidR="003C34F8" w:rsidRPr="003353FD" w:rsidRDefault="003C34F8" w:rsidP="00237CA8">
      <w:pPr>
        <w:pStyle w:val="ListParagraph"/>
        <w:numPr>
          <w:ilvl w:val="0"/>
          <w:numId w:val="31"/>
        </w:numPr>
        <w:spacing w:after="240"/>
        <w:rPr>
          <w:sz w:val="24"/>
          <w:szCs w:val="24"/>
        </w:rPr>
      </w:pPr>
      <w:r w:rsidRPr="003353FD">
        <w:rPr>
          <w:sz w:val="24"/>
          <w:szCs w:val="24"/>
        </w:rPr>
        <w:t>Assist with identifying equally effective, alternative means of access when granting exceptions.</w:t>
      </w:r>
    </w:p>
    <w:p w14:paraId="7770E698" w14:textId="77777777" w:rsidR="00BD6D95" w:rsidRPr="003353FD" w:rsidRDefault="00BD6D95" w:rsidP="00A62453">
      <w:pPr>
        <w:spacing w:before="240"/>
        <w:ind w:left="720"/>
        <w:rPr>
          <w:sz w:val="24"/>
          <w:szCs w:val="24"/>
        </w:rPr>
      </w:pPr>
    </w:p>
    <w:p w14:paraId="3C214609" w14:textId="77777777" w:rsidR="00C63F4E" w:rsidRPr="003353FD" w:rsidRDefault="00C63F4E" w:rsidP="00C63F4E">
      <w:pPr>
        <w:pStyle w:val="Heading4"/>
        <w:rPr>
          <w:rFonts w:ascii="Calibri" w:hAnsi="Calibri"/>
          <w:sz w:val="24"/>
          <w:szCs w:val="24"/>
        </w:rPr>
      </w:pPr>
      <w:r w:rsidRPr="003353FD">
        <w:rPr>
          <w:rFonts w:ascii="Calibri" w:hAnsi="Calibri"/>
          <w:sz w:val="24"/>
          <w:szCs w:val="24"/>
        </w:rPr>
        <w:t>Vice President and Chief Information Officer</w:t>
      </w:r>
    </w:p>
    <w:p w14:paraId="6388A7A0" w14:textId="77777777" w:rsidR="00C63F4E" w:rsidRPr="003353FD" w:rsidRDefault="00C63F4E" w:rsidP="00237CA8">
      <w:pPr>
        <w:numPr>
          <w:ilvl w:val="0"/>
          <w:numId w:val="4"/>
        </w:numPr>
        <w:spacing w:before="240"/>
        <w:rPr>
          <w:sz w:val="24"/>
          <w:szCs w:val="24"/>
        </w:rPr>
      </w:pPr>
      <w:r w:rsidRPr="003353FD">
        <w:rPr>
          <w:sz w:val="24"/>
          <w:szCs w:val="24"/>
        </w:rPr>
        <w:t>Design and plan for accessibility in information technology hardware, software, systems</w:t>
      </w:r>
      <w:r w:rsidR="00E6337B" w:rsidRPr="003353FD">
        <w:rPr>
          <w:sz w:val="24"/>
          <w:szCs w:val="24"/>
        </w:rPr>
        <w:t>,</w:t>
      </w:r>
      <w:r w:rsidRPr="003353FD">
        <w:rPr>
          <w:sz w:val="24"/>
          <w:szCs w:val="24"/>
        </w:rPr>
        <w:t xml:space="preserve"> and related projects, and remediate accessibility issues within these systems.</w:t>
      </w:r>
    </w:p>
    <w:p w14:paraId="0C939599" w14:textId="2A00CE9A" w:rsidR="00C63F4E" w:rsidRPr="003353FD" w:rsidRDefault="007D5389" w:rsidP="00237CA8">
      <w:pPr>
        <w:numPr>
          <w:ilvl w:val="0"/>
          <w:numId w:val="1"/>
        </w:numPr>
        <w:pBdr>
          <w:top w:val="nil"/>
          <w:left w:val="nil"/>
          <w:bottom w:val="nil"/>
          <w:right w:val="nil"/>
          <w:between w:val="nil"/>
        </w:pBdr>
        <w:spacing w:after="240"/>
        <w:rPr>
          <w:sz w:val="24"/>
          <w:szCs w:val="24"/>
        </w:rPr>
      </w:pPr>
      <w:r>
        <w:rPr>
          <w:color w:val="000000"/>
          <w:sz w:val="24"/>
          <w:szCs w:val="24"/>
        </w:rPr>
        <w:t>Confirm</w:t>
      </w:r>
      <w:r w:rsidR="00C63F4E" w:rsidRPr="003353FD">
        <w:rPr>
          <w:color w:val="000000"/>
          <w:sz w:val="24"/>
          <w:szCs w:val="24"/>
        </w:rPr>
        <w:t xml:space="preserve"> that any information technology products and services purchased to access university programs, services or activities are accessible b</w:t>
      </w:r>
      <w:r w:rsidR="00C93618" w:rsidRPr="003353FD">
        <w:rPr>
          <w:color w:val="000000"/>
          <w:sz w:val="24"/>
          <w:szCs w:val="24"/>
        </w:rPr>
        <w:t>y:</w:t>
      </w:r>
      <w:r w:rsidR="00C63F4E" w:rsidRPr="003353FD">
        <w:rPr>
          <w:color w:val="000000"/>
          <w:sz w:val="24"/>
          <w:szCs w:val="24"/>
        </w:rPr>
        <w:t xml:space="preserve"> (1) requiring vendors to describe how their IT products and services are accessible to users, including individuals who use assistive technology; and (2) requiring vendors to submit a VPAT to OEA for review. </w:t>
      </w:r>
    </w:p>
    <w:p w14:paraId="27070BAA" w14:textId="77777777" w:rsidR="00C93618" w:rsidRPr="003353FD" w:rsidRDefault="00C93618" w:rsidP="00C93618">
      <w:pPr>
        <w:pStyle w:val="Heading4"/>
        <w:rPr>
          <w:sz w:val="24"/>
          <w:szCs w:val="24"/>
        </w:rPr>
      </w:pPr>
      <w:r w:rsidRPr="003353FD">
        <w:rPr>
          <w:sz w:val="24"/>
          <w:szCs w:val="24"/>
        </w:rPr>
        <w:t>Project Managers</w:t>
      </w:r>
      <w:r w:rsidRPr="003353FD">
        <w:rPr>
          <w:sz w:val="24"/>
          <w:szCs w:val="24"/>
        </w:rPr>
        <w:br/>
      </w:r>
    </w:p>
    <w:p w14:paraId="54574209" w14:textId="0BE243F6" w:rsidR="00C93618" w:rsidRPr="003353FD" w:rsidRDefault="007D5389" w:rsidP="00237CA8">
      <w:pPr>
        <w:numPr>
          <w:ilvl w:val="0"/>
          <w:numId w:val="9"/>
        </w:numPr>
        <w:spacing w:after="240"/>
        <w:rPr>
          <w:sz w:val="24"/>
          <w:szCs w:val="24"/>
        </w:rPr>
      </w:pPr>
      <w:r>
        <w:rPr>
          <w:sz w:val="24"/>
          <w:szCs w:val="24"/>
        </w:rPr>
        <w:t>Confirm</w:t>
      </w:r>
      <w:r w:rsidR="00C93618" w:rsidRPr="003353FD">
        <w:rPr>
          <w:sz w:val="24"/>
          <w:szCs w:val="24"/>
        </w:rPr>
        <w:t xml:space="preserve"> that any EIT products or services requested as part of a project through the Project Management Office (DoIT) are reviewed for EIT Accessibility compliance.</w:t>
      </w:r>
    </w:p>
    <w:p w14:paraId="58449398" w14:textId="77777777" w:rsidR="00BD6D95" w:rsidRPr="003353FD" w:rsidRDefault="00BD6D95" w:rsidP="00A62453">
      <w:pPr>
        <w:spacing w:before="240"/>
        <w:ind w:left="720"/>
        <w:rPr>
          <w:sz w:val="24"/>
          <w:szCs w:val="24"/>
        </w:rPr>
      </w:pPr>
    </w:p>
    <w:p w14:paraId="3EAAD17E" w14:textId="6E337FF3" w:rsidR="00C63F4E" w:rsidRPr="003353FD" w:rsidRDefault="00C63F4E" w:rsidP="00D77F18">
      <w:pPr>
        <w:pStyle w:val="Heading4"/>
        <w:rPr>
          <w:sz w:val="24"/>
          <w:szCs w:val="24"/>
        </w:rPr>
      </w:pPr>
      <w:r w:rsidRPr="003353FD">
        <w:rPr>
          <w:sz w:val="24"/>
          <w:szCs w:val="24"/>
        </w:rPr>
        <w:t xml:space="preserve">Product/Service </w:t>
      </w:r>
      <w:r w:rsidR="003353FD">
        <w:rPr>
          <w:sz w:val="24"/>
          <w:szCs w:val="24"/>
        </w:rPr>
        <w:t>R</w:t>
      </w:r>
      <w:r w:rsidRPr="003353FD">
        <w:rPr>
          <w:sz w:val="24"/>
          <w:szCs w:val="24"/>
        </w:rPr>
        <w:t xml:space="preserve">equesters and All University </w:t>
      </w:r>
      <w:r w:rsidR="003353FD">
        <w:rPr>
          <w:sz w:val="24"/>
          <w:szCs w:val="24"/>
        </w:rPr>
        <w:t>P</w:t>
      </w:r>
      <w:r w:rsidRPr="003353FD">
        <w:rPr>
          <w:sz w:val="24"/>
          <w:szCs w:val="24"/>
        </w:rPr>
        <w:t xml:space="preserve">ersonnel with </w:t>
      </w:r>
      <w:r w:rsidR="003353FD">
        <w:rPr>
          <w:sz w:val="24"/>
          <w:szCs w:val="24"/>
        </w:rPr>
        <w:t>B</w:t>
      </w:r>
      <w:r w:rsidRPr="003353FD">
        <w:rPr>
          <w:sz w:val="24"/>
          <w:szCs w:val="24"/>
        </w:rPr>
        <w:t xml:space="preserve">udgetary </w:t>
      </w:r>
      <w:r w:rsidR="003353FD">
        <w:rPr>
          <w:sz w:val="24"/>
          <w:szCs w:val="24"/>
        </w:rPr>
        <w:t>A</w:t>
      </w:r>
      <w:r w:rsidRPr="003353FD">
        <w:rPr>
          <w:sz w:val="24"/>
          <w:szCs w:val="24"/>
        </w:rPr>
        <w:t>uthority</w:t>
      </w:r>
    </w:p>
    <w:p w14:paraId="3A33ACE2" w14:textId="34F1180A" w:rsidR="00C63F4E" w:rsidRPr="003353FD" w:rsidRDefault="007D5389" w:rsidP="00237CA8">
      <w:pPr>
        <w:numPr>
          <w:ilvl w:val="0"/>
          <w:numId w:val="5"/>
        </w:numPr>
        <w:spacing w:after="240"/>
        <w:rPr>
          <w:sz w:val="24"/>
          <w:szCs w:val="24"/>
        </w:rPr>
      </w:pPr>
      <w:r>
        <w:rPr>
          <w:sz w:val="24"/>
          <w:szCs w:val="24"/>
        </w:rPr>
        <w:t>Confirm</w:t>
      </w:r>
      <w:r w:rsidR="00C63F4E" w:rsidRPr="003353FD">
        <w:rPr>
          <w:sz w:val="24"/>
          <w:szCs w:val="24"/>
        </w:rPr>
        <w:t xml:space="preserve"> that any information technology products or services purchased to access University programs, services or activities are accessible by</w:t>
      </w:r>
      <w:r w:rsidR="00C93618" w:rsidRPr="003353FD">
        <w:rPr>
          <w:sz w:val="24"/>
          <w:szCs w:val="24"/>
        </w:rPr>
        <w:t>:</w:t>
      </w:r>
      <w:r w:rsidR="00C63F4E" w:rsidRPr="003353FD">
        <w:rPr>
          <w:sz w:val="24"/>
          <w:szCs w:val="24"/>
        </w:rPr>
        <w:t xml:space="preserve"> (1) requiring vendors to describe how their IT products and services are accessible to users, including individuals who use assistive technology; (2) requiring vendors to submit a VPAT to OEA for review; and (3) allowing sufficient time for an accessibility impact evaluation and review to be conducted.</w:t>
      </w:r>
    </w:p>
    <w:p w14:paraId="6B7C3955" w14:textId="77777777" w:rsidR="00C63F4E" w:rsidRPr="003353FD" w:rsidRDefault="00C63F4E" w:rsidP="00C63F4E">
      <w:pPr>
        <w:pStyle w:val="Heading4"/>
        <w:rPr>
          <w:rFonts w:ascii="Calibri" w:hAnsi="Calibri"/>
          <w:sz w:val="24"/>
          <w:szCs w:val="24"/>
        </w:rPr>
      </w:pPr>
      <w:r w:rsidRPr="003353FD">
        <w:rPr>
          <w:rFonts w:ascii="Calibri" w:hAnsi="Calibri"/>
          <w:sz w:val="24"/>
          <w:szCs w:val="24"/>
        </w:rPr>
        <w:t>Digital Accessibility Steering Committee</w:t>
      </w:r>
    </w:p>
    <w:p w14:paraId="17B06CEA" w14:textId="77777777" w:rsidR="00C63F4E" w:rsidRPr="003353FD" w:rsidRDefault="00C63F4E" w:rsidP="00237CA8">
      <w:pPr>
        <w:numPr>
          <w:ilvl w:val="0"/>
          <w:numId w:val="6"/>
        </w:numPr>
        <w:rPr>
          <w:sz w:val="24"/>
          <w:szCs w:val="24"/>
        </w:rPr>
      </w:pPr>
      <w:bookmarkStart w:id="30" w:name="_30j0zll" w:colFirst="0" w:colLast="0"/>
      <w:bookmarkEnd w:id="30"/>
      <w:r w:rsidRPr="003353FD">
        <w:rPr>
          <w:sz w:val="24"/>
          <w:szCs w:val="24"/>
        </w:rPr>
        <w:t>Identify the composition of the EIT Accessibility review committee.</w:t>
      </w:r>
    </w:p>
    <w:p w14:paraId="664F0A5F" w14:textId="3B0EB9F8" w:rsidR="00C63F4E" w:rsidRPr="003353FD" w:rsidRDefault="00C63F4E" w:rsidP="00237CA8">
      <w:pPr>
        <w:numPr>
          <w:ilvl w:val="0"/>
          <w:numId w:val="6"/>
        </w:numPr>
        <w:rPr>
          <w:sz w:val="24"/>
          <w:szCs w:val="24"/>
        </w:rPr>
      </w:pPr>
      <w:r w:rsidRPr="003353FD">
        <w:rPr>
          <w:sz w:val="24"/>
          <w:szCs w:val="24"/>
        </w:rPr>
        <w:t>Monitor compliance with this plan and provide modifications to campus leadership on an annual basis.</w:t>
      </w:r>
    </w:p>
    <w:p w14:paraId="3F01344A" w14:textId="77777777" w:rsidR="00BD6D95" w:rsidRPr="003353FD" w:rsidRDefault="00BD6D95" w:rsidP="00A62453">
      <w:pPr>
        <w:ind w:left="720"/>
        <w:rPr>
          <w:sz w:val="24"/>
          <w:szCs w:val="24"/>
        </w:rPr>
      </w:pPr>
    </w:p>
    <w:p w14:paraId="014DD5A7" w14:textId="77777777" w:rsidR="00C63F4E" w:rsidRPr="003353FD" w:rsidRDefault="00C63F4E" w:rsidP="00C63F4E">
      <w:pPr>
        <w:pStyle w:val="Heading4"/>
        <w:rPr>
          <w:rFonts w:ascii="Calibri" w:hAnsi="Calibri"/>
          <w:sz w:val="24"/>
          <w:szCs w:val="24"/>
        </w:rPr>
      </w:pPr>
      <w:r w:rsidRPr="003353FD">
        <w:rPr>
          <w:rFonts w:ascii="Calibri" w:hAnsi="Calibri"/>
          <w:sz w:val="24"/>
          <w:szCs w:val="24"/>
        </w:rPr>
        <w:t>EIT Accessibility Review Committee</w:t>
      </w:r>
    </w:p>
    <w:p w14:paraId="53CE52ED" w14:textId="77777777" w:rsidR="003353FD" w:rsidRPr="003353FD" w:rsidRDefault="00C63F4E" w:rsidP="00237CA8">
      <w:pPr>
        <w:pStyle w:val="NoSpacing"/>
        <w:numPr>
          <w:ilvl w:val="0"/>
          <w:numId w:val="32"/>
        </w:numPr>
        <w:rPr>
          <w:sz w:val="24"/>
          <w:szCs w:val="24"/>
        </w:rPr>
      </w:pPr>
      <w:r w:rsidRPr="003353FD">
        <w:rPr>
          <w:sz w:val="24"/>
          <w:szCs w:val="24"/>
        </w:rPr>
        <w:t xml:space="preserve">Review and evaluate </w:t>
      </w:r>
      <w:r w:rsidR="00E6337B" w:rsidRPr="003353FD">
        <w:rPr>
          <w:sz w:val="24"/>
          <w:szCs w:val="24"/>
        </w:rPr>
        <w:t xml:space="preserve">the </w:t>
      </w:r>
      <w:r w:rsidRPr="003353FD">
        <w:rPr>
          <w:sz w:val="24"/>
          <w:szCs w:val="24"/>
        </w:rPr>
        <w:t>accessibility of high-impact products.</w:t>
      </w:r>
    </w:p>
    <w:p w14:paraId="4FDF9FFF" w14:textId="77777777" w:rsidR="003353FD" w:rsidRPr="003353FD" w:rsidRDefault="00C63F4E" w:rsidP="00237CA8">
      <w:pPr>
        <w:pStyle w:val="NoSpacing"/>
        <w:numPr>
          <w:ilvl w:val="0"/>
          <w:numId w:val="32"/>
        </w:numPr>
        <w:rPr>
          <w:sz w:val="24"/>
          <w:szCs w:val="24"/>
        </w:rPr>
      </w:pPr>
      <w:r w:rsidRPr="003353FD">
        <w:rPr>
          <w:sz w:val="24"/>
          <w:szCs w:val="24"/>
        </w:rPr>
        <w:t>Consider and determine exception requests for high impact products.</w:t>
      </w:r>
    </w:p>
    <w:p w14:paraId="4874B024" w14:textId="54D6CF68" w:rsidR="00C63F4E" w:rsidRPr="003353FD" w:rsidRDefault="00C63F4E" w:rsidP="00237CA8">
      <w:pPr>
        <w:pStyle w:val="NoSpacing"/>
        <w:numPr>
          <w:ilvl w:val="0"/>
          <w:numId w:val="32"/>
        </w:numPr>
        <w:rPr>
          <w:sz w:val="24"/>
          <w:szCs w:val="24"/>
        </w:rPr>
      </w:pPr>
      <w:r w:rsidRPr="003353FD">
        <w:rPr>
          <w:sz w:val="24"/>
          <w:szCs w:val="24"/>
        </w:rPr>
        <w:t>Assist with identifying equally effective, alternative means of access when granting exceptions.</w:t>
      </w:r>
    </w:p>
    <w:p w14:paraId="6ECCCC2F" w14:textId="77777777" w:rsidR="00BD6D95" w:rsidRPr="00365350" w:rsidRDefault="00BD6D95" w:rsidP="00A62453">
      <w:pPr>
        <w:ind w:left="720"/>
        <w:rPr>
          <w:sz w:val="24"/>
        </w:rPr>
      </w:pPr>
    </w:p>
    <w:p w14:paraId="0CAC3EB3" w14:textId="1A447470" w:rsidR="000B557A" w:rsidRDefault="000B557A">
      <w:pPr>
        <w:spacing w:after="160" w:line="259" w:lineRule="auto"/>
      </w:pPr>
      <w:r>
        <w:br w:type="page"/>
      </w:r>
    </w:p>
    <w:p w14:paraId="4A9134A5" w14:textId="77777777" w:rsidR="000B557A" w:rsidRPr="009511C0" w:rsidRDefault="000B557A" w:rsidP="000B557A">
      <w:pPr>
        <w:pStyle w:val="Heading2"/>
        <w:jc w:val="center"/>
        <w:rPr>
          <w:rFonts w:ascii="Calibri" w:hAnsi="Calibri"/>
          <w:b/>
          <w:sz w:val="24"/>
        </w:rPr>
      </w:pPr>
      <w:bookmarkStart w:id="31" w:name="_Toc59463995"/>
      <w:r w:rsidRPr="009511C0">
        <w:rPr>
          <w:rFonts w:ascii="Calibri" w:hAnsi="Calibri"/>
          <w:b/>
          <w:sz w:val="24"/>
        </w:rPr>
        <w:t xml:space="preserve">University Libraries </w:t>
      </w:r>
      <w:r>
        <w:rPr>
          <w:rFonts w:ascii="Calibri" w:hAnsi="Calibri"/>
          <w:b/>
          <w:sz w:val="24"/>
        </w:rPr>
        <w:t xml:space="preserve">EIT </w:t>
      </w:r>
      <w:r w:rsidRPr="009511C0">
        <w:rPr>
          <w:rFonts w:ascii="Calibri" w:hAnsi="Calibri"/>
          <w:b/>
          <w:sz w:val="24"/>
        </w:rPr>
        <w:t>Accessibility Plan</w:t>
      </w:r>
      <w:bookmarkEnd w:id="31"/>
      <w:r w:rsidRPr="009511C0">
        <w:rPr>
          <w:rFonts w:ascii="Calibri" w:hAnsi="Calibri"/>
          <w:b/>
          <w:sz w:val="24"/>
        </w:rPr>
        <w:t xml:space="preserve"> </w:t>
      </w:r>
    </w:p>
    <w:p w14:paraId="3F9D874A" w14:textId="77777777" w:rsidR="000B557A" w:rsidRPr="009511C0" w:rsidRDefault="000B557A" w:rsidP="000B557A">
      <w:pPr>
        <w:spacing w:before="200" w:after="200"/>
        <w:rPr>
          <w:b/>
          <w:i/>
          <w:sz w:val="24"/>
          <w:szCs w:val="28"/>
        </w:rPr>
      </w:pPr>
    </w:p>
    <w:p w14:paraId="195C0A8F" w14:textId="77777777" w:rsidR="000B557A" w:rsidRPr="009511C0" w:rsidRDefault="000B557A" w:rsidP="000B557A">
      <w:pPr>
        <w:spacing w:before="240" w:after="240"/>
        <w:rPr>
          <w:sz w:val="24"/>
        </w:rPr>
      </w:pPr>
      <w:r w:rsidRPr="009511C0">
        <w:rPr>
          <w:sz w:val="24"/>
        </w:rPr>
        <w:t xml:space="preserve">The following section describes Stony Brook University's plan to implement the </w:t>
      </w:r>
      <w:r>
        <w:rPr>
          <w:sz w:val="24"/>
        </w:rPr>
        <w:t>Library</w:t>
      </w:r>
      <w:r>
        <w:rPr>
          <w:rStyle w:val="FootnoteReference"/>
          <w:sz w:val="24"/>
        </w:rPr>
        <w:footnoteReference w:id="9"/>
      </w:r>
      <w:r w:rsidRPr="009511C0">
        <w:rPr>
          <w:sz w:val="24"/>
        </w:rPr>
        <w:t xml:space="preserve"> component of our </w:t>
      </w:r>
      <w:r>
        <w:rPr>
          <w:sz w:val="24"/>
        </w:rPr>
        <w:t>campus-wide</w:t>
      </w:r>
      <w:r w:rsidRPr="009511C0">
        <w:rPr>
          <w:sz w:val="24"/>
        </w:rPr>
        <w:t xml:space="preserve"> Electronic and Information Technology (EIT) Accessibility Plan. </w:t>
      </w:r>
      <w:r w:rsidRPr="007D0E1C">
        <w:rPr>
          <w:sz w:val="24"/>
          <w:szCs w:val="24"/>
        </w:rPr>
        <w:t xml:space="preserve">Successful implementation of the following components will </w:t>
      </w:r>
      <w:r>
        <w:rPr>
          <w:sz w:val="24"/>
          <w:szCs w:val="24"/>
        </w:rPr>
        <w:t xml:space="preserve">result in the library: </w:t>
      </w:r>
    </w:p>
    <w:p w14:paraId="7B0DE045" w14:textId="77777777" w:rsidR="000B557A" w:rsidRPr="00AE03DD" w:rsidRDefault="000B557A" w:rsidP="000B557A">
      <w:pPr>
        <w:pStyle w:val="ListParagraph"/>
        <w:numPr>
          <w:ilvl w:val="0"/>
          <w:numId w:val="22"/>
        </w:numPr>
        <w:spacing w:before="240" w:after="240"/>
        <w:rPr>
          <w:sz w:val="24"/>
        </w:rPr>
      </w:pPr>
      <w:r>
        <w:rPr>
          <w:sz w:val="24"/>
        </w:rPr>
        <w:t>D</w:t>
      </w:r>
      <w:r w:rsidRPr="00AE03DD">
        <w:rPr>
          <w:sz w:val="24"/>
        </w:rPr>
        <w:t xml:space="preserve">eveloping enhanced procedures to </w:t>
      </w:r>
      <w:r>
        <w:rPr>
          <w:sz w:val="24"/>
        </w:rPr>
        <w:t>confirm</w:t>
      </w:r>
      <w:r w:rsidRPr="00AE03DD">
        <w:rPr>
          <w:sz w:val="24"/>
        </w:rPr>
        <w:t xml:space="preserve"> accessibility to all Library services and resources, including but not limited to e-resources, web services, digitized content, created multimedia content, and access to physical space and collections</w:t>
      </w:r>
      <w:r>
        <w:rPr>
          <w:sz w:val="24"/>
        </w:rPr>
        <w:t>.</w:t>
      </w:r>
    </w:p>
    <w:p w14:paraId="5E61AC7A" w14:textId="77777777" w:rsidR="000B557A" w:rsidRPr="00AE03DD" w:rsidRDefault="000B557A" w:rsidP="000B557A">
      <w:pPr>
        <w:pStyle w:val="ListParagraph"/>
        <w:numPr>
          <w:ilvl w:val="0"/>
          <w:numId w:val="22"/>
        </w:numPr>
        <w:spacing w:before="240" w:after="240"/>
        <w:rPr>
          <w:sz w:val="24"/>
        </w:rPr>
      </w:pPr>
      <w:r w:rsidRPr="00AE03DD">
        <w:rPr>
          <w:sz w:val="24"/>
        </w:rPr>
        <w:t>Designating a Library Accessibility Liaison, and establishing a Libraries Accessibility Working Group</w:t>
      </w:r>
      <w:r>
        <w:rPr>
          <w:sz w:val="24"/>
        </w:rPr>
        <w:t>.</w:t>
      </w:r>
    </w:p>
    <w:p w14:paraId="6422B66F" w14:textId="77777777" w:rsidR="000B557A" w:rsidRPr="00AE03DD" w:rsidRDefault="000B557A" w:rsidP="000B557A">
      <w:pPr>
        <w:pStyle w:val="ListParagraph"/>
        <w:numPr>
          <w:ilvl w:val="0"/>
          <w:numId w:val="22"/>
        </w:numPr>
        <w:spacing w:before="240" w:after="240"/>
        <w:rPr>
          <w:sz w:val="24"/>
        </w:rPr>
      </w:pPr>
      <w:r w:rsidRPr="00AE03DD">
        <w:rPr>
          <w:sz w:val="24"/>
        </w:rPr>
        <w:t>Ensuring that Accessibility is a requirement in the selection process for all EIT products and services</w:t>
      </w:r>
      <w:r>
        <w:rPr>
          <w:sz w:val="24"/>
        </w:rPr>
        <w:t>.</w:t>
      </w:r>
    </w:p>
    <w:p w14:paraId="22BDB2AB" w14:textId="77777777" w:rsidR="000B557A" w:rsidRPr="00AE03DD" w:rsidRDefault="000B557A" w:rsidP="000B557A">
      <w:pPr>
        <w:pStyle w:val="ListParagraph"/>
        <w:numPr>
          <w:ilvl w:val="0"/>
          <w:numId w:val="22"/>
        </w:numPr>
        <w:spacing w:before="240" w:after="240"/>
        <w:rPr>
          <w:sz w:val="24"/>
        </w:rPr>
      </w:pPr>
      <w:r w:rsidRPr="00AE03DD">
        <w:rPr>
          <w:sz w:val="24"/>
        </w:rPr>
        <w:t>Maintaining Web pages on accessible services in physical spaces and web services</w:t>
      </w:r>
      <w:r>
        <w:rPr>
          <w:sz w:val="24"/>
        </w:rPr>
        <w:t>.</w:t>
      </w:r>
    </w:p>
    <w:p w14:paraId="627C04A3" w14:textId="77777777" w:rsidR="000B557A" w:rsidRPr="00AE03DD" w:rsidRDefault="000B557A" w:rsidP="000B557A">
      <w:pPr>
        <w:pStyle w:val="ListParagraph"/>
        <w:numPr>
          <w:ilvl w:val="0"/>
          <w:numId w:val="22"/>
        </w:numPr>
        <w:spacing w:before="240" w:after="240"/>
        <w:rPr>
          <w:sz w:val="24"/>
        </w:rPr>
      </w:pPr>
      <w:r w:rsidRPr="00AE03DD">
        <w:rPr>
          <w:sz w:val="24"/>
        </w:rPr>
        <w:t>Continuing to offer programming and resources on accessibility to the campus community by collaborating with partner offices</w:t>
      </w:r>
      <w:r>
        <w:rPr>
          <w:sz w:val="24"/>
        </w:rPr>
        <w:t>.</w:t>
      </w:r>
    </w:p>
    <w:p w14:paraId="4ACADC19" w14:textId="77777777" w:rsidR="000B557A" w:rsidRPr="00AE03DD" w:rsidRDefault="000B557A" w:rsidP="000B557A">
      <w:pPr>
        <w:pStyle w:val="ListParagraph"/>
        <w:numPr>
          <w:ilvl w:val="0"/>
          <w:numId w:val="22"/>
        </w:numPr>
        <w:spacing w:before="240" w:after="240"/>
        <w:rPr>
          <w:sz w:val="24"/>
        </w:rPr>
      </w:pPr>
      <w:r w:rsidRPr="00AE03DD">
        <w:rPr>
          <w:sz w:val="24"/>
        </w:rPr>
        <w:t>Training is required for all university employees wh</w:t>
      </w:r>
      <w:r>
        <w:rPr>
          <w:sz w:val="24"/>
        </w:rPr>
        <w:t>o:</w:t>
      </w:r>
    </w:p>
    <w:p w14:paraId="636A80B9" w14:textId="77777777" w:rsidR="000B557A" w:rsidRPr="00AE03DD" w:rsidRDefault="000B557A" w:rsidP="000B557A">
      <w:pPr>
        <w:pStyle w:val="ListParagraph"/>
        <w:numPr>
          <w:ilvl w:val="1"/>
          <w:numId w:val="22"/>
        </w:numPr>
        <w:spacing w:before="240" w:after="240"/>
        <w:rPr>
          <w:sz w:val="24"/>
        </w:rPr>
      </w:pPr>
      <w:r w:rsidRPr="00AE03DD">
        <w:rPr>
          <w:sz w:val="24"/>
        </w:rPr>
        <w:t>Select or implement EIT Products and Services</w:t>
      </w:r>
    </w:p>
    <w:p w14:paraId="07D92AA7" w14:textId="77777777" w:rsidR="000B557A" w:rsidRPr="00AE03DD" w:rsidRDefault="000B557A" w:rsidP="000B557A">
      <w:pPr>
        <w:pStyle w:val="ListParagraph"/>
        <w:numPr>
          <w:ilvl w:val="1"/>
          <w:numId w:val="22"/>
        </w:numPr>
        <w:spacing w:before="240" w:after="240"/>
        <w:rPr>
          <w:sz w:val="24"/>
        </w:rPr>
      </w:pPr>
      <w:r w:rsidRPr="00AE03DD">
        <w:rPr>
          <w:sz w:val="24"/>
        </w:rPr>
        <w:t>Create websites or digital content</w:t>
      </w:r>
    </w:p>
    <w:p w14:paraId="3145FC4B" w14:textId="77777777" w:rsidR="000B557A" w:rsidRPr="00AE03DD" w:rsidRDefault="000B557A" w:rsidP="000B557A">
      <w:pPr>
        <w:pStyle w:val="ListParagraph"/>
        <w:numPr>
          <w:ilvl w:val="1"/>
          <w:numId w:val="22"/>
        </w:numPr>
        <w:spacing w:before="240" w:after="240"/>
        <w:rPr>
          <w:sz w:val="24"/>
        </w:rPr>
      </w:pPr>
      <w:r w:rsidRPr="00AE03DD">
        <w:rPr>
          <w:sz w:val="24"/>
        </w:rPr>
        <w:t>Develop software</w:t>
      </w:r>
    </w:p>
    <w:p w14:paraId="64ECA8DA" w14:textId="77777777" w:rsidR="000B557A" w:rsidRPr="00AE03DD" w:rsidRDefault="000B557A" w:rsidP="000B557A">
      <w:pPr>
        <w:pStyle w:val="ListParagraph"/>
        <w:numPr>
          <w:ilvl w:val="1"/>
          <w:numId w:val="22"/>
        </w:numPr>
        <w:spacing w:before="240" w:after="240"/>
        <w:rPr>
          <w:sz w:val="24"/>
        </w:rPr>
      </w:pPr>
      <w:r w:rsidRPr="00AE03DD">
        <w:rPr>
          <w:sz w:val="24"/>
        </w:rPr>
        <w:t>Support end-users of EIT</w:t>
      </w:r>
    </w:p>
    <w:p w14:paraId="6616AAB4" w14:textId="77777777" w:rsidR="000B557A" w:rsidRPr="00AE03DD" w:rsidRDefault="000B557A" w:rsidP="000B557A">
      <w:pPr>
        <w:pStyle w:val="ListParagraph"/>
        <w:numPr>
          <w:ilvl w:val="1"/>
          <w:numId w:val="22"/>
        </w:numPr>
        <w:spacing w:before="240" w:after="240"/>
        <w:rPr>
          <w:sz w:val="24"/>
        </w:rPr>
      </w:pPr>
      <w:r w:rsidRPr="00AE03DD">
        <w:rPr>
          <w:sz w:val="24"/>
        </w:rPr>
        <w:t>Possess purchasing/budgetary authority</w:t>
      </w:r>
    </w:p>
    <w:p w14:paraId="1E53A71D" w14:textId="0A3EC94C" w:rsidR="00AA1E10" w:rsidRDefault="00AA1E10" w:rsidP="00AA1E10">
      <w:pPr>
        <w:pStyle w:val="ListParagraph"/>
        <w:numPr>
          <w:ilvl w:val="0"/>
          <w:numId w:val="22"/>
        </w:numPr>
        <w:spacing w:before="240" w:after="240"/>
        <w:rPr>
          <w:sz w:val="24"/>
        </w:rPr>
        <w:sectPr w:rsidR="00AA1E10" w:rsidSect="003021EA">
          <w:pgSz w:w="12240" w:h="15840"/>
          <w:pgMar w:top="1440" w:right="1440" w:bottom="1440" w:left="1440" w:header="720" w:footer="720" w:gutter="0"/>
          <w:cols w:space="720"/>
          <w:docGrid w:linePitch="360"/>
        </w:sectPr>
      </w:pPr>
      <w:r w:rsidRPr="00A62453">
        <w:rPr>
          <w:sz w:val="24"/>
        </w:rPr>
        <w:t>Compliance with the plan is continuously evaluated, and improvements are made based on th</w:t>
      </w:r>
      <w:r>
        <w:rPr>
          <w:sz w:val="24"/>
        </w:rPr>
        <w:t>e</w:t>
      </w:r>
      <w:r w:rsidRPr="00A62453">
        <w:rPr>
          <w:sz w:val="24"/>
        </w:rPr>
        <w:t xml:space="preserve"> data</w:t>
      </w:r>
      <w:r>
        <w:rPr>
          <w:sz w:val="24"/>
        </w:rPr>
        <w:t xml:space="preserve"> reported to the Steering Committee.</w:t>
      </w:r>
    </w:p>
    <w:p w14:paraId="6F6A79BD" w14:textId="77777777" w:rsidR="008D1883" w:rsidRPr="008D1883" w:rsidRDefault="008D1883" w:rsidP="008D1883"/>
    <w:tbl>
      <w:tblPr>
        <w:tblW w:w="5000" w:type="pct"/>
        <w:tblLook w:val="0400" w:firstRow="0" w:lastRow="0" w:firstColumn="0" w:lastColumn="0" w:noHBand="0" w:noVBand="1"/>
      </w:tblPr>
      <w:tblGrid>
        <w:gridCol w:w="1485"/>
        <w:gridCol w:w="1838"/>
        <w:gridCol w:w="1710"/>
        <w:gridCol w:w="1517"/>
        <w:gridCol w:w="1580"/>
        <w:gridCol w:w="2386"/>
        <w:gridCol w:w="1460"/>
        <w:gridCol w:w="964"/>
      </w:tblGrid>
      <w:tr w:rsidR="00C63F4E" w:rsidRPr="009511C0" w14:paraId="0B029A69" w14:textId="77777777" w:rsidTr="00A248A7">
        <w:trPr>
          <w:trHeight w:val="820"/>
          <w:tblHeader/>
        </w:trPr>
        <w:tc>
          <w:tcPr>
            <w:tcW w:w="622"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1847424D" w14:textId="0B25E388" w:rsidR="00C63F4E" w:rsidRPr="009511C0" w:rsidRDefault="00C63F4E" w:rsidP="00657A45">
            <w:pPr>
              <w:ind w:right="-105"/>
              <w:jc w:val="center"/>
              <w:rPr>
                <w:b/>
                <w:sz w:val="24"/>
                <w:szCs w:val="24"/>
              </w:rPr>
            </w:pPr>
            <w:r w:rsidRPr="009511C0">
              <w:rPr>
                <w:b/>
                <w:sz w:val="24"/>
                <w:szCs w:val="24"/>
              </w:rPr>
              <w:t>Plan Element</w:t>
            </w:r>
          </w:p>
        </w:tc>
        <w:tc>
          <w:tcPr>
            <w:tcW w:w="662" w:type="pct"/>
            <w:tcBorders>
              <w:top w:val="single" w:sz="8" w:space="0" w:color="000000"/>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0C754F9" w14:textId="77777777" w:rsidR="00C63F4E" w:rsidRPr="009511C0" w:rsidRDefault="00C63F4E" w:rsidP="00657A45">
            <w:pPr>
              <w:jc w:val="center"/>
              <w:rPr>
                <w:b/>
                <w:sz w:val="24"/>
                <w:szCs w:val="24"/>
              </w:rPr>
            </w:pPr>
            <w:r w:rsidRPr="009511C0">
              <w:rPr>
                <w:b/>
                <w:sz w:val="24"/>
                <w:szCs w:val="24"/>
              </w:rPr>
              <w:t>Actions</w:t>
            </w:r>
          </w:p>
        </w:tc>
        <w:tc>
          <w:tcPr>
            <w:tcW w:w="661"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A13957E" w14:textId="77777777" w:rsidR="00C63F4E" w:rsidRPr="009511C0" w:rsidRDefault="00C63F4E" w:rsidP="00657A45">
            <w:pPr>
              <w:jc w:val="center"/>
              <w:rPr>
                <w:b/>
                <w:sz w:val="24"/>
                <w:szCs w:val="24"/>
              </w:rPr>
            </w:pPr>
            <w:r w:rsidRPr="009511C0">
              <w:rPr>
                <w:b/>
                <w:sz w:val="24"/>
                <w:szCs w:val="24"/>
              </w:rPr>
              <w:t>Suggested Administrative Oversight</w:t>
            </w:r>
          </w:p>
        </w:tc>
        <w:tc>
          <w:tcPr>
            <w:tcW w:w="586"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5C5AF616" w14:textId="77777777" w:rsidR="00C63F4E" w:rsidRPr="009511C0" w:rsidRDefault="00C63F4E" w:rsidP="00657A45">
            <w:pPr>
              <w:jc w:val="center"/>
              <w:rPr>
                <w:b/>
                <w:sz w:val="24"/>
                <w:szCs w:val="24"/>
              </w:rPr>
            </w:pPr>
            <w:r w:rsidRPr="009511C0">
              <w:rPr>
                <w:b/>
                <w:sz w:val="24"/>
                <w:szCs w:val="24"/>
              </w:rPr>
              <w:t>Resources /</w:t>
            </w:r>
          </w:p>
          <w:p w14:paraId="289FA45A" w14:textId="77777777" w:rsidR="00C63F4E" w:rsidRPr="009511C0" w:rsidRDefault="00C63F4E" w:rsidP="00657A45">
            <w:pPr>
              <w:jc w:val="center"/>
              <w:rPr>
                <w:b/>
                <w:sz w:val="24"/>
                <w:szCs w:val="24"/>
              </w:rPr>
            </w:pPr>
            <w:r w:rsidRPr="009511C0">
              <w:rPr>
                <w:b/>
                <w:sz w:val="24"/>
                <w:szCs w:val="24"/>
              </w:rPr>
              <w:t>Source for Resources</w:t>
            </w:r>
          </w:p>
        </w:tc>
        <w:tc>
          <w:tcPr>
            <w:tcW w:w="611"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F70DBED" w14:textId="77777777" w:rsidR="00C63F4E" w:rsidRPr="009511C0" w:rsidRDefault="00C63F4E" w:rsidP="00657A45">
            <w:pPr>
              <w:jc w:val="center"/>
              <w:rPr>
                <w:b/>
                <w:sz w:val="24"/>
                <w:szCs w:val="24"/>
              </w:rPr>
            </w:pPr>
            <w:r w:rsidRPr="009511C0">
              <w:rPr>
                <w:b/>
                <w:sz w:val="24"/>
                <w:szCs w:val="24"/>
              </w:rPr>
              <w:t>Outcome</w:t>
            </w:r>
          </w:p>
        </w:tc>
        <w:tc>
          <w:tcPr>
            <w:tcW w:w="922"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5E2EA60" w14:textId="77777777" w:rsidR="00657A45" w:rsidRDefault="00C63F4E" w:rsidP="00657A45">
            <w:pPr>
              <w:jc w:val="center"/>
              <w:rPr>
                <w:b/>
                <w:sz w:val="24"/>
                <w:szCs w:val="24"/>
              </w:rPr>
            </w:pPr>
            <w:r w:rsidRPr="009511C0">
              <w:rPr>
                <w:b/>
                <w:sz w:val="24"/>
                <w:szCs w:val="24"/>
              </w:rPr>
              <w:t>Progress</w:t>
            </w:r>
          </w:p>
          <w:p w14:paraId="77B1D4A8" w14:textId="1D464B9B" w:rsidR="00C63F4E" w:rsidRPr="009511C0" w:rsidRDefault="00C63F4E" w:rsidP="00657A45">
            <w:pPr>
              <w:jc w:val="center"/>
              <w:rPr>
                <w:b/>
                <w:sz w:val="24"/>
                <w:szCs w:val="24"/>
              </w:rPr>
            </w:pPr>
            <w:r w:rsidRPr="009511C0">
              <w:rPr>
                <w:b/>
                <w:sz w:val="24"/>
                <w:szCs w:val="24"/>
              </w:rPr>
              <w:t>(1-5)</w:t>
            </w:r>
          </w:p>
        </w:tc>
        <w:tc>
          <w:tcPr>
            <w:tcW w:w="564"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C382EC2" w14:textId="77777777" w:rsidR="00C63F4E" w:rsidRPr="009511C0" w:rsidRDefault="00C63F4E" w:rsidP="00657A45">
            <w:pPr>
              <w:jc w:val="center"/>
              <w:rPr>
                <w:b/>
                <w:sz w:val="24"/>
                <w:szCs w:val="24"/>
              </w:rPr>
            </w:pPr>
            <w:r w:rsidRPr="009511C0">
              <w:rPr>
                <w:b/>
                <w:sz w:val="24"/>
                <w:szCs w:val="24"/>
              </w:rPr>
              <w:t>Status Description</w:t>
            </w:r>
          </w:p>
        </w:tc>
        <w:tc>
          <w:tcPr>
            <w:tcW w:w="372" w:type="pct"/>
            <w:tcBorders>
              <w:top w:val="single" w:sz="8" w:space="0" w:color="000000"/>
              <w:left w:val="nil"/>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1266C0E4" w14:textId="77777777" w:rsidR="00C63F4E" w:rsidRPr="009511C0" w:rsidRDefault="00C63F4E" w:rsidP="00657A45">
            <w:pPr>
              <w:jc w:val="center"/>
              <w:rPr>
                <w:b/>
                <w:sz w:val="24"/>
                <w:szCs w:val="24"/>
              </w:rPr>
            </w:pPr>
            <w:r w:rsidRPr="009511C0">
              <w:rPr>
                <w:b/>
                <w:sz w:val="24"/>
                <w:szCs w:val="24"/>
              </w:rPr>
              <w:t>Time Frame</w:t>
            </w:r>
          </w:p>
        </w:tc>
      </w:tr>
      <w:tr w:rsidR="00C63F4E" w:rsidRPr="009511C0" w14:paraId="05E03174" w14:textId="77777777" w:rsidTr="00A248A7">
        <w:trPr>
          <w:trHeight w:val="220"/>
        </w:trPr>
        <w:tc>
          <w:tcPr>
            <w:tcW w:w="622" w:type="pct"/>
            <w:vMerge w:val="restart"/>
            <w:tcBorders>
              <w:top w:val="nil"/>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DEA6EBB" w14:textId="77777777" w:rsidR="00C63F4E" w:rsidRPr="009511C0" w:rsidRDefault="00C63F4E" w:rsidP="0029687F">
            <w:pPr>
              <w:rPr>
                <w:b/>
                <w:sz w:val="24"/>
                <w:szCs w:val="24"/>
              </w:rPr>
            </w:pPr>
            <w:r w:rsidRPr="009511C0">
              <w:rPr>
                <w:b/>
                <w:sz w:val="24"/>
                <w:szCs w:val="24"/>
              </w:rPr>
              <w:t>Authority &amp; Responsibility</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5A6EBCE" w14:textId="77777777" w:rsidR="00C63F4E" w:rsidRPr="009511C0" w:rsidRDefault="00C63F4E" w:rsidP="0029687F">
            <w:pPr>
              <w:rPr>
                <w:sz w:val="24"/>
              </w:rPr>
            </w:pPr>
            <w:r w:rsidRPr="009511C0">
              <w:rPr>
                <w:sz w:val="24"/>
              </w:rPr>
              <w:t>Create Library Accessibility Working Group (LAWG)</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0FB0F8A8" w14:textId="77777777" w:rsidR="00C63F4E" w:rsidRPr="009511C0" w:rsidRDefault="00C63F4E" w:rsidP="0029687F">
            <w:pPr>
              <w:rPr>
                <w:sz w:val="24"/>
              </w:rPr>
            </w:pPr>
            <w:r w:rsidRPr="009511C0">
              <w:rPr>
                <w:sz w:val="24"/>
              </w:rPr>
              <w:t>Dean of Libraries</w:t>
            </w:r>
          </w:p>
          <w:p w14:paraId="13400F10"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1B8E9DF9" w14:textId="77777777" w:rsidR="00C63F4E" w:rsidRPr="009511C0" w:rsidRDefault="00C63F4E" w:rsidP="0029687F">
            <w:pPr>
              <w:rPr>
                <w:sz w:val="24"/>
              </w:rPr>
            </w:pPr>
            <w:r w:rsidRPr="009511C0">
              <w:rPr>
                <w:sz w:val="24"/>
              </w:rPr>
              <w:t>Existing staff</w:t>
            </w:r>
          </w:p>
          <w:p w14:paraId="494F2609" w14:textId="77777777" w:rsidR="00C63F4E" w:rsidRPr="009511C0" w:rsidRDefault="00C63F4E" w:rsidP="0029687F">
            <w:pPr>
              <w:rPr>
                <w:sz w:val="24"/>
              </w:rPr>
            </w:pPr>
          </w:p>
          <w:p w14:paraId="7C72F32B" w14:textId="77777777" w:rsidR="00C63F4E" w:rsidRPr="009511C0" w:rsidRDefault="00C63F4E" w:rsidP="0029687F">
            <w:pPr>
              <w:rPr>
                <w:sz w:val="24"/>
              </w:rPr>
            </w:pPr>
          </w:p>
          <w:p w14:paraId="60E7B8E6"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34AD2832" w14:textId="77777777" w:rsidR="00C63F4E" w:rsidRPr="009511C0" w:rsidRDefault="00C63F4E" w:rsidP="0029687F">
            <w:pPr>
              <w:rPr>
                <w:sz w:val="24"/>
              </w:rPr>
            </w:pPr>
            <w:r w:rsidRPr="009511C0">
              <w:rPr>
                <w:sz w:val="24"/>
              </w:rPr>
              <w:t>Working Group Formed (see table below on Working Group)</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71EBDB6E" w14:textId="77777777" w:rsidR="00C63F4E" w:rsidRPr="009511C0" w:rsidRDefault="00C63F4E" w:rsidP="0029687F">
            <w:pPr>
              <w:jc w:val="center"/>
              <w:rPr>
                <w:sz w:val="24"/>
              </w:rPr>
            </w:pPr>
            <w:r w:rsidRPr="009511C0">
              <w:rPr>
                <w:sz w:val="24"/>
              </w:rPr>
              <w:t>5</w:t>
            </w:r>
            <w:r w:rsidR="001350CD">
              <w:t xml:space="preserve"> </w:t>
            </w:r>
            <w:r w:rsidR="001350CD" w:rsidRPr="001350CD">
              <w:rPr>
                <w:sz w:val="24"/>
              </w:rPr>
              <w:t>(Accomplished/ongoing)</w:t>
            </w:r>
          </w:p>
          <w:p w14:paraId="004DFFEE"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4B5FEF67" w14:textId="77777777" w:rsidR="00C63F4E" w:rsidRPr="009511C0" w:rsidRDefault="00C63F4E" w:rsidP="0029687F">
            <w:pPr>
              <w:rPr>
                <w:sz w:val="24"/>
              </w:rPr>
            </w:pPr>
            <w:r w:rsidRPr="009511C0">
              <w:rPr>
                <w:sz w:val="24"/>
              </w:rPr>
              <w:t>Completed</w:t>
            </w:r>
          </w:p>
          <w:p w14:paraId="3A702720"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7B99BD47" w14:textId="77777777" w:rsidR="00C63F4E" w:rsidRPr="009511C0" w:rsidRDefault="00C63F4E" w:rsidP="0029687F">
            <w:pPr>
              <w:rPr>
                <w:sz w:val="24"/>
              </w:rPr>
            </w:pPr>
            <w:r w:rsidRPr="009511C0">
              <w:rPr>
                <w:sz w:val="24"/>
              </w:rPr>
              <w:t>June 2020</w:t>
            </w:r>
          </w:p>
          <w:p w14:paraId="53FF5802" w14:textId="77777777" w:rsidR="00C63F4E" w:rsidRPr="009511C0" w:rsidRDefault="00C63F4E" w:rsidP="0029687F">
            <w:pPr>
              <w:rPr>
                <w:sz w:val="24"/>
              </w:rPr>
            </w:pPr>
          </w:p>
        </w:tc>
      </w:tr>
      <w:tr w:rsidR="00C63F4E" w:rsidRPr="009511C0" w14:paraId="6A27FD55"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4D5D1C3"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9DCD62C" w14:textId="77777777" w:rsidR="00C63F4E" w:rsidRPr="009511C0" w:rsidRDefault="00C63F4E" w:rsidP="0029687F">
            <w:pPr>
              <w:rPr>
                <w:sz w:val="24"/>
              </w:rPr>
            </w:pPr>
            <w:r w:rsidRPr="009511C0">
              <w:rPr>
                <w:sz w:val="24"/>
              </w:rPr>
              <w:t>Designate a Library Accessibility Liaison</w:t>
            </w:r>
          </w:p>
          <w:p w14:paraId="48110F87"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518D9B10" w14:textId="77777777" w:rsidR="00C63F4E" w:rsidRPr="009511C0" w:rsidRDefault="00C63F4E" w:rsidP="0029687F">
            <w:pPr>
              <w:rPr>
                <w:sz w:val="24"/>
              </w:rPr>
            </w:pPr>
            <w:r w:rsidRPr="009511C0">
              <w:rPr>
                <w:sz w:val="24"/>
              </w:rPr>
              <w:t>Dean of Libraries</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408299AB" w14:textId="77777777" w:rsidR="00C63F4E" w:rsidRPr="009511C0" w:rsidRDefault="00C63F4E" w:rsidP="0029687F">
            <w:pPr>
              <w:rPr>
                <w:sz w:val="24"/>
              </w:rPr>
            </w:pPr>
            <w:r w:rsidRPr="009511C0">
              <w:rPr>
                <w:sz w:val="24"/>
              </w:rPr>
              <w:t>Existing Web Services Librarian</w:t>
            </w:r>
          </w:p>
          <w:p w14:paraId="6D4DFB54"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63AFA6EC" w14:textId="77777777" w:rsidR="00C63F4E" w:rsidRPr="009511C0" w:rsidRDefault="00C63F4E" w:rsidP="0029687F">
            <w:pPr>
              <w:rPr>
                <w:sz w:val="24"/>
              </w:rPr>
            </w:pPr>
            <w:r w:rsidRPr="009511C0">
              <w:rPr>
                <w:sz w:val="24"/>
              </w:rPr>
              <w:t>Liaison named and assigned responsibilities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64A38AAB" w14:textId="77777777" w:rsidR="00C63F4E" w:rsidRPr="009511C0" w:rsidRDefault="00C63F4E" w:rsidP="0029687F">
            <w:pPr>
              <w:jc w:val="center"/>
              <w:rPr>
                <w:sz w:val="24"/>
              </w:rPr>
            </w:pPr>
            <w:r w:rsidRPr="009511C0">
              <w:rPr>
                <w:sz w:val="24"/>
              </w:rPr>
              <w:t>5</w:t>
            </w:r>
            <w:r w:rsidR="001350CD">
              <w:t xml:space="preserve"> </w:t>
            </w:r>
            <w:r w:rsidR="001350CD" w:rsidRPr="001350CD">
              <w:rPr>
                <w:sz w:val="24"/>
              </w:rPr>
              <w:t>(Accomplished/ongoing)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710BA147" w14:textId="77777777" w:rsidR="00C63F4E" w:rsidRPr="009511C0" w:rsidRDefault="00C63F4E" w:rsidP="0029687F">
            <w:pPr>
              <w:rPr>
                <w:sz w:val="24"/>
              </w:rPr>
            </w:pPr>
            <w:r w:rsidRPr="009511C0">
              <w:rPr>
                <w:sz w:val="24"/>
              </w:rPr>
              <w:t>Completed</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663714DB" w14:textId="77777777" w:rsidR="00C63F4E" w:rsidRPr="009511C0" w:rsidRDefault="00C63F4E" w:rsidP="0029687F">
            <w:pPr>
              <w:rPr>
                <w:sz w:val="24"/>
              </w:rPr>
            </w:pPr>
            <w:r w:rsidRPr="009511C0">
              <w:rPr>
                <w:sz w:val="24"/>
              </w:rPr>
              <w:t>June 2020</w:t>
            </w:r>
          </w:p>
        </w:tc>
      </w:tr>
      <w:tr w:rsidR="00C63F4E" w:rsidRPr="009511C0" w14:paraId="2997D9FD"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1B2E95AD"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530C19F" w14:textId="11FD7A2A" w:rsidR="00C63F4E" w:rsidRPr="009511C0" w:rsidRDefault="00C63F4E" w:rsidP="0029687F">
            <w:pPr>
              <w:rPr>
                <w:sz w:val="24"/>
              </w:rPr>
            </w:pPr>
            <w:r w:rsidRPr="009511C0">
              <w:rPr>
                <w:sz w:val="24"/>
              </w:rPr>
              <w:t xml:space="preserve">Maintain current practices and develop enhanced procedures to </w:t>
            </w:r>
            <w:r w:rsidR="007D5389">
              <w:rPr>
                <w:sz w:val="24"/>
              </w:rPr>
              <w:t>confirm</w:t>
            </w:r>
            <w:r w:rsidRPr="009511C0">
              <w:rPr>
                <w:sz w:val="24"/>
              </w:rPr>
              <w:t xml:space="preserve"> accessibility to all Library services and resources, including but not limited to e-resources, web services, digitized content, created multimedia content, and access to physical space and collections</w:t>
            </w:r>
          </w:p>
          <w:p w14:paraId="1A80DE4F"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5CDD459A"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FC41B09" w14:textId="77777777" w:rsidR="00C63F4E" w:rsidRPr="009511C0" w:rsidRDefault="00C63F4E" w:rsidP="0029687F">
            <w:pPr>
              <w:rPr>
                <w:sz w:val="24"/>
              </w:rPr>
            </w:pPr>
            <w:r w:rsidRPr="009511C0">
              <w:rPr>
                <w:sz w:val="24"/>
              </w:rPr>
              <w:t>Web Services Librarian; Electronic resources librarian, Access Services Librarian, Digital Projects Librarian, Multimedia Resources Specialist</w:t>
            </w:r>
          </w:p>
          <w:p w14:paraId="114DE5F0"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747AEE78" w14:textId="77777777" w:rsidR="00C63F4E" w:rsidRPr="009511C0" w:rsidRDefault="00C63F4E" w:rsidP="0029687F">
            <w:pPr>
              <w:rPr>
                <w:sz w:val="24"/>
              </w:rPr>
            </w:pPr>
            <w:r w:rsidRPr="009511C0">
              <w:rPr>
                <w:sz w:val="24"/>
              </w:rPr>
              <w:t xml:space="preserve">Maintain accessibility standards </w:t>
            </w:r>
          </w:p>
          <w:p w14:paraId="2B1B59F8"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35759FB"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5923D8AF" w14:textId="77777777" w:rsidR="00C63F4E" w:rsidRPr="009511C0" w:rsidRDefault="00C63F4E" w:rsidP="0029687F">
            <w:pPr>
              <w:rPr>
                <w:sz w:val="24"/>
              </w:rPr>
            </w:pPr>
            <w:r w:rsidRPr="009511C0">
              <w:rPr>
                <w:sz w:val="24"/>
              </w:rPr>
              <w:t>Standard operations are ongoing; will need to enhance workflows to strive for 100% accessibility compliance</w:t>
            </w:r>
          </w:p>
          <w:p w14:paraId="4F3C9DFF"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6386131B" w14:textId="77777777" w:rsidR="00C63F4E" w:rsidRPr="009511C0" w:rsidRDefault="00C63F4E" w:rsidP="0029687F">
            <w:pPr>
              <w:rPr>
                <w:sz w:val="24"/>
              </w:rPr>
            </w:pPr>
            <w:r w:rsidRPr="009511C0">
              <w:rPr>
                <w:sz w:val="24"/>
              </w:rPr>
              <w:t>Ongoing</w:t>
            </w:r>
          </w:p>
        </w:tc>
      </w:tr>
      <w:tr w:rsidR="00C63F4E" w:rsidRPr="009511C0" w14:paraId="17ADD1F0"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419276F5"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AEA69C0" w14:textId="77777777" w:rsidR="00C63F4E" w:rsidRPr="009511C0" w:rsidRDefault="00C63F4E" w:rsidP="0029687F">
            <w:pPr>
              <w:rPr>
                <w:sz w:val="24"/>
              </w:rPr>
            </w:pPr>
            <w:r w:rsidRPr="009511C0">
              <w:rPr>
                <w:sz w:val="24"/>
              </w:rPr>
              <w:t xml:space="preserve">Enhance current workflows to create alternative formats of content </w:t>
            </w:r>
            <w:r w:rsidR="009C1DBD">
              <w:rPr>
                <w:sz w:val="24"/>
              </w:rPr>
              <w:t>on-demand</w:t>
            </w:r>
            <w:r w:rsidRPr="009511C0">
              <w:rPr>
                <w:sz w:val="24"/>
              </w:rPr>
              <w:t xml:space="preserve"> to meet accessibility standards.  </w:t>
            </w:r>
          </w:p>
          <w:p w14:paraId="7DE7AEEE"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3C2EEBE7"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6F1CD81A" w14:textId="77777777" w:rsidR="00C63F4E" w:rsidRPr="009511C0" w:rsidRDefault="00C63F4E" w:rsidP="0029687F">
            <w:pPr>
              <w:rPr>
                <w:sz w:val="24"/>
              </w:rPr>
            </w:pPr>
            <w:r w:rsidRPr="009511C0">
              <w:rPr>
                <w:sz w:val="24"/>
              </w:rPr>
              <w:t xml:space="preserve">Currently being done by the Library’s Document Delivery department; </w:t>
            </w:r>
            <w:r w:rsidR="009C1DBD">
              <w:rPr>
                <w:sz w:val="24"/>
              </w:rPr>
              <w:t>additional units will support this. For</w:t>
            </w:r>
            <w:r w:rsidRPr="009511C0">
              <w:rPr>
                <w:sz w:val="24"/>
              </w:rPr>
              <w:t xml:space="preserve"> example, </w:t>
            </w:r>
            <w:r w:rsidR="009C1DBD">
              <w:rPr>
                <w:sz w:val="24"/>
              </w:rPr>
              <w:t xml:space="preserve">the </w:t>
            </w:r>
            <w:r w:rsidRPr="009511C0">
              <w:rPr>
                <w:sz w:val="24"/>
              </w:rPr>
              <w:t xml:space="preserve">digitization unit will support the creation of </w:t>
            </w:r>
            <w:r w:rsidR="009C1DBD">
              <w:rPr>
                <w:sz w:val="24"/>
              </w:rPr>
              <w:t>high-quality</w:t>
            </w:r>
            <w:r w:rsidRPr="009511C0">
              <w:rPr>
                <w:sz w:val="24"/>
              </w:rPr>
              <w:t xml:space="preserve"> scans (OCR and 600+DPI)</w:t>
            </w:r>
          </w:p>
          <w:p w14:paraId="409B5FD2"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23B7D73A" w14:textId="77777777" w:rsidR="00C63F4E" w:rsidRPr="009511C0" w:rsidRDefault="00C63F4E" w:rsidP="0029687F">
            <w:pPr>
              <w:rPr>
                <w:sz w:val="24"/>
              </w:rPr>
            </w:pPr>
            <w:r w:rsidRPr="009511C0">
              <w:rPr>
                <w:sz w:val="24"/>
              </w:rPr>
              <w:t>Improve accessibility to physical collections and other content not meeting standards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EC8A10A"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51D6D5B9" w14:textId="77777777" w:rsidR="00C63F4E" w:rsidRPr="009511C0" w:rsidRDefault="00C63F4E" w:rsidP="0029687F">
            <w:pPr>
              <w:rPr>
                <w:sz w:val="24"/>
              </w:rPr>
            </w:pPr>
            <w:r w:rsidRPr="009511C0">
              <w:rPr>
                <w:sz w:val="24"/>
              </w:rPr>
              <w:t>Ad hoc arrangements currently in place but will need to make this a routine workflow</w:t>
            </w:r>
          </w:p>
          <w:p w14:paraId="39D1F2EC"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466123F9" w14:textId="77777777" w:rsidR="00C63F4E" w:rsidRPr="009511C0" w:rsidRDefault="00C63F4E" w:rsidP="0029687F">
            <w:pPr>
              <w:rPr>
                <w:sz w:val="24"/>
              </w:rPr>
            </w:pPr>
            <w:r w:rsidRPr="009511C0">
              <w:rPr>
                <w:sz w:val="24"/>
              </w:rPr>
              <w:t>Jan 2021</w:t>
            </w:r>
          </w:p>
        </w:tc>
      </w:tr>
      <w:tr w:rsidR="00C63F4E" w:rsidRPr="009511C0" w14:paraId="7200505E"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25BACCC"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200C1F7" w14:textId="0E0F2C32" w:rsidR="00C63F4E" w:rsidRPr="009511C0" w:rsidRDefault="00C63F4E" w:rsidP="0029687F">
            <w:pPr>
              <w:rPr>
                <w:sz w:val="24"/>
              </w:rPr>
            </w:pPr>
            <w:r w:rsidRPr="009511C0">
              <w:rPr>
                <w:sz w:val="24"/>
              </w:rPr>
              <w:t xml:space="preserve">There will need to be exceptions to acquiring </w:t>
            </w:r>
            <w:r w:rsidR="009C1DBD">
              <w:rPr>
                <w:sz w:val="24"/>
              </w:rPr>
              <w:t>fully compliant library content</w:t>
            </w:r>
            <w:r w:rsidRPr="009511C0">
              <w:rPr>
                <w:sz w:val="24"/>
              </w:rPr>
              <w:t>.   The LAWG</w:t>
            </w:r>
            <w:r w:rsidR="009C1DBD">
              <w:rPr>
                <w:sz w:val="24"/>
              </w:rPr>
              <w:t>,</w:t>
            </w:r>
            <w:r w:rsidRPr="009511C0">
              <w:rPr>
                <w:sz w:val="24"/>
              </w:rPr>
              <w:t xml:space="preserve"> in consultation with SLC, </w:t>
            </w:r>
            <w:r w:rsidR="004A2491">
              <w:rPr>
                <w:sz w:val="24"/>
              </w:rPr>
              <w:t>WAO/EITC</w:t>
            </w:r>
            <w:r w:rsidRPr="009511C0">
              <w:rPr>
                <w:sz w:val="24"/>
              </w:rPr>
              <w:t>, and other peers</w:t>
            </w:r>
            <w:r w:rsidR="009C1DBD">
              <w:rPr>
                <w:sz w:val="24"/>
              </w:rPr>
              <w:t>,</w:t>
            </w:r>
            <w:r w:rsidRPr="009511C0">
              <w:rPr>
                <w:sz w:val="24"/>
              </w:rPr>
              <w:t xml:space="preserve"> will conduct an exhaustive review prior to proceeding with exceptions.</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421DC885"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0BA2721B" w14:textId="056578E1" w:rsidR="00C63F4E" w:rsidRPr="009511C0" w:rsidRDefault="00C63F4E" w:rsidP="0029687F">
            <w:pPr>
              <w:rPr>
                <w:sz w:val="24"/>
              </w:rPr>
            </w:pPr>
            <w:r w:rsidRPr="009511C0">
              <w:rPr>
                <w:sz w:val="24"/>
              </w:rPr>
              <w:t xml:space="preserve">LAWG, </w:t>
            </w:r>
            <w:r w:rsidR="004A2491">
              <w:rPr>
                <w:sz w:val="24"/>
              </w:rPr>
              <w:t>WAO/EITC</w:t>
            </w:r>
            <w:r w:rsidRPr="009511C0">
              <w:rPr>
                <w:sz w:val="24"/>
              </w:rPr>
              <w:t>, faculty requesting any such content, SLC and other library peers</w:t>
            </w:r>
          </w:p>
          <w:p w14:paraId="72003CD6"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0E2AE571" w14:textId="77777777" w:rsidR="00C63F4E" w:rsidRPr="009511C0" w:rsidRDefault="00C63F4E" w:rsidP="0029687F">
            <w:pPr>
              <w:rPr>
                <w:sz w:val="24"/>
              </w:rPr>
            </w:pPr>
            <w:r w:rsidRPr="009511C0">
              <w:rPr>
                <w:sz w:val="24"/>
              </w:rPr>
              <w:t>Create an exception policy, but use it only after a thorough review</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29AA6F94" w14:textId="77777777" w:rsidR="00E258F1" w:rsidRDefault="00C63F4E" w:rsidP="0029687F">
            <w:pPr>
              <w:jc w:val="center"/>
            </w:pPr>
            <w:r w:rsidRPr="009511C0">
              <w:rPr>
                <w:sz w:val="24"/>
              </w:rPr>
              <w:t>2</w:t>
            </w:r>
            <w:r w:rsidR="001350CD">
              <w:t xml:space="preserve"> </w:t>
            </w:r>
          </w:p>
          <w:p w14:paraId="1EB0D1BB" w14:textId="17EE3D18" w:rsidR="00C63F4E" w:rsidRPr="009511C0" w:rsidRDefault="001350CD" w:rsidP="0029687F">
            <w:pPr>
              <w:jc w:val="center"/>
              <w:rPr>
                <w:sz w:val="24"/>
              </w:rPr>
            </w:pPr>
            <w:r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006AB6D3"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18F45F7F" w14:textId="77777777" w:rsidR="00C63F4E" w:rsidRPr="009511C0" w:rsidRDefault="00C63F4E" w:rsidP="0029687F">
            <w:pPr>
              <w:rPr>
                <w:sz w:val="24"/>
              </w:rPr>
            </w:pPr>
            <w:r w:rsidRPr="009511C0">
              <w:rPr>
                <w:sz w:val="24"/>
              </w:rPr>
              <w:t>Spring 2021</w:t>
            </w:r>
          </w:p>
        </w:tc>
      </w:tr>
      <w:tr w:rsidR="00C63F4E" w:rsidRPr="009511C0" w14:paraId="17B0B970" w14:textId="77777777" w:rsidTr="00A248A7">
        <w:trPr>
          <w:trHeight w:val="220"/>
        </w:trPr>
        <w:tc>
          <w:tcPr>
            <w:tcW w:w="622" w:type="pct"/>
            <w:vMerge/>
            <w:tcBorders>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11182B90"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74BE37D" w14:textId="77777777" w:rsidR="00C63F4E" w:rsidRPr="009511C0" w:rsidRDefault="00C63F4E" w:rsidP="0029687F">
            <w:pPr>
              <w:rPr>
                <w:sz w:val="24"/>
              </w:rPr>
            </w:pPr>
            <w:r w:rsidRPr="009511C0">
              <w:rPr>
                <w:sz w:val="24"/>
              </w:rPr>
              <w:t>Explore and make recommendations for solutions to enhance library accessibility, for example, implement HathiTrust to increase accessibility to physical collections</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65632ABE"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86BB04A" w14:textId="77777777" w:rsidR="00C63F4E" w:rsidRPr="009511C0" w:rsidRDefault="00C63F4E" w:rsidP="0029687F">
            <w:pPr>
              <w:rPr>
                <w:sz w:val="24"/>
              </w:rPr>
            </w:pPr>
            <w:r w:rsidRPr="009511C0">
              <w:rPr>
                <w:sz w:val="24"/>
              </w:rPr>
              <w:t>LAWG; Dean’s and Provost support</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4656C4A0" w14:textId="77777777" w:rsidR="00C63F4E" w:rsidRPr="009511C0" w:rsidRDefault="00C63F4E" w:rsidP="0029687F">
            <w:pPr>
              <w:rPr>
                <w:sz w:val="24"/>
              </w:rPr>
            </w:pPr>
            <w:r w:rsidRPr="009511C0">
              <w:rPr>
                <w:sz w:val="24"/>
              </w:rPr>
              <w:t>Improve Accessibility</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00DD7556" w14:textId="77777777" w:rsidR="00E258F1" w:rsidRDefault="00C63F4E" w:rsidP="0029687F">
            <w:pPr>
              <w:jc w:val="center"/>
            </w:pPr>
            <w:r w:rsidRPr="009511C0">
              <w:rPr>
                <w:sz w:val="24"/>
              </w:rPr>
              <w:t>1</w:t>
            </w:r>
            <w:r w:rsidR="00034DFF">
              <w:t xml:space="preserve"> </w:t>
            </w:r>
          </w:p>
          <w:p w14:paraId="09C1FB61" w14:textId="0A873A8A" w:rsidR="00C63F4E" w:rsidRPr="009511C0" w:rsidRDefault="00034DFF" w:rsidP="0029687F">
            <w:pPr>
              <w:jc w:val="center"/>
              <w:rPr>
                <w:sz w:val="24"/>
              </w:rPr>
            </w:pPr>
            <w:r w:rsidRPr="00034DFF">
              <w:rPr>
                <w:sz w:val="24"/>
              </w:rPr>
              <w:t>(No Activity</w:t>
            </w:r>
            <w:r>
              <w:rPr>
                <w:sz w:val="24"/>
              </w:rPr>
              <w:t>)</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71D57620"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2521AB2E" w14:textId="77777777" w:rsidR="00C63F4E" w:rsidRPr="009511C0" w:rsidRDefault="00C63F4E" w:rsidP="0029687F">
            <w:pPr>
              <w:rPr>
                <w:sz w:val="24"/>
              </w:rPr>
            </w:pPr>
            <w:r w:rsidRPr="009511C0">
              <w:rPr>
                <w:sz w:val="24"/>
              </w:rPr>
              <w:t>Spring 2021</w:t>
            </w:r>
          </w:p>
        </w:tc>
      </w:tr>
      <w:tr w:rsidR="00C63F4E" w:rsidRPr="009511C0" w14:paraId="0BB8FE6C" w14:textId="77777777" w:rsidTr="00A248A7">
        <w:trPr>
          <w:trHeight w:val="240"/>
        </w:trPr>
        <w:tc>
          <w:tcPr>
            <w:tcW w:w="622" w:type="pct"/>
            <w:vMerge w:val="restart"/>
            <w:tcBorders>
              <w:top w:val="nil"/>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1C6BA3A" w14:textId="77777777" w:rsidR="00C63F4E" w:rsidRPr="009511C0" w:rsidRDefault="00C63F4E" w:rsidP="0029687F">
            <w:pPr>
              <w:rPr>
                <w:b/>
                <w:sz w:val="24"/>
                <w:szCs w:val="24"/>
              </w:rPr>
            </w:pPr>
            <w:r w:rsidRPr="009511C0">
              <w:rPr>
                <w:b/>
                <w:sz w:val="24"/>
                <w:szCs w:val="24"/>
              </w:rPr>
              <w:t>Awareness Raising</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FE33A47" w14:textId="77777777" w:rsidR="00C63F4E" w:rsidRPr="009511C0" w:rsidRDefault="00C63F4E" w:rsidP="0029687F">
            <w:pPr>
              <w:rPr>
                <w:sz w:val="24"/>
              </w:rPr>
            </w:pPr>
            <w:r w:rsidRPr="009511C0">
              <w:rPr>
                <w:sz w:val="24"/>
              </w:rPr>
              <w:t>Maintain Web pages on accessible services in physical spaces and web services</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7B3FB5B1" w14:textId="77777777" w:rsidR="00C63F4E" w:rsidRPr="009511C0" w:rsidRDefault="00C63F4E" w:rsidP="0029687F">
            <w:pPr>
              <w:rPr>
                <w:sz w:val="24"/>
              </w:rPr>
            </w:pPr>
            <w:r w:rsidRPr="009511C0">
              <w:rPr>
                <w:sz w:val="24"/>
              </w:rPr>
              <w:t>Web Services Librarian, LAWG</w:t>
            </w:r>
          </w:p>
          <w:p w14:paraId="562A49E6"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F61ED79" w14:textId="77777777" w:rsidR="00C63F4E" w:rsidRPr="009511C0" w:rsidRDefault="00C63F4E" w:rsidP="0029687F">
            <w:pPr>
              <w:rPr>
                <w:sz w:val="24"/>
              </w:rPr>
            </w:pPr>
            <w:r w:rsidRPr="009511C0">
              <w:rPr>
                <w:sz w:val="24"/>
              </w:rPr>
              <w:t>Access Services Staff</w:t>
            </w:r>
          </w:p>
          <w:p w14:paraId="5AE00A88"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6000D97F" w14:textId="77777777" w:rsidR="00C63F4E" w:rsidRPr="009511C0" w:rsidRDefault="00C63F4E" w:rsidP="0029687F">
            <w:pPr>
              <w:rPr>
                <w:sz w:val="24"/>
              </w:rPr>
            </w:pPr>
            <w:r w:rsidRPr="009511C0">
              <w:rPr>
                <w:sz w:val="24"/>
              </w:rPr>
              <w:t>Provide up to date details on the Library’s accessibility services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1BA4D207"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p w14:paraId="1D1A17CF"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0D101BB2" w14:textId="77777777" w:rsidR="00C63F4E" w:rsidRPr="009511C0" w:rsidRDefault="00C63F4E" w:rsidP="0029687F">
            <w:pPr>
              <w:rPr>
                <w:sz w:val="24"/>
              </w:rPr>
            </w:pPr>
          </w:p>
          <w:p w14:paraId="3E0337AF"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1C7BFB02" w14:textId="77777777" w:rsidR="00C63F4E" w:rsidRPr="009511C0" w:rsidRDefault="00C63F4E" w:rsidP="0029687F">
            <w:pPr>
              <w:rPr>
                <w:sz w:val="24"/>
              </w:rPr>
            </w:pPr>
            <w:r w:rsidRPr="009511C0">
              <w:rPr>
                <w:sz w:val="24"/>
              </w:rPr>
              <w:t>Ongoing</w:t>
            </w:r>
          </w:p>
          <w:p w14:paraId="5B594BAC" w14:textId="77777777" w:rsidR="00C63F4E" w:rsidRPr="009511C0" w:rsidRDefault="00C63F4E" w:rsidP="0029687F">
            <w:pPr>
              <w:rPr>
                <w:sz w:val="24"/>
              </w:rPr>
            </w:pPr>
          </w:p>
        </w:tc>
      </w:tr>
      <w:tr w:rsidR="00C63F4E" w:rsidRPr="009511C0" w14:paraId="23188B62" w14:textId="77777777" w:rsidTr="00A248A7">
        <w:trPr>
          <w:trHeight w:val="24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53052F27"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8EED4AC" w14:textId="2DDEA4F0" w:rsidR="00C63F4E" w:rsidRPr="009511C0" w:rsidRDefault="00C63F4E" w:rsidP="0029687F">
            <w:pPr>
              <w:rPr>
                <w:sz w:val="24"/>
              </w:rPr>
            </w:pPr>
            <w:r w:rsidRPr="009511C0">
              <w:rPr>
                <w:sz w:val="24"/>
              </w:rPr>
              <w:t>Continue to build library collections on the subject of accessibility</w:t>
            </w:r>
            <w:r w:rsidR="00132ECD">
              <w:rPr>
                <w:sz w:val="24"/>
              </w:rPr>
              <w:t>.</w:t>
            </w:r>
          </w:p>
          <w:p w14:paraId="4D61745E"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2EBA2898" w14:textId="77777777" w:rsidR="00C63F4E" w:rsidRPr="009511C0" w:rsidRDefault="00C63F4E" w:rsidP="0029687F">
            <w:pPr>
              <w:rPr>
                <w:sz w:val="24"/>
              </w:rPr>
            </w:pPr>
            <w:r w:rsidRPr="009511C0">
              <w:rPr>
                <w:sz w:val="24"/>
              </w:rPr>
              <w:t>Associate Dean for Collection Strategy and Management, LAWG</w:t>
            </w:r>
          </w:p>
          <w:p w14:paraId="36B41F05"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3716C774" w14:textId="77777777" w:rsidR="00C63F4E" w:rsidRPr="009511C0" w:rsidRDefault="00C63F4E" w:rsidP="0029687F">
            <w:pPr>
              <w:rPr>
                <w:sz w:val="24"/>
              </w:rPr>
            </w:pPr>
            <w:r w:rsidRPr="009511C0">
              <w:rPr>
                <w:sz w:val="24"/>
              </w:rPr>
              <w:t>Library Liaisons (librarians)</w:t>
            </w:r>
          </w:p>
          <w:p w14:paraId="7FEE6F4C"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7930C5B8" w14:textId="77777777" w:rsidR="00C63F4E" w:rsidRPr="009511C0" w:rsidRDefault="00C63F4E" w:rsidP="0029687F">
            <w:pPr>
              <w:rPr>
                <w:sz w:val="24"/>
              </w:rPr>
            </w:pPr>
            <w:r w:rsidRPr="009511C0">
              <w:rPr>
                <w:sz w:val="24"/>
              </w:rPr>
              <w:t>Facilitate access to the broader literature on accessibility via authoritative sources such as books and journals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F1E21A6" w14:textId="77777777" w:rsidR="00C63F4E" w:rsidRPr="009511C0" w:rsidRDefault="00C63F4E" w:rsidP="0029687F">
            <w:pPr>
              <w:jc w:val="center"/>
              <w:rPr>
                <w:sz w:val="24"/>
              </w:rPr>
            </w:pPr>
            <w:r w:rsidRPr="009511C0">
              <w:rPr>
                <w:sz w:val="24"/>
              </w:rPr>
              <w:t>3</w:t>
            </w:r>
            <w:r w:rsidR="00034DFF">
              <w:rPr>
                <w:sz w:val="24"/>
              </w:rPr>
              <w:t xml:space="preserve"> (Developing)</w:t>
            </w:r>
          </w:p>
          <w:p w14:paraId="21FDB63F"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1D4559AB" w14:textId="77777777" w:rsidR="00C63F4E" w:rsidRPr="009511C0" w:rsidRDefault="00C63F4E" w:rsidP="0029687F">
            <w:pPr>
              <w:rPr>
                <w:sz w:val="24"/>
              </w:rPr>
            </w:pPr>
            <w:r w:rsidRPr="009511C0">
              <w:rPr>
                <w:sz w:val="24"/>
              </w:rPr>
              <w:t>Based on budget availability, the acquisition of information resources can be increased</w:t>
            </w:r>
          </w:p>
          <w:p w14:paraId="088DB33E"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3F21F4E4" w14:textId="77777777" w:rsidR="00C63F4E" w:rsidRPr="009511C0" w:rsidRDefault="00C63F4E" w:rsidP="0029687F">
            <w:pPr>
              <w:rPr>
                <w:sz w:val="24"/>
              </w:rPr>
            </w:pPr>
            <w:r w:rsidRPr="009511C0">
              <w:rPr>
                <w:sz w:val="24"/>
              </w:rPr>
              <w:t>Ongoing</w:t>
            </w:r>
          </w:p>
          <w:p w14:paraId="14BC9E7B" w14:textId="77777777" w:rsidR="00C63F4E" w:rsidRPr="009511C0" w:rsidRDefault="00C63F4E" w:rsidP="0029687F">
            <w:pPr>
              <w:rPr>
                <w:sz w:val="24"/>
              </w:rPr>
            </w:pPr>
          </w:p>
        </w:tc>
      </w:tr>
      <w:tr w:rsidR="00C63F4E" w:rsidRPr="009511C0" w14:paraId="15247ACB" w14:textId="77777777" w:rsidTr="00A248A7">
        <w:trPr>
          <w:trHeight w:val="24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FA7F900"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08835D" w14:textId="696E819D" w:rsidR="00C63F4E" w:rsidRPr="009511C0" w:rsidRDefault="00C63F4E" w:rsidP="0029687F">
            <w:pPr>
              <w:rPr>
                <w:sz w:val="24"/>
              </w:rPr>
            </w:pPr>
            <w:r w:rsidRPr="009511C0">
              <w:rPr>
                <w:sz w:val="24"/>
              </w:rPr>
              <w:t xml:space="preserve">Continue to offer programming on accessibility.  Partner with SASC, </w:t>
            </w:r>
            <w:r w:rsidR="0000762A">
              <w:rPr>
                <w:sz w:val="24"/>
              </w:rPr>
              <w:t>WAO/EITC</w:t>
            </w:r>
            <w:r w:rsidRPr="009511C0">
              <w:rPr>
                <w:sz w:val="24"/>
              </w:rPr>
              <w:t xml:space="preserve">, Chief Diversity Officer, and other stakeholders to </w:t>
            </w:r>
            <w:r w:rsidR="009C1DBD">
              <w:rPr>
                <w:sz w:val="24"/>
              </w:rPr>
              <w:t>provide programming to</w:t>
            </w:r>
            <w:r w:rsidRPr="009511C0">
              <w:rPr>
                <w:sz w:val="24"/>
              </w:rPr>
              <w:t xml:space="preserve"> campus community</w:t>
            </w:r>
            <w:r w:rsidR="00132ECD">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63A4651E" w14:textId="77777777" w:rsidR="00C63F4E" w:rsidRPr="009511C0" w:rsidRDefault="00C63F4E" w:rsidP="0029687F">
            <w:pPr>
              <w:rPr>
                <w:sz w:val="24"/>
              </w:rPr>
            </w:pPr>
            <w:r w:rsidRPr="009511C0">
              <w:rPr>
                <w:sz w:val="24"/>
              </w:rPr>
              <w:t>Communication &amp; Outreach Working Group, LAWG</w:t>
            </w:r>
          </w:p>
          <w:p w14:paraId="34C8240A"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7D1B5BEF" w14:textId="77777777" w:rsidR="00C63F4E" w:rsidRPr="009511C0" w:rsidRDefault="00C63F4E" w:rsidP="0029687F">
            <w:pPr>
              <w:rPr>
                <w:sz w:val="24"/>
              </w:rPr>
            </w:pPr>
            <w:r w:rsidRPr="009511C0">
              <w:rPr>
                <w:sz w:val="24"/>
              </w:rPr>
              <w:t>Library Staff</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1DA2EAE5" w14:textId="77777777" w:rsidR="00C63F4E" w:rsidRPr="009511C0" w:rsidRDefault="00C63F4E" w:rsidP="0029687F">
            <w:pPr>
              <w:rPr>
                <w:sz w:val="24"/>
              </w:rPr>
            </w:pPr>
            <w:r w:rsidRPr="009511C0">
              <w:rPr>
                <w:sz w:val="24"/>
              </w:rPr>
              <w:t>Help foster a more collaborative approach to programming efforts to reach a broader audience</w:t>
            </w:r>
          </w:p>
          <w:p w14:paraId="0E1A0B77"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18369785" w14:textId="77777777" w:rsidR="00C63F4E" w:rsidRPr="009511C0" w:rsidRDefault="00C63F4E" w:rsidP="0029687F">
            <w:pPr>
              <w:jc w:val="center"/>
              <w:rPr>
                <w:sz w:val="24"/>
              </w:rPr>
            </w:pPr>
            <w:r w:rsidRPr="009511C0">
              <w:rPr>
                <w:sz w:val="24"/>
              </w:rPr>
              <w:t>3</w:t>
            </w:r>
            <w:r w:rsidR="00034DFF">
              <w:rPr>
                <w:sz w:val="24"/>
              </w:rPr>
              <w:t xml:space="preserve"> (Developing)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015F8124" w14:textId="77777777" w:rsidR="00C63F4E" w:rsidRPr="009511C0" w:rsidRDefault="00C63F4E" w:rsidP="0029687F">
            <w:pPr>
              <w:rPr>
                <w:sz w:val="24"/>
              </w:rPr>
            </w:pPr>
            <w:r w:rsidRPr="009511C0">
              <w:rPr>
                <w:sz w:val="24"/>
              </w:rPr>
              <w:t>Need to increase programming on accessibility issues</w:t>
            </w:r>
          </w:p>
          <w:p w14:paraId="47EA01EB"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775864EB" w14:textId="77777777" w:rsidR="00C63F4E" w:rsidRPr="009511C0" w:rsidRDefault="00C63F4E" w:rsidP="0029687F">
            <w:pPr>
              <w:rPr>
                <w:sz w:val="24"/>
              </w:rPr>
            </w:pPr>
            <w:r w:rsidRPr="009511C0">
              <w:rPr>
                <w:sz w:val="24"/>
              </w:rPr>
              <w:t>Ongoing</w:t>
            </w:r>
          </w:p>
        </w:tc>
      </w:tr>
      <w:tr w:rsidR="00C63F4E" w:rsidRPr="009511C0" w14:paraId="62A6EA04" w14:textId="77777777" w:rsidTr="00A248A7">
        <w:trPr>
          <w:trHeight w:val="24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3387751F"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A4E2A7" w14:textId="516A6181" w:rsidR="00C63F4E" w:rsidRPr="009511C0" w:rsidRDefault="00C63F4E" w:rsidP="0029687F">
            <w:pPr>
              <w:rPr>
                <w:sz w:val="24"/>
              </w:rPr>
            </w:pPr>
            <w:r w:rsidRPr="009511C0">
              <w:rPr>
                <w:sz w:val="24"/>
              </w:rPr>
              <w:t>Create an information repository of literature on accessibility topics.  This is a partnership effort with Chief Diversity Officer to create a repository for broader equity, inclusion, and diversity topics</w:t>
            </w:r>
            <w:r w:rsidR="00132ECD">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469809F1" w14:textId="77777777" w:rsidR="00C63F4E" w:rsidRPr="009511C0" w:rsidRDefault="00C63F4E" w:rsidP="0029687F">
            <w:pPr>
              <w:rPr>
                <w:sz w:val="24"/>
              </w:rPr>
            </w:pPr>
            <w:r w:rsidRPr="009511C0">
              <w:rPr>
                <w:sz w:val="24"/>
              </w:rPr>
              <w:t>Accessibility Liaison</w:t>
            </w:r>
          </w:p>
          <w:p w14:paraId="51C24455"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4C44C4B" w14:textId="77777777" w:rsidR="00C63F4E" w:rsidRPr="009511C0" w:rsidRDefault="00C63F4E" w:rsidP="0029687F">
            <w:pPr>
              <w:rPr>
                <w:sz w:val="24"/>
              </w:rPr>
            </w:pPr>
            <w:r w:rsidRPr="009511C0">
              <w:rPr>
                <w:sz w:val="24"/>
              </w:rPr>
              <w:t>Library Research Guides platform, librarians</w:t>
            </w:r>
          </w:p>
          <w:p w14:paraId="19AFA3CD"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022BBF0D" w14:textId="77777777" w:rsidR="00C63F4E" w:rsidRPr="009511C0" w:rsidRDefault="00C63F4E" w:rsidP="0029687F">
            <w:pPr>
              <w:rPr>
                <w:sz w:val="24"/>
              </w:rPr>
            </w:pPr>
            <w:r w:rsidRPr="009511C0">
              <w:rPr>
                <w:sz w:val="24"/>
              </w:rPr>
              <w:t>Build a one-stop information repository for users to learn about accessibility issues, including current trends and developments</w:t>
            </w:r>
          </w:p>
          <w:p w14:paraId="634D0573"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37C601D8" w14:textId="77777777" w:rsidR="00E258F1" w:rsidRDefault="00C63F4E" w:rsidP="0029687F">
            <w:pPr>
              <w:jc w:val="center"/>
            </w:pPr>
            <w:r w:rsidRPr="009511C0">
              <w:rPr>
                <w:sz w:val="24"/>
              </w:rPr>
              <w:t>2</w:t>
            </w:r>
            <w:r w:rsidR="001350CD">
              <w:t xml:space="preserve"> </w:t>
            </w:r>
          </w:p>
          <w:p w14:paraId="1CD701AC" w14:textId="4AEB165E" w:rsidR="00C63F4E" w:rsidRPr="009511C0" w:rsidRDefault="001350CD" w:rsidP="0029687F">
            <w:pPr>
              <w:jc w:val="center"/>
              <w:rPr>
                <w:sz w:val="24"/>
              </w:rPr>
            </w:pPr>
            <w:r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7F67D562" w14:textId="77777777" w:rsidR="00C63F4E" w:rsidRPr="009511C0" w:rsidRDefault="009C1DBD" w:rsidP="0029687F">
            <w:pPr>
              <w:rPr>
                <w:sz w:val="24"/>
              </w:rPr>
            </w:pPr>
            <w:r>
              <w:rPr>
                <w:sz w:val="24"/>
              </w:rPr>
              <w:t>The platform</w:t>
            </w:r>
            <w:r w:rsidR="00C63F4E" w:rsidRPr="009511C0">
              <w:rPr>
                <w:sz w:val="24"/>
              </w:rPr>
              <w:t xml:space="preserve"> already in place.  Planning is continuing</w:t>
            </w:r>
          </w:p>
          <w:p w14:paraId="4D720FC1"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2BD34265" w14:textId="6493D88B" w:rsidR="00C63F4E" w:rsidRPr="009511C0" w:rsidRDefault="00C63F4E" w:rsidP="0029687F">
            <w:pPr>
              <w:rPr>
                <w:sz w:val="24"/>
              </w:rPr>
            </w:pPr>
            <w:r w:rsidRPr="009511C0">
              <w:rPr>
                <w:sz w:val="24"/>
              </w:rPr>
              <w:t>Sum</w:t>
            </w:r>
            <w:r w:rsidR="00E258F1">
              <w:rPr>
                <w:sz w:val="24"/>
              </w:rPr>
              <w:t>mer</w:t>
            </w:r>
            <w:r w:rsidRPr="009511C0">
              <w:rPr>
                <w:sz w:val="24"/>
              </w:rPr>
              <w:t xml:space="preserve"> 2021</w:t>
            </w:r>
          </w:p>
        </w:tc>
      </w:tr>
      <w:tr w:rsidR="00C63F4E" w:rsidRPr="009511C0" w14:paraId="55627097" w14:textId="77777777" w:rsidTr="00A248A7">
        <w:trPr>
          <w:trHeight w:val="24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386C86AD"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67771EA" w14:textId="792B754A" w:rsidR="00C63F4E" w:rsidRPr="009511C0" w:rsidRDefault="00C63F4E" w:rsidP="0029687F">
            <w:pPr>
              <w:rPr>
                <w:sz w:val="24"/>
              </w:rPr>
            </w:pPr>
            <w:r w:rsidRPr="009511C0">
              <w:rPr>
                <w:sz w:val="24"/>
              </w:rPr>
              <w:t>Increase Library staff awareness through programming, training, and workshops</w:t>
            </w:r>
            <w:r w:rsidR="00132ECD">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1F59FA66" w14:textId="77777777" w:rsidR="00C63F4E" w:rsidRPr="009511C0" w:rsidRDefault="00C63F4E" w:rsidP="0029687F">
            <w:pPr>
              <w:rPr>
                <w:sz w:val="24"/>
              </w:rPr>
            </w:pPr>
            <w:r w:rsidRPr="009511C0">
              <w:rPr>
                <w:sz w:val="24"/>
              </w:rPr>
              <w:t>Communications &amp; Outreach Working Group</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59E7CD1B" w14:textId="77777777" w:rsidR="00C63F4E" w:rsidRPr="009511C0" w:rsidRDefault="00C63F4E" w:rsidP="0029687F">
            <w:pPr>
              <w:rPr>
                <w:sz w:val="24"/>
              </w:rPr>
            </w:pPr>
            <w:r w:rsidRPr="009511C0">
              <w:rPr>
                <w:sz w:val="24"/>
              </w:rPr>
              <w:t>Library Staff</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2CB46B89" w14:textId="77777777" w:rsidR="00C63F4E" w:rsidRPr="009511C0" w:rsidRDefault="00C63F4E" w:rsidP="0029687F">
            <w:pPr>
              <w:rPr>
                <w:sz w:val="24"/>
              </w:rPr>
            </w:pPr>
            <w:r w:rsidRPr="009511C0">
              <w:rPr>
                <w:sz w:val="24"/>
              </w:rPr>
              <w:t xml:space="preserve">Enrich Library staff knowledge on accessibility </w:t>
            </w:r>
          </w:p>
          <w:p w14:paraId="208E41BC"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0C7C9068"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21BCA7B8" w14:textId="77777777" w:rsidR="00C63F4E" w:rsidRPr="009511C0" w:rsidRDefault="009C1DBD" w:rsidP="0029687F">
            <w:pPr>
              <w:rPr>
                <w:sz w:val="24"/>
              </w:rPr>
            </w:pPr>
            <w:r>
              <w:rPr>
                <w:sz w:val="24"/>
              </w:rPr>
              <w:t>We are currently</w:t>
            </w:r>
            <w:r w:rsidR="00C63F4E" w:rsidRPr="009511C0">
              <w:rPr>
                <w:sz w:val="24"/>
              </w:rPr>
              <w:t xml:space="preserve"> offering sessions, including Library Life Series training, Hands-on workshops, webinars, etc.</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5D7B11B0" w14:textId="77777777" w:rsidR="00C63F4E" w:rsidRPr="009511C0" w:rsidRDefault="00C63F4E" w:rsidP="0029687F">
            <w:pPr>
              <w:rPr>
                <w:sz w:val="24"/>
              </w:rPr>
            </w:pPr>
            <w:r w:rsidRPr="009511C0">
              <w:rPr>
                <w:sz w:val="24"/>
              </w:rPr>
              <w:t>Ongoing</w:t>
            </w:r>
          </w:p>
        </w:tc>
      </w:tr>
      <w:tr w:rsidR="00C63F4E" w:rsidRPr="009511C0" w14:paraId="747A2DFE" w14:textId="77777777" w:rsidTr="00A248A7">
        <w:trPr>
          <w:trHeight w:val="240"/>
        </w:trPr>
        <w:tc>
          <w:tcPr>
            <w:tcW w:w="622" w:type="pct"/>
            <w:vMerge/>
            <w:tcBorders>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3C864106"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7959CD" w14:textId="77777777" w:rsidR="00C63F4E" w:rsidRPr="009511C0" w:rsidRDefault="00C63F4E" w:rsidP="0029687F">
            <w:pPr>
              <w:rPr>
                <w:sz w:val="24"/>
              </w:rPr>
            </w:pPr>
            <w:r w:rsidRPr="009511C0">
              <w:rPr>
                <w:sz w:val="24"/>
              </w:rPr>
              <w:t>Promote accessibility through the Library’s communication channels – social media, digital signage screens, and web site.</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1B76C00D" w14:textId="77777777" w:rsidR="00C63F4E" w:rsidRPr="009511C0" w:rsidRDefault="00C63F4E" w:rsidP="0029687F">
            <w:pPr>
              <w:rPr>
                <w:sz w:val="24"/>
              </w:rPr>
            </w:pPr>
            <w:r w:rsidRPr="009511C0">
              <w:rPr>
                <w:sz w:val="24"/>
              </w:rPr>
              <w:t>Communications &amp;Outreach Working Group</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35B27D81" w14:textId="77777777" w:rsidR="00C63F4E" w:rsidRPr="009511C0" w:rsidRDefault="00C63F4E" w:rsidP="0029687F">
            <w:pPr>
              <w:rPr>
                <w:sz w:val="24"/>
              </w:rPr>
            </w:pPr>
            <w:r w:rsidRPr="009511C0">
              <w:rPr>
                <w:sz w:val="24"/>
              </w:rPr>
              <w:t>Library Staff</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1B857BFB" w14:textId="77777777" w:rsidR="00C63F4E" w:rsidRPr="009511C0" w:rsidRDefault="00C63F4E" w:rsidP="0029687F">
            <w:pPr>
              <w:rPr>
                <w:sz w:val="24"/>
              </w:rPr>
            </w:pPr>
            <w:r w:rsidRPr="009511C0">
              <w:rPr>
                <w:sz w:val="24"/>
              </w:rPr>
              <w:t>Raising Awareness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6AF215E9" w14:textId="77777777" w:rsidR="00C63F4E" w:rsidRPr="009511C0" w:rsidRDefault="00C63F4E" w:rsidP="0029687F">
            <w:pPr>
              <w:jc w:val="center"/>
              <w:rPr>
                <w:sz w:val="24"/>
              </w:rPr>
            </w:pPr>
            <w:r w:rsidRPr="009511C0">
              <w:rPr>
                <w:sz w:val="24"/>
              </w:rPr>
              <w:t>3</w:t>
            </w:r>
            <w:r w:rsidR="00034DFF">
              <w:rPr>
                <w:sz w:val="24"/>
              </w:rPr>
              <w:t xml:space="preserve"> (Developing)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643F81A8" w14:textId="434DC7A5" w:rsidR="00C63F4E" w:rsidRPr="009511C0" w:rsidRDefault="00C63F4E" w:rsidP="0029687F">
            <w:pPr>
              <w:rPr>
                <w:sz w:val="24"/>
              </w:rPr>
            </w:pPr>
            <w:r w:rsidRPr="009511C0">
              <w:rPr>
                <w:sz w:val="24"/>
              </w:rPr>
              <w:t xml:space="preserve">Need to increase more promotional content, follow </w:t>
            </w:r>
            <w:r w:rsidR="004A2491">
              <w:rPr>
                <w:sz w:val="24"/>
              </w:rPr>
              <w:t>MarComm</w:t>
            </w:r>
            <w:r w:rsidRPr="009511C0">
              <w:rPr>
                <w:sz w:val="24"/>
              </w:rPr>
              <w:t xml:space="preserve"> guidelines for accessible social media content</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735DE72A" w14:textId="77777777" w:rsidR="00C63F4E" w:rsidRPr="009511C0" w:rsidRDefault="00C63F4E" w:rsidP="0029687F">
            <w:pPr>
              <w:rPr>
                <w:sz w:val="24"/>
              </w:rPr>
            </w:pPr>
            <w:r w:rsidRPr="009511C0">
              <w:rPr>
                <w:sz w:val="24"/>
              </w:rPr>
              <w:t>Ongoing</w:t>
            </w:r>
          </w:p>
        </w:tc>
      </w:tr>
      <w:tr w:rsidR="00C63F4E" w:rsidRPr="009511C0" w14:paraId="20AA763B" w14:textId="77777777" w:rsidTr="00A248A7">
        <w:trPr>
          <w:trHeight w:val="220"/>
        </w:trPr>
        <w:tc>
          <w:tcPr>
            <w:tcW w:w="622" w:type="pct"/>
            <w:vMerge w:val="restart"/>
            <w:tcBorders>
              <w:top w:val="nil"/>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E434D4E" w14:textId="77777777" w:rsidR="00C63F4E" w:rsidRPr="009511C0" w:rsidRDefault="00C63F4E" w:rsidP="0029687F">
            <w:pPr>
              <w:rPr>
                <w:b/>
                <w:sz w:val="24"/>
                <w:szCs w:val="24"/>
              </w:rPr>
            </w:pPr>
            <w:r w:rsidRPr="009511C0">
              <w:rPr>
                <w:b/>
                <w:sz w:val="24"/>
                <w:szCs w:val="24"/>
              </w:rPr>
              <w:t>Design</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6F96FB2" w14:textId="77777777" w:rsidR="00C63F4E" w:rsidRPr="003F2111" w:rsidRDefault="00C63F4E" w:rsidP="0029687F">
            <w:pPr>
              <w:rPr>
                <w:b/>
                <w:sz w:val="24"/>
              </w:rPr>
            </w:pPr>
            <w:r w:rsidRPr="003F2111">
              <w:rPr>
                <w:b/>
                <w:sz w:val="24"/>
              </w:rPr>
              <w:t xml:space="preserve">Infrastructure: </w:t>
            </w:r>
          </w:p>
          <w:p w14:paraId="6A3EC8A4" w14:textId="0DE25690" w:rsidR="00C63F4E" w:rsidRPr="009511C0" w:rsidRDefault="007D5389" w:rsidP="0029687F">
            <w:pPr>
              <w:rPr>
                <w:sz w:val="24"/>
              </w:rPr>
            </w:pPr>
            <w:r>
              <w:rPr>
                <w:sz w:val="24"/>
              </w:rPr>
              <w:t>Confirm</w:t>
            </w:r>
            <w:r w:rsidR="00C63F4E" w:rsidRPr="009511C0">
              <w:rPr>
                <w:sz w:val="24"/>
              </w:rPr>
              <w:t xml:space="preserve"> appropriate technology are in place to facilitate the delivery of accessible resources and services, including but not limited</w:t>
            </w:r>
            <w:r w:rsidR="003F2111">
              <w:rPr>
                <w:sz w:val="24"/>
              </w:rPr>
              <w:t>:</w:t>
            </w:r>
            <w:r w:rsidR="00C63F4E" w:rsidRPr="009511C0">
              <w:rPr>
                <w:sz w:val="24"/>
              </w:rPr>
              <w:t xml:space="preserve"> to web services, discovery services, digitization services, assistive technology (with SASC), and computing equipment (with </w:t>
            </w:r>
            <w:r w:rsidR="001F201C">
              <w:rPr>
                <w:sz w:val="24"/>
              </w:rPr>
              <w:t>DoIT</w:t>
            </w:r>
            <w:r w:rsidR="00C63F4E" w:rsidRPr="009511C0">
              <w:rPr>
                <w:sz w:val="24"/>
              </w:rPr>
              <w:t>)</w:t>
            </w:r>
            <w:r w:rsidR="003F2111">
              <w:rPr>
                <w:sz w:val="24"/>
              </w:rPr>
              <w:t>.</w:t>
            </w:r>
            <w:r w:rsidR="00C63F4E" w:rsidRPr="009511C0">
              <w:rPr>
                <w:sz w:val="24"/>
              </w:rPr>
              <w:t xml:space="preserve"> </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05A438A3" w14:textId="77777777" w:rsidR="00C63F4E" w:rsidRPr="009511C0" w:rsidRDefault="00C63F4E" w:rsidP="0029687F">
            <w:pPr>
              <w:rPr>
                <w:sz w:val="24"/>
              </w:rPr>
            </w:pPr>
            <w:r w:rsidRPr="009511C0">
              <w:rPr>
                <w:sz w:val="24"/>
              </w:rPr>
              <w:t>Dean of Libraries, Associate Dean for Library Technology</w:t>
            </w:r>
          </w:p>
          <w:p w14:paraId="081D7EC3" w14:textId="77777777" w:rsidR="00C63F4E" w:rsidRPr="009511C0" w:rsidRDefault="00C63F4E" w:rsidP="0029687F">
            <w:pPr>
              <w:rPr>
                <w:sz w:val="24"/>
              </w:rPr>
            </w:pPr>
          </w:p>
          <w:p w14:paraId="6E94C57F"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5C697DFD" w14:textId="54182943" w:rsidR="00C63F4E" w:rsidRPr="009511C0" w:rsidRDefault="00C63F4E" w:rsidP="0029687F">
            <w:pPr>
              <w:rPr>
                <w:sz w:val="24"/>
              </w:rPr>
            </w:pPr>
            <w:r w:rsidRPr="009511C0">
              <w:rPr>
                <w:sz w:val="24"/>
              </w:rPr>
              <w:t xml:space="preserve">Library staff, SASC, and </w:t>
            </w:r>
            <w:r w:rsidR="001F201C">
              <w:rPr>
                <w:sz w:val="24"/>
              </w:rPr>
              <w:t>DoIT</w:t>
            </w:r>
          </w:p>
          <w:p w14:paraId="56133FA1"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3B7CF2D5" w14:textId="77777777" w:rsidR="00C63F4E" w:rsidRPr="009511C0" w:rsidRDefault="00C63F4E" w:rsidP="0029687F">
            <w:pPr>
              <w:rPr>
                <w:sz w:val="24"/>
              </w:rPr>
            </w:pPr>
            <w:r w:rsidRPr="009511C0">
              <w:rPr>
                <w:sz w:val="24"/>
              </w:rPr>
              <w:t>Ensuring accessibility</w:t>
            </w:r>
          </w:p>
          <w:p w14:paraId="437CAC12"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20E20E73"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p w14:paraId="1B511870"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11233F2E" w14:textId="3DF3D492" w:rsidR="00C63F4E" w:rsidRPr="009511C0" w:rsidRDefault="00C63F4E" w:rsidP="0029687F">
            <w:pPr>
              <w:rPr>
                <w:sz w:val="24"/>
              </w:rPr>
            </w:pPr>
            <w:r w:rsidRPr="009511C0">
              <w:rPr>
                <w:sz w:val="24"/>
              </w:rPr>
              <w:t xml:space="preserve">Collaborate with </w:t>
            </w:r>
            <w:r w:rsidR="001F201C">
              <w:rPr>
                <w:sz w:val="24"/>
              </w:rPr>
              <w:t>DoIT</w:t>
            </w:r>
            <w:r w:rsidRPr="009511C0">
              <w:rPr>
                <w:sz w:val="24"/>
              </w:rPr>
              <w:t xml:space="preserve"> on integrated tech spaces in the Libraries, </w:t>
            </w:r>
          </w:p>
          <w:p w14:paraId="103B8DEC" w14:textId="77777777" w:rsidR="00C63F4E" w:rsidRPr="009511C0" w:rsidRDefault="00C63F4E" w:rsidP="0029687F">
            <w:pPr>
              <w:rPr>
                <w:sz w:val="24"/>
              </w:rPr>
            </w:pPr>
            <w:r w:rsidRPr="009511C0">
              <w:rPr>
                <w:sz w:val="24"/>
              </w:rPr>
              <w:t>Need to add more accessible rooms in other Library locations</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57C051C7" w14:textId="77777777" w:rsidR="00C63F4E" w:rsidRPr="009511C0" w:rsidRDefault="00C63F4E" w:rsidP="0029687F">
            <w:pPr>
              <w:rPr>
                <w:sz w:val="24"/>
              </w:rPr>
            </w:pPr>
            <w:r w:rsidRPr="009511C0">
              <w:rPr>
                <w:sz w:val="24"/>
              </w:rPr>
              <w:t>Ongoing</w:t>
            </w:r>
          </w:p>
          <w:p w14:paraId="080E1E3B" w14:textId="77777777" w:rsidR="00C63F4E" w:rsidRPr="009511C0" w:rsidRDefault="00C63F4E" w:rsidP="0029687F">
            <w:pPr>
              <w:rPr>
                <w:sz w:val="24"/>
              </w:rPr>
            </w:pPr>
          </w:p>
        </w:tc>
      </w:tr>
      <w:tr w:rsidR="00C63F4E" w:rsidRPr="009511C0" w14:paraId="0683DD5F"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46868322"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3161970E" w14:textId="77777777" w:rsidR="00C63F4E" w:rsidRPr="009511C0" w:rsidRDefault="00C63F4E" w:rsidP="0029687F">
            <w:pPr>
              <w:rPr>
                <w:sz w:val="24"/>
              </w:rPr>
            </w:pPr>
            <w:r w:rsidRPr="003F2111">
              <w:rPr>
                <w:b/>
                <w:sz w:val="24"/>
              </w:rPr>
              <w:t>Workflows:</w:t>
            </w:r>
            <w:r w:rsidRPr="009511C0">
              <w:rPr>
                <w:sz w:val="24"/>
              </w:rPr>
              <w:t xml:space="preserve"> Align and realign workflow processes within Library units to accommodate accessibility requests, for example, on-demand </w:t>
            </w:r>
            <w:r w:rsidR="009C1DBD">
              <w:rPr>
                <w:sz w:val="24"/>
              </w:rPr>
              <w:t>requests</w:t>
            </w:r>
            <w:r w:rsidRPr="009511C0">
              <w:rPr>
                <w:sz w:val="24"/>
              </w:rPr>
              <w:t xml:space="preserve"> for </w:t>
            </w:r>
            <w:r w:rsidR="009C1DBD">
              <w:rPr>
                <w:sz w:val="24"/>
              </w:rPr>
              <w:t>high-quality</w:t>
            </w:r>
            <w:r w:rsidRPr="009511C0">
              <w:rPr>
                <w:sz w:val="24"/>
              </w:rPr>
              <w:t xml:space="preserve"> alternative formats.</w:t>
            </w:r>
          </w:p>
          <w:p w14:paraId="07ECB68D"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1F23F71F" w14:textId="77777777" w:rsidR="00C63F4E" w:rsidRPr="009511C0" w:rsidRDefault="00C63F4E" w:rsidP="0029687F">
            <w:pPr>
              <w:rPr>
                <w:sz w:val="24"/>
              </w:rPr>
            </w:pPr>
            <w:r w:rsidRPr="009511C0">
              <w:rPr>
                <w:sz w:val="24"/>
              </w:rPr>
              <w:t>Dean of Libraries</w:t>
            </w:r>
          </w:p>
          <w:p w14:paraId="41CC2712"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5003A9F7" w14:textId="77777777" w:rsidR="00C63F4E" w:rsidRPr="009511C0" w:rsidRDefault="00C63F4E" w:rsidP="0029687F">
            <w:pPr>
              <w:rPr>
                <w:sz w:val="24"/>
              </w:rPr>
            </w:pPr>
            <w:r w:rsidRPr="009511C0">
              <w:rPr>
                <w:sz w:val="24"/>
              </w:rPr>
              <w:t>Library Staff</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379C4D0F" w14:textId="77777777" w:rsidR="00C63F4E" w:rsidRPr="009511C0" w:rsidRDefault="00C63F4E" w:rsidP="0029687F">
            <w:pPr>
              <w:rPr>
                <w:sz w:val="24"/>
              </w:rPr>
            </w:pPr>
            <w:r w:rsidRPr="009511C0">
              <w:rPr>
                <w:sz w:val="24"/>
              </w:rPr>
              <w:t>Timely delivery of on-demand requests</w:t>
            </w:r>
          </w:p>
          <w:p w14:paraId="02451A9C"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301A8433" w14:textId="77777777" w:rsidR="00C63F4E" w:rsidRPr="009511C0" w:rsidRDefault="00C63F4E" w:rsidP="0029687F">
            <w:pPr>
              <w:jc w:val="center"/>
              <w:rPr>
                <w:sz w:val="24"/>
              </w:rPr>
            </w:pPr>
            <w:r w:rsidRPr="009511C0">
              <w:rPr>
                <w:sz w:val="24"/>
              </w:rPr>
              <w:t>3</w:t>
            </w:r>
            <w:r w:rsidR="00034DFF">
              <w:rPr>
                <w:sz w:val="24"/>
              </w:rPr>
              <w:t xml:space="preserve"> (Developing)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044E74D8"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50E5448E" w14:textId="77777777" w:rsidR="00C63F4E" w:rsidRPr="009511C0" w:rsidRDefault="00C63F4E" w:rsidP="0029687F">
            <w:pPr>
              <w:rPr>
                <w:sz w:val="24"/>
              </w:rPr>
            </w:pPr>
            <w:r w:rsidRPr="009511C0">
              <w:rPr>
                <w:sz w:val="24"/>
              </w:rPr>
              <w:t>Spring 2021</w:t>
            </w:r>
          </w:p>
        </w:tc>
      </w:tr>
      <w:tr w:rsidR="00C63F4E" w:rsidRPr="009511C0" w14:paraId="0E937667" w14:textId="77777777" w:rsidTr="00A248A7">
        <w:trPr>
          <w:trHeight w:val="4984"/>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0BD03A91"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E6370DE" w14:textId="4EFB2478" w:rsidR="00C63F4E" w:rsidRPr="009511C0" w:rsidRDefault="00C63F4E" w:rsidP="0029687F">
            <w:pPr>
              <w:rPr>
                <w:sz w:val="24"/>
              </w:rPr>
            </w:pPr>
            <w:r w:rsidRPr="009511C0">
              <w:rPr>
                <w:sz w:val="24"/>
              </w:rPr>
              <w:t>Add requirement to meet accessibility standards for requests for new acquisitions or other new information content, for example, creation of OERs</w:t>
            </w:r>
            <w:r w:rsidR="003F2111">
              <w:rPr>
                <w:sz w:val="24"/>
              </w:rPr>
              <w:t>.</w:t>
            </w:r>
          </w:p>
          <w:p w14:paraId="57EDC439"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578D94CC" w14:textId="77777777" w:rsidR="00C63F4E" w:rsidRPr="009511C0" w:rsidRDefault="00C63F4E" w:rsidP="0029687F">
            <w:pPr>
              <w:rPr>
                <w:sz w:val="24"/>
              </w:rPr>
            </w:pPr>
            <w:r w:rsidRPr="009511C0">
              <w:rPr>
                <w:sz w:val="24"/>
              </w:rPr>
              <w:t>Associate Dean for Collection Strategy and Management, Head of Scholarly Communication</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6D924AFF" w14:textId="77777777" w:rsidR="00C63F4E" w:rsidRPr="009511C0" w:rsidRDefault="00C63F4E" w:rsidP="0029687F">
            <w:pPr>
              <w:rPr>
                <w:sz w:val="24"/>
              </w:rPr>
            </w:pPr>
            <w:r w:rsidRPr="009511C0">
              <w:rPr>
                <w:sz w:val="24"/>
              </w:rPr>
              <w:t>Library Staff</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20540044" w14:textId="77777777" w:rsidR="00C63F4E" w:rsidRPr="009511C0" w:rsidRDefault="00C63F4E" w:rsidP="0029687F">
            <w:pPr>
              <w:rPr>
                <w:sz w:val="24"/>
              </w:rPr>
            </w:pPr>
            <w:r w:rsidRPr="009511C0">
              <w:rPr>
                <w:sz w:val="24"/>
              </w:rPr>
              <w:t>Encourage more participation to acquire and/or create accessible content, particularly for faculty requests for course reserves and the creation of open educational resources (OERs)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41510DE4" w14:textId="77777777" w:rsidR="00E258F1" w:rsidRDefault="00C63F4E" w:rsidP="0029687F">
            <w:pPr>
              <w:jc w:val="center"/>
            </w:pPr>
            <w:r w:rsidRPr="009511C0">
              <w:rPr>
                <w:sz w:val="24"/>
              </w:rPr>
              <w:t>2</w:t>
            </w:r>
            <w:r w:rsidR="001350CD">
              <w:t xml:space="preserve"> </w:t>
            </w:r>
          </w:p>
          <w:p w14:paraId="519AEC45" w14:textId="16E7450F" w:rsidR="00C63F4E" w:rsidRPr="009511C0" w:rsidRDefault="001350CD" w:rsidP="0029687F">
            <w:pPr>
              <w:jc w:val="center"/>
              <w:rPr>
                <w:sz w:val="24"/>
              </w:rPr>
            </w:pPr>
            <w:r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3F66FC6A"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6CEE572E" w14:textId="77777777" w:rsidR="00C63F4E" w:rsidRPr="009511C0" w:rsidRDefault="00C63F4E" w:rsidP="0029687F">
            <w:pPr>
              <w:rPr>
                <w:sz w:val="24"/>
              </w:rPr>
            </w:pPr>
            <w:r w:rsidRPr="009511C0">
              <w:rPr>
                <w:sz w:val="24"/>
              </w:rPr>
              <w:t>Spring 2021</w:t>
            </w:r>
          </w:p>
        </w:tc>
      </w:tr>
      <w:tr w:rsidR="00C63F4E" w:rsidRPr="009511C0" w14:paraId="62DD8E6E" w14:textId="77777777" w:rsidTr="00A248A7">
        <w:trPr>
          <w:trHeight w:val="220"/>
        </w:trPr>
        <w:tc>
          <w:tcPr>
            <w:tcW w:w="622" w:type="pct"/>
            <w:vMerge w:val="restart"/>
            <w:tcBorders>
              <w:top w:val="nil"/>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1112BBAB" w14:textId="77777777" w:rsidR="00C63F4E" w:rsidRPr="009511C0" w:rsidRDefault="00C63F4E" w:rsidP="0029687F">
            <w:pPr>
              <w:rPr>
                <w:b/>
                <w:sz w:val="24"/>
                <w:szCs w:val="24"/>
              </w:rPr>
            </w:pPr>
            <w:r w:rsidRPr="009511C0">
              <w:rPr>
                <w:b/>
                <w:sz w:val="24"/>
                <w:szCs w:val="24"/>
              </w:rPr>
              <w:t>Procurement</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6B645F9" w14:textId="51DAF98C" w:rsidR="00C63F4E" w:rsidRPr="009511C0" w:rsidRDefault="00C63F4E" w:rsidP="0029687F">
            <w:pPr>
              <w:rPr>
                <w:sz w:val="24"/>
              </w:rPr>
            </w:pPr>
            <w:r w:rsidRPr="009511C0">
              <w:rPr>
                <w:sz w:val="24"/>
              </w:rPr>
              <w:t xml:space="preserve">Adhere to the guidelines and recommendations from the Procurement </w:t>
            </w:r>
            <w:r w:rsidR="00D453A8">
              <w:rPr>
                <w:sz w:val="24"/>
              </w:rPr>
              <w:t>Working Group</w:t>
            </w:r>
            <w:r w:rsidRPr="009511C0">
              <w:rPr>
                <w:sz w:val="24"/>
              </w:rPr>
              <w:t xml:space="preserve"> </w:t>
            </w:r>
            <w:r w:rsidR="009C1DBD">
              <w:rPr>
                <w:sz w:val="24"/>
              </w:rPr>
              <w:t>concerning</w:t>
            </w:r>
            <w:r w:rsidRPr="009511C0">
              <w:rPr>
                <w:sz w:val="24"/>
              </w:rPr>
              <w:t xml:space="preserve"> Library purchases</w:t>
            </w:r>
            <w:r w:rsidR="00BC6D29">
              <w:rPr>
                <w:sz w:val="24"/>
              </w:rPr>
              <w:t>.</w:t>
            </w:r>
          </w:p>
          <w:p w14:paraId="69A7136F"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49A16915" w14:textId="77777777" w:rsidR="00C63F4E" w:rsidRPr="009511C0" w:rsidRDefault="00C63F4E" w:rsidP="0029687F">
            <w:pPr>
              <w:rPr>
                <w:sz w:val="24"/>
              </w:rPr>
            </w:pPr>
            <w:r w:rsidRPr="009511C0">
              <w:rPr>
                <w:sz w:val="24"/>
              </w:rPr>
              <w:t>LAWG</w:t>
            </w:r>
          </w:p>
          <w:p w14:paraId="504929B6"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1D21837" w14:textId="4AD1F7DC" w:rsidR="00C63F4E" w:rsidRPr="009511C0" w:rsidRDefault="00C63F4E" w:rsidP="0029687F">
            <w:pPr>
              <w:rPr>
                <w:sz w:val="24"/>
              </w:rPr>
            </w:pPr>
            <w:r w:rsidRPr="009511C0">
              <w:rPr>
                <w:sz w:val="24"/>
              </w:rPr>
              <w:t xml:space="preserve">Procurement </w:t>
            </w:r>
            <w:r w:rsidR="00D453A8">
              <w:rPr>
                <w:sz w:val="24"/>
              </w:rPr>
              <w:t>Working Group</w:t>
            </w:r>
            <w:r w:rsidRPr="009511C0">
              <w:rPr>
                <w:sz w:val="24"/>
              </w:rPr>
              <w:t xml:space="preserve"> designee</w:t>
            </w:r>
          </w:p>
          <w:p w14:paraId="13F7BB71"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21DEA024" w14:textId="77777777" w:rsidR="00C63F4E" w:rsidRPr="009511C0" w:rsidRDefault="00C63F4E" w:rsidP="0029687F">
            <w:pPr>
              <w:rPr>
                <w:sz w:val="24"/>
              </w:rPr>
            </w:pPr>
            <w:r w:rsidRPr="009511C0">
              <w:rPr>
                <w:sz w:val="24"/>
              </w:rPr>
              <w:t>Share knowledge and align practices</w:t>
            </w:r>
          </w:p>
          <w:p w14:paraId="74B2407E"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E3A4984" w14:textId="77777777" w:rsidR="00BC6D29" w:rsidRDefault="00C63F4E" w:rsidP="0029687F">
            <w:pPr>
              <w:jc w:val="center"/>
              <w:rPr>
                <w:sz w:val="24"/>
              </w:rPr>
            </w:pPr>
            <w:r w:rsidRPr="009511C0">
              <w:rPr>
                <w:sz w:val="24"/>
              </w:rPr>
              <w:t>2</w:t>
            </w:r>
          </w:p>
          <w:p w14:paraId="7561238C" w14:textId="7D2345CF" w:rsidR="00C63F4E" w:rsidRPr="009511C0" w:rsidRDefault="001350CD" w:rsidP="0029687F">
            <w:pPr>
              <w:jc w:val="center"/>
              <w:rPr>
                <w:sz w:val="24"/>
              </w:rPr>
            </w:pPr>
            <w:r w:rsidRPr="001350CD">
              <w:rPr>
                <w:sz w:val="24"/>
              </w:rPr>
              <w:t>(Planning)</w:t>
            </w:r>
          </w:p>
          <w:p w14:paraId="2A9DA2C7"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7C7A7BF0"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01F1A99E" w14:textId="77777777" w:rsidR="00C63F4E" w:rsidRPr="009511C0" w:rsidRDefault="00C63F4E" w:rsidP="0029687F">
            <w:pPr>
              <w:rPr>
                <w:sz w:val="24"/>
              </w:rPr>
            </w:pPr>
            <w:r w:rsidRPr="009511C0">
              <w:rPr>
                <w:sz w:val="24"/>
              </w:rPr>
              <w:t>Spring 2021</w:t>
            </w:r>
          </w:p>
          <w:p w14:paraId="2F04B697" w14:textId="77777777" w:rsidR="00C63F4E" w:rsidRPr="009511C0" w:rsidRDefault="00C63F4E" w:rsidP="0029687F">
            <w:pPr>
              <w:rPr>
                <w:sz w:val="24"/>
              </w:rPr>
            </w:pPr>
          </w:p>
        </w:tc>
      </w:tr>
      <w:tr w:rsidR="00C63F4E" w:rsidRPr="009511C0" w14:paraId="3813FD1D"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68ADFF0E"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1EA7E8" w14:textId="48661FFF" w:rsidR="00C63F4E" w:rsidRPr="009511C0" w:rsidRDefault="00C63F4E" w:rsidP="0029687F">
            <w:pPr>
              <w:rPr>
                <w:sz w:val="24"/>
              </w:rPr>
            </w:pPr>
            <w:r w:rsidRPr="009511C0">
              <w:rPr>
                <w:sz w:val="24"/>
              </w:rPr>
              <w:t>Request VPATs and other accessibility documentation from vendors (maybe SLC will have a repository of VPATs for library vendors)</w:t>
            </w:r>
            <w:r w:rsidR="00BC6D29">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111C57BC" w14:textId="77777777" w:rsidR="00C63F4E" w:rsidRPr="009511C0" w:rsidRDefault="00C63F4E" w:rsidP="0029687F">
            <w:pPr>
              <w:rPr>
                <w:sz w:val="24"/>
              </w:rPr>
            </w:pPr>
            <w:r w:rsidRPr="009511C0">
              <w:rPr>
                <w:sz w:val="24"/>
              </w:rPr>
              <w:t>Associate Dean for Collection Strategy and Management</w:t>
            </w:r>
          </w:p>
          <w:p w14:paraId="075E82DE"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4FCF41A2" w14:textId="0CC6AA47" w:rsidR="00C63F4E" w:rsidRPr="009511C0" w:rsidRDefault="004A2491" w:rsidP="0029687F">
            <w:pPr>
              <w:rPr>
                <w:sz w:val="24"/>
              </w:rPr>
            </w:pPr>
            <w:r>
              <w:rPr>
                <w:sz w:val="24"/>
              </w:rPr>
              <w:t>WAO/EITC</w:t>
            </w:r>
            <w:r w:rsidR="00C63F4E" w:rsidRPr="009511C0">
              <w:rPr>
                <w:sz w:val="24"/>
              </w:rPr>
              <w:t>, Accessibility Review Committee, Electronic Resources Librarian</w:t>
            </w:r>
          </w:p>
          <w:p w14:paraId="5D15CC86"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2854275E" w14:textId="77777777" w:rsidR="00C63F4E" w:rsidRPr="009511C0" w:rsidRDefault="00C63F4E" w:rsidP="0029687F">
            <w:pPr>
              <w:rPr>
                <w:sz w:val="24"/>
              </w:rPr>
            </w:pPr>
            <w:r w:rsidRPr="009511C0">
              <w:rPr>
                <w:sz w:val="24"/>
              </w:rPr>
              <w:t xml:space="preserve">Confirm appropriate documentation from </w:t>
            </w:r>
            <w:r w:rsidR="009C1DBD">
              <w:rPr>
                <w:sz w:val="24"/>
              </w:rPr>
              <w:t xml:space="preserve">the </w:t>
            </w:r>
            <w:r w:rsidRPr="009511C0">
              <w:rPr>
                <w:sz w:val="24"/>
              </w:rPr>
              <w:t xml:space="preserve">vendor to meet accessibility standards </w:t>
            </w:r>
            <w:r w:rsidRPr="009511C0">
              <w:rPr>
                <w:rFonts w:eastAsia="Times New Roman" w:cs="Calibri"/>
                <w:color w:val="000000"/>
                <w:sz w:val="24"/>
              </w:rPr>
              <w:t>and receive demos (inclusive of accessibility) for high-impact EIT</w:t>
            </w:r>
          </w:p>
          <w:p w14:paraId="3F771033"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5B54034" w14:textId="77777777" w:rsidR="00C63F4E" w:rsidRPr="009511C0" w:rsidRDefault="00C63F4E" w:rsidP="0029687F">
            <w:pPr>
              <w:jc w:val="center"/>
              <w:rPr>
                <w:sz w:val="24"/>
              </w:rPr>
            </w:pPr>
            <w:r w:rsidRPr="009511C0">
              <w:rPr>
                <w:sz w:val="24"/>
              </w:rPr>
              <w:t>3</w:t>
            </w:r>
            <w:r w:rsidR="00034DFF">
              <w:rPr>
                <w:sz w:val="24"/>
              </w:rPr>
              <w:t xml:space="preserve"> (Developing)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256CF644"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60304D57" w14:textId="77777777" w:rsidR="00C63F4E" w:rsidRPr="009511C0" w:rsidRDefault="00C63F4E" w:rsidP="0029687F">
            <w:pPr>
              <w:rPr>
                <w:sz w:val="24"/>
              </w:rPr>
            </w:pPr>
            <w:r w:rsidRPr="009511C0">
              <w:rPr>
                <w:sz w:val="24"/>
              </w:rPr>
              <w:t>Spring 2021</w:t>
            </w:r>
          </w:p>
        </w:tc>
      </w:tr>
      <w:tr w:rsidR="00C63F4E" w:rsidRPr="009511C0" w14:paraId="273C2F32"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1E21AB2"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A2724B7" w14:textId="10E64983" w:rsidR="00C63F4E" w:rsidRPr="009511C0" w:rsidRDefault="00C63F4E" w:rsidP="0029687F">
            <w:pPr>
              <w:rPr>
                <w:sz w:val="24"/>
              </w:rPr>
            </w:pPr>
            <w:r w:rsidRPr="009511C0">
              <w:rPr>
                <w:sz w:val="24"/>
              </w:rPr>
              <w:t xml:space="preserve">Perform accessibility testing during </w:t>
            </w:r>
            <w:r w:rsidR="009C1DBD">
              <w:rPr>
                <w:sz w:val="24"/>
              </w:rPr>
              <w:t xml:space="preserve">the </w:t>
            </w:r>
            <w:r w:rsidRPr="009511C0">
              <w:rPr>
                <w:sz w:val="24"/>
              </w:rPr>
              <w:t>trial of research databases</w:t>
            </w:r>
            <w:r w:rsidR="00BC6D29">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1AB8324F" w14:textId="77777777" w:rsidR="00C63F4E" w:rsidRPr="009511C0" w:rsidRDefault="00C63F4E" w:rsidP="0029687F">
            <w:pPr>
              <w:rPr>
                <w:sz w:val="24"/>
              </w:rPr>
            </w:pPr>
            <w:r w:rsidRPr="009511C0">
              <w:rPr>
                <w:sz w:val="24"/>
              </w:rPr>
              <w:t>Electronic Resources Librarian, LAWG</w:t>
            </w:r>
          </w:p>
          <w:p w14:paraId="276ED286"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618F1FA4" w14:textId="72F37DFE" w:rsidR="00C63F4E" w:rsidRPr="009511C0" w:rsidRDefault="00C63F4E" w:rsidP="0029687F">
            <w:pPr>
              <w:rPr>
                <w:sz w:val="24"/>
              </w:rPr>
            </w:pPr>
            <w:r w:rsidRPr="009511C0">
              <w:rPr>
                <w:sz w:val="24"/>
              </w:rPr>
              <w:t xml:space="preserve">Librarians, </w:t>
            </w:r>
            <w:r w:rsidRPr="009511C0">
              <w:rPr>
                <w:rFonts w:eastAsia="Times New Roman" w:cs="Calibri"/>
                <w:color w:val="000000"/>
                <w:sz w:val="24"/>
              </w:rPr>
              <w:t xml:space="preserve">Consulting the </w:t>
            </w:r>
            <w:r w:rsidR="004A2491">
              <w:rPr>
                <w:rFonts w:eastAsia="Times New Roman" w:cs="Calibri"/>
                <w:color w:val="000000"/>
                <w:sz w:val="24"/>
              </w:rPr>
              <w:t>WAO/EITC</w:t>
            </w:r>
            <w:r w:rsidRPr="009511C0">
              <w:rPr>
                <w:rFonts w:eastAsia="Times New Roman" w:cs="Calibri"/>
                <w:color w:val="000000"/>
                <w:sz w:val="24"/>
              </w:rPr>
              <w:t xml:space="preserve"> when needed</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4ABDC2ED" w14:textId="77777777" w:rsidR="00C63F4E" w:rsidRPr="009511C0" w:rsidRDefault="00C63F4E" w:rsidP="0029687F">
            <w:pPr>
              <w:rPr>
                <w:sz w:val="24"/>
              </w:rPr>
            </w:pPr>
            <w:r w:rsidRPr="009511C0">
              <w:rPr>
                <w:sz w:val="24"/>
              </w:rPr>
              <w:t xml:space="preserve">Determine and confirm accessibility claims by </w:t>
            </w:r>
            <w:r w:rsidR="009C1DBD">
              <w:rPr>
                <w:sz w:val="24"/>
              </w:rPr>
              <w:t xml:space="preserve">the </w:t>
            </w:r>
            <w:r w:rsidRPr="009511C0">
              <w:rPr>
                <w:sz w:val="24"/>
              </w:rPr>
              <w:t>vendor</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6CEBCA99" w14:textId="77777777" w:rsidR="00C63F4E" w:rsidRPr="009511C0" w:rsidRDefault="00C63F4E" w:rsidP="0029687F">
            <w:pPr>
              <w:jc w:val="center"/>
              <w:rPr>
                <w:sz w:val="24"/>
              </w:rPr>
            </w:pPr>
            <w:r w:rsidRPr="009511C0">
              <w:rPr>
                <w:sz w:val="24"/>
              </w:rPr>
              <w:t>2</w:t>
            </w:r>
            <w:r w:rsidR="001350CD">
              <w:t xml:space="preserve"> </w:t>
            </w:r>
            <w:r w:rsidR="001350CD"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2CC83AE1"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1887A7C7" w14:textId="77777777" w:rsidR="00C63F4E" w:rsidRPr="009511C0" w:rsidRDefault="00C63F4E" w:rsidP="0029687F">
            <w:pPr>
              <w:rPr>
                <w:sz w:val="24"/>
              </w:rPr>
            </w:pPr>
            <w:r w:rsidRPr="009511C0">
              <w:rPr>
                <w:sz w:val="24"/>
              </w:rPr>
              <w:t>Spring 2021</w:t>
            </w:r>
          </w:p>
        </w:tc>
      </w:tr>
      <w:tr w:rsidR="00C63F4E" w:rsidRPr="009511C0" w14:paraId="2BA65709" w14:textId="77777777" w:rsidTr="00A248A7">
        <w:trPr>
          <w:trHeight w:val="220"/>
        </w:trPr>
        <w:tc>
          <w:tcPr>
            <w:tcW w:w="622" w:type="pct"/>
            <w:vMerge/>
            <w:tcBorders>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4AEB69F4"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44C98D9" w14:textId="6D9EF231" w:rsidR="00C63F4E" w:rsidRPr="009511C0" w:rsidRDefault="00C63F4E" w:rsidP="0029687F">
            <w:pPr>
              <w:rPr>
                <w:sz w:val="24"/>
              </w:rPr>
            </w:pPr>
            <w:r w:rsidRPr="009511C0">
              <w:rPr>
                <w:sz w:val="24"/>
              </w:rPr>
              <w:t xml:space="preserve">Apply Exception Policy for </w:t>
            </w:r>
            <w:r w:rsidR="001253BA">
              <w:rPr>
                <w:sz w:val="24"/>
              </w:rPr>
              <w:t>sole-source</w:t>
            </w:r>
            <w:r w:rsidRPr="009511C0">
              <w:rPr>
                <w:sz w:val="24"/>
              </w:rPr>
              <w:t xml:space="preserve"> vendors as needed</w:t>
            </w:r>
            <w:r w:rsidR="00BC6D29">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49908330"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4805B7C8" w14:textId="59AD019E" w:rsidR="00C63F4E" w:rsidRPr="009511C0" w:rsidRDefault="00C63F4E" w:rsidP="0029687F">
            <w:pPr>
              <w:rPr>
                <w:sz w:val="24"/>
              </w:rPr>
            </w:pPr>
            <w:r w:rsidRPr="009511C0">
              <w:rPr>
                <w:rFonts w:eastAsia="Times New Roman" w:cs="Calibri"/>
                <w:color w:val="000000"/>
                <w:sz w:val="24"/>
              </w:rPr>
              <w:t xml:space="preserve">Librarians, </w:t>
            </w:r>
            <w:r w:rsidR="004A2491">
              <w:rPr>
                <w:rFonts w:eastAsia="Times New Roman" w:cs="Calibri"/>
                <w:color w:val="000000"/>
                <w:sz w:val="24"/>
              </w:rPr>
              <w:t>WAO/EITC</w:t>
            </w:r>
            <w:r w:rsidRPr="009511C0">
              <w:rPr>
                <w:rFonts w:eastAsia="Times New Roman" w:cs="Calibri"/>
                <w:color w:val="000000"/>
                <w:sz w:val="24"/>
              </w:rPr>
              <w:t>, Accessibility Review Committee</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1E684A5A"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21F9183E" w14:textId="77777777" w:rsidR="00C63F4E" w:rsidRPr="009511C0" w:rsidRDefault="00C63F4E" w:rsidP="0029687F">
            <w:pPr>
              <w:jc w:val="center"/>
              <w:rPr>
                <w:sz w:val="24"/>
              </w:rPr>
            </w:pPr>
            <w:r w:rsidRPr="009511C0">
              <w:rPr>
                <w:sz w:val="24"/>
              </w:rPr>
              <w:t>3</w:t>
            </w:r>
            <w:r w:rsidR="00034DFF">
              <w:rPr>
                <w:sz w:val="24"/>
              </w:rPr>
              <w:t xml:space="preserve"> (Developing)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6C23C92E"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33E9CE91" w14:textId="77777777" w:rsidR="00C63F4E" w:rsidRPr="009511C0" w:rsidRDefault="00C63F4E" w:rsidP="0029687F">
            <w:pPr>
              <w:rPr>
                <w:sz w:val="24"/>
              </w:rPr>
            </w:pPr>
            <w:r w:rsidRPr="009511C0">
              <w:rPr>
                <w:sz w:val="24"/>
              </w:rPr>
              <w:t>Spring 2021</w:t>
            </w:r>
          </w:p>
        </w:tc>
      </w:tr>
      <w:tr w:rsidR="00C63F4E" w:rsidRPr="009511C0" w14:paraId="2E4CCA4E" w14:textId="77777777" w:rsidTr="00A248A7">
        <w:trPr>
          <w:trHeight w:val="220"/>
        </w:trPr>
        <w:tc>
          <w:tcPr>
            <w:tcW w:w="622" w:type="pct"/>
            <w:vMerge w:val="restart"/>
            <w:tcBorders>
              <w:top w:val="nil"/>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2765BD40" w14:textId="77777777" w:rsidR="00C63F4E" w:rsidRPr="009511C0" w:rsidRDefault="00C63F4E" w:rsidP="0029687F">
            <w:pPr>
              <w:rPr>
                <w:b/>
                <w:sz w:val="24"/>
                <w:szCs w:val="24"/>
              </w:rPr>
            </w:pPr>
            <w:r w:rsidRPr="009511C0">
              <w:rPr>
                <w:b/>
                <w:sz w:val="24"/>
                <w:szCs w:val="24"/>
              </w:rPr>
              <w:t>Monitoring Compliance</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51A16F2" w14:textId="05BE2635" w:rsidR="00C63F4E" w:rsidRPr="009511C0" w:rsidRDefault="00C63F4E" w:rsidP="0029687F">
            <w:pPr>
              <w:rPr>
                <w:sz w:val="24"/>
              </w:rPr>
            </w:pPr>
            <w:r w:rsidRPr="009511C0">
              <w:rPr>
                <w:sz w:val="24"/>
              </w:rPr>
              <w:t xml:space="preserve">Collaborate with </w:t>
            </w:r>
            <w:r w:rsidR="001F201C">
              <w:rPr>
                <w:sz w:val="24"/>
              </w:rPr>
              <w:t>DoIT</w:t>
            </w:r>
            <w:r w:rsidRPr="009511C0">
              <w:rPr>
                <w:sz w:val="24"/>
              </w:rPr>
              <w:t xml:space="preserve"> and SASC to review Library accessibility spaces and computing technology</w:t>
            </w:r>
            <w:r w:rsidR="00BC6D29">
              <w:rPr>
                <w:sz w:val="24"/>
              </w:rPr>
              <w:t>.</w:t>
            </w:r>
          </w:p>
          <w:p w14:paraId="54EEFB75" w14:textId="77777777" w:rsidR="00C63F4E" w:rsidRPr="009511C0" w:rsidRDefault="00C63F4E" w:rsidP="0029687F">
            <w:pPr>
              <w:rPr>
                <w:sz w:val="24"/>
              </w:rPr>
            </w:pP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6F31A486" w14:textId="77777777" w:rsidR="00C63F4E" w:rsidRPr="009511C0" w:rsidRDefault="00C63F4E" w:rsidP="0029687F">
            <w:pPr>
              <w:rPr>
                <w:sz w:val="24"/>
              </w:rPr>
            </w:pPr>
            <w:r w:rsidRPr="009511C0">
              <w:rPr>
                <w:sz w:val="24"/>
              </w:rPr>
              <w:t>LAWG</w:t>
            </w:r>
          </w:p>
          <w:p w14:paraId="5E818D88" w14:textId="77777777" w:rsidR="00C63F4E" w:rsidRPr="009511C0" w:rsidRDefault="00C63F4E" w:rsidP="0029687F">
            <w:pPr>
              <w:rPr>
                <w:sz w:val="24"/>
              </w:rPr>
            </w:pP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B1F8721" w14:textId="44F500F7" w:rsidR="00C63F4E" w:rsidRPr="009511C0" w:rsidRDefault="001F201C" w:rsidP="0029687F">
            <w:pPr>
              <w:rPr>
                <w:sz w:val="24"/>
              </w:rPr>
            </w:pPr>
            <w:r>
              <w:rPr>
                <w:sz w:val="24"/>
              </w:rPr>
              <w:t>DoIT</w:t>
            </w:r>
            <w:r w:rsidR="00C63F4E" w:rsidRPr="009511C0">
              <w:rPr>
                <w:sz w:val="24"/>
              </w:rPr>
              <w:t xml:space="preserve">, SASC, </w:t>
            </w:r>
            <w:r w:rsidR="00C63F4E" w:rsidRPr="009511C0">
              <w:rPr>
                <w:rFonts w:eastAsia="Times New Roman" w:cs="Calibri"/>
                <w:color w:val="000000"/>
                <w:sz w:val="24"/>
              </w:rPr>
              <w:t xml:space="preserve">and </w:t>
            </w:r>
            <w:r w:rsidR="004A2491">
              <w:rPr>
                <w:rFonts w:eastAsia="Times New Roman" w:cs="Calibri"/>
                <w:color w:val="000000"/>
                <w:sz w:val="24"/>
              </w:rPr>
              <w:t>WAO/EITC</w:t>
            </w:r>
          </w:p>
          <w:p w14:paraId="738FC5F7"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6DAA91C9" w14:textId="3A7E63F9" w:rsidR="00C63F4E" w:rsidRPr="009511C0" w:rsidRDefault="007D5389" w:rsidP="0029687F">
            <w:pPr>
              <w:rPr>
                <w:sz w:val="24"/>
              </w:rPr>
            </w:pPr>
            <w:r>
              <w:rPr>
                <w:sz w:val="24"/>
              </w:rPr>
              <w:t>Confirm</w:t>
            </w:r>
            <w:r w:rsidR="00C63F4E" w:rsidRPr="009511C0">
              <w:rPr>
                <w:sz w:val="24"/>
              </w:rPr>
              <w:t xml:space="preserve"> up to date access to appropriate assistive technology </w:t>
            </w:r>
            <w:r w:rsidR="00C63F4E" w:rsidRPr="009511C0">
              <w:rPr>
                <w:rFonts w:eastAsia="Times New Roman" w:cs="Calibri"/>
                <w:color w:val="000000"/>
                <w:sz w:val="24"/>
              </w:rPr>
              <w:t>distributed throughout the libraries</w:t>
            </w:r>
          </w:p>
          <w:p w14:paraId="43A7AC01"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127E7011"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p w14:paraId="179DFD84" w14:textId="77777777" w:rsidR="00C63F4E" w:rsidRPr="009511C0" w:rsidRDefault="00C63F4E" w:rsidP="0029687F">
            <w:pPr>
              <w:jc w:val="center"/>
              <w:rPr>
                <w:sz w:val="24"/>
              </w:rPr>
            </w:pP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2313736B" w14:textId="77777777" w:rsidR="00C63F4E" w:rsidRPr="009511C0" w:rsidRDefault="00C63F4E" w:rsidP="0029687F">
            <w:pPr>
              <w:rPr>
                <w:sz w:val="24"/>
              </w:rPr>
            </w:pPr>
            <w:r w:rsidRPr="009511C0">
              <w:rPr>
                <w:sz w:val="24"/>
              </w:rPr>
              <w:t>Evaluate resources annually</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3C3F87C5" w14:textId="77777777" w:rsidR="00C63F4E" w:rsidRPr="009511C0" w:rsidRDefault="00C63F4E" w:rsidP="0029687F">
            <w:pPr>
              <w:rPr>
                <w:sz w:val="24"/>
              </w:rPr>
            </w:pPr>
            <w:r w:rsidRPr="009511C0">
              <w:rPr>
                <w:sz w:val="24"/>
              </w:rPr>
              <w:t>Ongoing</w:t>
            </w:r>
          </w:p>
          <w:p w14:paraId="6C48575F" w14:textId="77777777" w:rsidR="00C63F4E" w:rsidRPr="009511C0" w:rsidRDefault="00C63F4E" w:rsidP="0029687F">
            <w:pPr>
              <w:rPr>
                <w:sz w:val="24"/>
              </w:rPr>
            </w:pPr>
          </w:p>
        </w:tc>
      </w:tr>
      <w:tr w:rsidR="00C63F4E" w:rsidRPr="009511C0" w14:paraId="12BAE5B7"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52F9D04D"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4B8FC21" w14:textId="74FFA96B" w:rsidR="00C63F4E" w:rsidRPr="009511C0" w:rsidRDefault="00C63F4E" w:rsidP="0029687F">
            <w:pPr>
              <w:rPr>
                <w:sz w:val="24"/>
              </w:rPr>
            </w:pPr>
            <w:r w:rsidRPr="009511C0">
              <w:rPr>
                <w:sz w:val="24"/>
              </w:rPr>
              <w:t xml:space="preserve">Review Library feedback comments and </w:t>
            </w:r>
            <w:r w:rsidR="001F201C">
              <w:rPr>
                <w:sz w:val="24"/>
              </w:rPr>
              <w:t>DoIT</w:t>
            </w:r>
            <w:r w:rsidRPr="009511C0">
              <w:rPr>
                <w:sz w:val="24"/>
              </w:rPr>
              <w:t>’s support tickets to identify issues and concerns on accessibility</w:t>
            </w:r>
            <w:r w:rsidR="00BC6D29">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57AD55E1" w14:textId="7D2C236F" w:rsidR="00C63F4E" w:rsidRPr="009511C0" w:rsidRDefault="00C63F4E" w:rsidP="0029687F">
            <w:pPr>
              <w:rPr>
                <w:sz w:val="24"/>
              </w:rPr>
            </w:pPr>
            <w:r w:rsidRPr="009511C0">
              <w:rPr>
                <w:sz w:val="24"/>
              </w:rPr>
              <w:t xml:space="preserve">LAWG, </w:t>
            </w:r>
            <w:r w:rsidR="0000762A">
              <w:rPr>
                <w:sz w:val="24"/>
              </w:rPr>
              <w:t>WAO/EITC</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2FC4750D" w14:textId="468CEF57" w:rsidR="00C63F4E" w:rsidRPr="009511C0" w:rsidRDefault="00C63F4E" w:rsidP="0029687F">
            <w:pPr>
              <w:rPr>
                <w:sz w:val="24"/>
              </w:rPr>
            </w:pPr>
            <w:r w:rsidRPr="009511C0">
              <w:rPr>
                <w:sz w:val="24"/>
              </w:rPr>
              <w:t xml:space="preserve">Accessibility Liaison, </w:t>
            </w:r>
            <w:r w:rsidR="001F201C">
              <w:rPr>
                <w:sz w:val="24"/>
              </w:rPr>
              <w:t>DoIT</w:t>
            </w:r>
            <w:r w:rsidRPr="009511C0">
              <w:rPr>
                <w:sz w:val="24"/>
              </w:rPr>
              <w:t xml:space="preserve"> representative</w:t>
            </w:r>
          </w:p>
          <w:p w14:paraId="1ECB452C" w14:textId="77777777" w:rsidR="00C63F4E" w:rsidRPr="009511C0" w:rsidRDefault="00C63F4E" w:rsidP="0029687F">
            <w:pPr>
              <w:rPr>
                <w:sz w:val="24"/>
              </w:rPr>
            </w:pP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77296D77" w14:textId="77777777" w:rsidR="00C63F4E" w:rsidRPr="009511C0" w:rsidRDefault="00C63F4E" w:rsidP="0029687F">
            <w:pPr>
              <w:rPr>
                <w:sz w:val="24"/>
              </w:rPr>
            </w:pPr>
            <w:r w:rsidRPr="009511C0">
              <w:rPr>
                <w:sz w:val="24"/>
              </w:rPr>
              <w:t>Address issues and concerns timely</w:t>
            </w:r>
          </w:p>
          <w:p w14:paraId="0B596F30"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42A4A739" w14:textId="77777777" w:rsidR="00BC6D29" w:rsidRDefault="00C63F4E" w:rsidP="0029687F">
            <w:pPr>
              <w:jc w:val="center"/>
            </w:pPr>
            <w:r w:rsidRPr="009511C0">
              <w:rPr>
                <w:sz w:val="24"/>
              </w:rPr>
              <w:t>2</w:t>
            </w:r>
            <w:r w:rsidR="001350CD">
              <w:t xml:space="preserve"> </w:t>
            </w:r>
          </w:p>
          <w:p w14:paraId="010B28C8" w14:textId="6ACC8203" w:rsidR="00C63F4E" w:rsidRPr="009511C0" w:rsidRDefault="001350CD" w:rsidP="0029687F">
            <w:pPr>
              <w:jc w:val="center"/>
              <w:rPr>
                <w:sz w:val="24"/>
              </w:rPr>
            </w:pPr>
            <w:r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242837CE" w14:textId="77777777" w:rsidR="00C63F4E" w:rsidRPr="009511C0" w:rsidRDefault="00C63F4E" w:rsidP="0029687F">
            <w:pPr>
              <w:rPr>
                <w:sz w:val="24"/>
              </w:rPr>
            </w:pPr>
            <w:r w:rsidRPr="009511C0">
              <w:rPr>
                <w:sz w:val="24"/>
              </w:rPr>
              <w:t>Reporting procedure to be developed</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35F1A7B0" w14:textId="77777777" w:rsidR="00C63F4E" w:rsidRPr="009511C0" w:rsidRDefault="00C63F4E" w:rsidP="0029687F">
            <w:pPr>
              <w:rPr>
                <w:sz w:val="24"/>
              </w:rPr>
            </w:pPr>
            <w:r w:rsidRPr="009511C0">
              <w:rPr>
                <w:sz w:val="24"/>
              </w:rPr>
              <w:t>Sum 2021</w:t>
            </w:r>
          </w:p>
        </w:tc>
      </w:tr>
      <w:tr w:rsidR="00C63F4E" w:rsidRPr="009511C0" w14:paraId="0B041DE6" w14:textId="77777777" w:rsidTr="00A248A7">
        <w:trPr>
          <w:trHeight w:val="220"/>
        </w:trPr>
        <w:tc>
          <w:tcPr>
            <w:tcW w:w="622" w:type="pct"/>
            <w:vMerge/>
            <w:tcBorders>
              <w:left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270B6650"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B60D3D1" w14:textId="56EAD0B8" w:rsidR="00C63F4E" w:rsidRPr="009511C0" w:rsidRDefault="00C63F4E" w:rsidP="0029687F">
            <w:pPr>
              <w:rPr>
                <w:sz w:val="24"/>
              </w:rPr>
            </w:pPr>
            <w:r w:rsidRPr="009511C0">
              <w:rPr>
                <w:sz w:val="24"/>
              </w:rPr>
              <w:t xml:space="preserve">Collaborate with </w:t>
            </w:r>
            <w:r w:rsidR="0000762A">
              <w:rPr>
                <w:sz w:val="24"/>
              </w:rPr>
              <w:t>WAO/EITC</w:t>
            </w:r>
            <w:r w:rsidRPr="009511C0">
              <w:rPr>
                <w:sz w:val="24"/>
              </w:rPr>
              <w:t xml:space="preserve"> on review/advice on accessibility standards for new e-resources</w:t>
            </w:r>
            <w:r w:rsidR="00BC6D29">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4CAAE113" w14:textId="77777777" w:rsidR="00C63F4E" w:rsidRPr="009511C0" w:rsidRDefault="00C63F4E" w:rsidP="0029687F">
            <w:pPr>
              <w:rPr>
                <w:sz w:val="24"/>
              </w:rPr>
            </w:pPr>
            <w:r w:rsidRPr="009511C0">
              <w:rPr>
                <w:sz w:val="24"/>
              </w:rPr>
              <w:t>Electronic Resources Librarian and Head of Scholarly Communication (for OERs)</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52898253" w14:textId="42BD37E5" w:rsidR="00C63F4E" w:rsidRPr="009511C0" w:rsidRDefault="00C63F4E" w:rsidP="0029687F">
            <w:pPr>
              <w:rPr>
                <w:sz w:val="24"/>
              </w:rPr>
            </w:pPr>
            <w:r w:rsidRPr="009511C0">
              <w:rPr>
                <w:sz w:val="24"/>
              </w:rPr>
              <w:t xml:space="preserve">Accessibility Liaison and </w:t>
            </w:r>
            <w:r w:rsidR="0000762A">
              <w:rPr>
                <w:sz w:val="24"/>
              </w:rPr>
              <w:t>WAO/EITC</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00597DA0" w14:textId="1A035202" w:rsidR="00C63F4E" w:rsidRPr="009511C0" w:rsidRDefault="00C63F4E" w:rsidP="0029687F">
            <w:pPr>
              <w:rPr>
                <w:sz w:val="24"/>
              </w:rPr>
            </w:pPr>
            <w:r w:rsidRPr="009511C0">
              <w:rPr>
                <w:sz w:val="24"/>
              </w:rPr>
              <w:t>Seek additional expert advice (</w:t>
            </w:r>
            <w:r w:rsidR="0000762A">
              <w:rPr>
                <w:sz w:val="24"/>
              </w:rPr>
              <w:t>WAO/EITC</w:t>
            </w:r>
            <w:r w:rsidRPr="009511C0">
              <w:rPr>
                <w:sz w:val="24"/>
              </w:rPr>
              <w:t>) for specific guidelines as needed</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1AC43A5C" w14:textId="77777777" w:rsidR="00BC6D29" w:rsidRDefault="00C63F4E" w:rsidP="0029687F">
            <w:pPr>
              <w:jc w:val="center"/>
            </w:pPr>
            <w:r w:rsidRPr="009511C0">
              <w:rPr>
                <w:sz w:val="24"/>
              </w:rPr>
              <w:t>2</w:t>
            </w:r>
            <w:r w:rsidR="001350CD">
              <w:t xml:space="preserve"> </w:t>
            </w:r>
          </w:p>
          <w:p w14:paraId="043523F1" w14:textId="41B0128B" w:rsidR="00C63F4E" w:rsidRPr="009511C0" w:rsidRDefault="001350CD" w:rsidP="0029687F">
            <w:pPr>
              <w:jc w:val="center"/>
              <w:rPr>
                <w:sz w:val="24"/>
              </w:rPr>
            </w:pPr>
            <w:r w:rsidRPr="001350CD">
              <w:rPr>
                <w:sz w:val="24"/>
              </w:rPr>
              <w:t>(Planning)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05B08C9A"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610EACB2" w14:textId="77777777" w:rsidR="00C63F4E" w:rsidRPr="009511C0" w:rsidRDefault="00C63F4E" w:rsidP="0029687F">
            <w:pPr>
              <w:rPr>
                <w:sz w:val="24"/>
              </w:rPr>
            </w:pPr>
            <w:r w:rsidRPr="009511C0">
              <w:rPr>
                <w:sz w:val="24"/>
              </w:rPr>
              <w:t>Spring 2021</w:t>
            </w:r>
          </w:p>
        </w:tc>
      </w:tr>
      <w:tr w:rsidR="00C63F4E" w:rsidRPr="009511C0" w14:paraId="393D46D4" w14:textId="77777777" w:rsidTr="00A248A7">
        <w:trPr>
          <w:trHeight w:val="220"/>
        </w:trPr>
        <w:tc>
          <w:tcPr>
            <w:tcW w:w="622" w:type="pct"/>
            <w:vMerge/>
            <w:tcBorders>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37FBAF3C" w14:textId="77777777" w:rsidR="00C63F4E" w:rsidRPr="009511C0" w:rsidRDefault="00C63F4E" w:rsidP="0029687F">
            <w:pPr>
              <w:rPr>
                <w:sz w:val="24"/>
              </w:rPr>
            </w:pP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D7E70DB" w14:textId="3D1971F6" w:rsidR="00C63F4E" w:rsidRPr="009511C0" w:rsidRDefault="00C63F4E" w:rsidP="0029687F">
            <w:pPr>
              <w:rPr>
                <w:sz w:val="24"/>
              </w:rPr>
            </w:pPr>
            <w:r w:rsidRPr="009511C0">
              <w:rPr>
                <w:sz w:val="24"/>
              </w:rPr>
              <w:t xml:space="preserve">Exception policy – see </w:t>
            </w:r>
            <w:r w:rsidR="001253BA">
              <w:rPr>
                <w:sz w:val="24"/>
              </w:rPr>
              <w:t xml:space="preserve">the </w:t>
            </w:r>
            <w:r w:rsidRPr="009511C0">
              <w:rPr>
                <w:sz w:val="24"/>
              </w:rPr>
              <w:t>section above under Authority and Responsibility</w:t>
            </w:r>
            <w:r w:rsidR="00E36E0B">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06BC5628"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0241F2C9" w14:textId="679C0505" w:rsidR="00C63F4E" w:rsidRPr="009511C0" w:rsidRDefault="00C63F4E" w:rsidP="0029687F">
            <w:pPr>
              <w:rPr>
                <w:sz w:val="24"/>
              </w:rPr>
            </w:pPr>
            <w:r w:rsidRPr="009511C0">
              <w:rPr>
                <w:rFonts w:eastAsia="Times New Roman" w:cs="Calibri"/>
                <w:color w:val="000000"/>
                <w:sz w:val="24"/>
              </w:rPr>
              <w:t xml:space="preserve">LAWG, </w:t>
            </w:r>
            <w:r w:rsidR="004A2491">
              <w:rPr>
                <w:rFonts w:eastAsia="Times New Roman" w:cs="Calibri"/>
                <w:color w:val="000000"/>
                <w:sz w:val="24"/>
              </w:rPr>
              <w:t>WAO/EITC</w:t>
            </w:r>
            <w:r w:rsidRPr="009511C0">
              <w:rPr>
                <w:rFonts w:eastAsia="Times New Roman" w:cs="Calibri"/>
                <w:color w:val="000000"/>
                <w:sz w:val="24"/>
              </w:rPr>
              <w:t>, faculty requesting any such content, SLC and other library peers </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370BA99D" w14:textId="77777777" w:rsidR="00C63F4E" w:rsidRPr="009511C0" w:rsidRDefault="00C63F4E" w:rsidP="0029687F">
            <w:pPr>
              <w:rPr>
                <w:sz w:val="24"/>
              </w:rPr>
            </w:pP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5576C666" w14:textId="77777777" w:rsidR="00C63F4E" w:rsidRPr="009511C0" w:rsidRDefault="00C63F4E" w:rsidP="0029687F">
            <w:pPr>
              <w:jc w:val="center"/>
              <w:rPr>
                <w:sz w:val="24"/>
              </w:rPr>
            </w:pPr>
            <w:r w:rsidRPr="009511C0">
              <w:rPr>
                <w:sz w:val="24"/>
              </w:rPr>
              <w:t>2</w:t>
            </w:r>
            <w:r w:rsidR="00034DFF">
              <w:rPr>
                <w:sz w:val="24"/>
              </w:rPr>
              <w:t xml:space="preserve"> (Planning)</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48A62A25" w14:textId="77777777" w:rsidR="00C63F4E" w:rsidRPr="009511C0" w:rsidRDefault="00C63F4E" w:rsidP="0029687F">
            <w:pPr>
              <w:rPr>
                <w:sz w:val="24"/>
              </w:rPr>
            </w:pP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29ABA748" w14:textId="77777777" w:rsidR="00C63F4E" w:rsidRPr="009511C0" w:rsidRDefault="00C63F4E" w:rsidP="0029687F">
            <w:pPr>
              <w:rPr>
                <w:sz w:val="24"/>
              </w:rPr>
            </w:pPr>
            <w:r w:rsidRPr="009511C0">
              <w:rPr>
                <w:sz w:val="24"/>
              </w:rPr>
              <w:t>Spring 2021</w:t>
            </w:r>
          </w:p>
        </w:tc>
      </w:tr>
      <w:tr w:rsidR="00C63F4E" w:rsidRPr="009511C0" w14:paraId="6370A632" w14:textId="77777777" w:rsidTr="00A248A7">
        <w:trPr>
          <w:trHeight w:val="220"/>
        </w:trPr>
        <w:tc>
          <w:tcPr>
            <w:tcW w:w="622" w:type="pct"/>
            <w:tcBorders>
              <w:top w:val="nil"/>
              <w:left w:val="single" w:sz="8" w:space="0" w:color="000000"/>
              <w:bottom w:val="single" w:sz="8" w:space="0" w:color="000000"/>
              <w:right w:val="single" w:sz="8" w:space="0" w:color="000000"/>
            </w:tcBorders>
            <w:shd w:val="clear" w:color="auto" w:fill="AEAAAA" w:themeFill="background2" w:themeFillShade="BF"/>
            <w:tcMar>
              <w:top w:w="0" w:type="dxa"/>
              <w:left w:w="108" w:type="dxa"/>
              <w:bottom w:w="0" w:type="dxa"/>
              <w:right w:w="108" w:type="dxa"/>
            </w:tcMar>
          </w:tcPr>
          <w:p w14:paraId="7ED30C67" w14:textId="77777777" w:rsidR="00C63F4E" w:rsidRPr="009511C0" w:rsidRDefault="00C63F4E" w:rsidP="0029687F">
            <w:pPr>
              <w:rPr>
                <w:b/>
                <w:sz w:val="24"/>
                <w:szCs w:val="24"/>
              </w:rPr>
            </w:pPr>
            <w:r w:rsidRPr="009511C0">
              <w:rPr>
                <w:b/>
                <w:sz w:val="24"/>
                <w:szCs w:val="24"/>
              </w:rPr>
              <w:t>Training</w:t>
            </w:r>
          </w:p>
        </w:tc>
        <w:tc>
          <w:tcPr>
            <w:tcW w:w="662" w:type="pct"/>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018FC003" w14:textId="47128840" w:rsidR="00C63F4E" w:rsidRPr="009511C0" w:rsidRDefault="00C63F4E" w:rsidP="0029687F">
            <w:pPr>
              <w:rPr>
                <w:sz w:val="24"/>
              </w:rPr>
            </w:pPr>
            <w:r w:rsidRPr="009511C0">
              <w:rPr>
                <w:sz w:val="24"/>
              </w:rPr>
              <w:t>Provide awareness and training opportunities for all library staff</w:t>
            </w:r>
            <w:r w:rsidR="00E36E0B">
              <w:rPr>
                <w:sz w:val="24"/>
              </w:rPr>
              <w:t>.</w:t>
            </w:r>
          </w:p>
        </w:tc>
        <w:tc>
          <w:tcPr>
            <w:tcW w:w="661" w:type="pct"/>
            <w:tcBorders>
              <w:top w:val="nil"/>
              <w:left w:val="nil"/>
              <w:bottom w:val="single" w:sz="8" w:space="0" w:color="000000"/>
              <w:right w:val="single" w:sz="8" w:space="0" w:color="000000"/>
            </w:tcBorders>
            <w:tcMar>
              <w:top w:w="0" w:type="dxa"/>
              <w:left w:w="108" w:type="dxa"/>
              <w:bottom w:w="0" w:type="dxa"/>
              <w:right w:w="108" w:type="dxa"/>
            </w:tcMar>
          </w:tcPr>
          <w:p w14:paraId="02C5D87C" w14:textId="77777777" w:rsidR="00C63F4E" w:rsidRPr="009511C0" w:rsidRDefault="00C63F4E" w:rsidP="0029687F">
            <w:pPr>
              <w:rPr>
                <w:sz w:val="24"/>
              </w:rPr>
            </w:pPr>
            <w:r w:rsidRPr="009511C0">
              <w:rPr>
                <w:sz w:val="24"/>
              </w:rPr>
              <w:t>LAWG</w:t>
            </w:r>
          </w:p>
        </w:tc>
        <w:tc>
          <w:tcPr>
            <w:tcW w:w="586" w:type="pct"/>
            <w:tcBorders>
              <w:top w:val="nil"/>
              <w:left w:val="nil"/>
              <w:bottom w:val="single" w:sz="8" w:space="0" w:color="000000"/>
              <w:right w:val="single" w:sz="8" w:space="0" w:color="000000"/>
            </w:tcBorders>
            <w:tcMar>
              <w:top w:w="0" w:type="dxa"/>
              <w:left w:w="108" w:type="dxa"/>
              <w:bottom w:w="0" w:type="dxa"/>
              <w:right w:w="108" w:type="dxa"/>
            </w:tcMar>
          </w:tcPr>
          <w:p w14:paraId="7B0EB2A9" w14:textId="6B7CF85A" w:rsidR="00C63F4E" w:rsidRPr="009511C0" w:rsidRDefault="00C63F4E" w:rsidP="0029687F">
            <w:pPr>
              <w:rPr>
                <w:sz w:val="24"/>
              </w:rPr>
            </w:pPr>
            <w:r w:rsidRPr="009511C0">
              <w:rPr>
                <w:sz w:val="24"/>
              </w:rPr>
              <w:t xml:space="preserve">Library Life Series training, Hands-on workshops, webinars, Deque University (as available).  Collaborate with </w:t>
            </w:r>
            <w:r w:rsidR="0000762A">
              <w:rPr>
                <w:sz w:val="24"/>
              </w:rPr>
              <w:t>WAO/EITC</w:t>
            </w:r>
            <w:r w:rsidRPr="009511C0">
              <w:rPr>
                <w:sz w:val="24"/>
              </w:rPr>
              <w:t xml:space="preserve"> and SASC.</w:t>
            </w:r>
          </w:p>
        </w:tc>
        <w:tc>
          <w:tcPr>
            <w:tcW w:w="611" w:type="pct"/>
            <w:tcBorders>
              <w:top w:val="nil"/>
              <w:left w:val="nil"/>
              <w:bottom w:val="single" w:sz="8" w:space="0" w:color="000000"/>
              <w:right w:val="single" w:sz="8" w:space="0" w:color="000000"/>
            </w:tcBorders>
            <w:tcMar>
              <w:top w:w="0" w:type="dxa"/>
              <w:left w:w="108" w:type="dxa"/>
              <w:bottom w:w="0" w:type="dxa"/>
              <w:right w:w="108" w:type="dxa"/>
            </w:tcMar>
          </w:tcPr>
          <w:p w14:paraId="7DE8E9C6" w14:textId="77777777" w:rsidR="00C63F4E" w:rsidRPr="009511C0" w:rsidRDefault="001253BA" w:rsidP="0029687F">
            <w:pPr>
              <w:rPr>
                <w:sz w:val="24"/>
              </w:rPr>
            </w:pPr>
            <w:r>
              <w:rPr>
                <w:sz w:val="24"/>
              </w:rPr>
              <w:t>The staff</w:t>
            </w:r>
            <w:r w:rsidR="00C63F4E" w:rsidRPr="009511C0">
              <w:rPr>
                <w:sz w:val="24"/>
              </w:rPr>
              <w:t xml:space="preserve"> </w:t>
            </w:r>
            <w:r>
              <w:rPr>
                <w:sz w:val="24"/>
              </w:rPr>
              <w:t>has</w:t>
            </w:r>
            <w:r w:rsidR="00C63F4E" w:rsidRPr="009511C0">
              <w:rPr>
                <w:sz w:val="24"/>
              </w:rPr>
              <w:t xml:space="preserve"> increased awareness of accessibility guidelines and how the Library factors these guidelines into delivering resources and services.</w:t>
            </w:r>
          </w:p>
        </w:tc>
        <w:tc>
          <w:tcPr>
            <w:tcW w:w="922" w:type="pct"/>
            <w:tcBorders>
              <w:top w:val="nil"/>
              <w:left w:val="nil"/>
              <w:bottom w:val="single" w:sz="8" w:space="0" w:color="000000"/>
              <w:right w:val="single" w:sz="8" w:space="0" w:color="000000"/>
            </w:tcBorders>
            <w:tcMar>
              <w:top w:w="0" w:type="dxa"/>
              <w:left w:w="108" w:type="dxa"/>
              <w:bottom w:w="0" w:type="dxa"/>
              <w:right w:w="108" w:type="dxa"/>
            </w:tcMar>
          </w:tcPr>
          <w:p w14:paraId="6B5D437E" w14:textId="77777777" w:rsidR="00C63F4E" w:rsidRPr="009511C0" w:rsidRDefault="00C63F4E" w:rsidP="0029687F">
            <w:pPr>
              <w:jc w:val="center"/>
              <w:rPr>
                <w:sz w:val="24"/>
              </w:rPr>
            </w:pPr>
            <w:r w:rsidRPr="009511C0">
              <w:rPr>
                <w:sz w:val="24"/>
              </w:rPr>
              <w:t>4</w:t>
            </w:r>
            <w:r w:rsidR="001350CD">
              <w:t xml:space="preserve"> </w:t>
            </w:r>
            <w:r w:rsidR="001350CD" w:rsidRPr="001350CD">
              <w:rPr>
                <w:sz w:val="24"/>
              </w:rPr>
              <w:t>(Operational)</w:t>
            </w:r>
          </w:p>
        </w:tc>
        <w:tc>
          <w:tcPr>
            <w:tcW w:w="564" w:type="pct"/>
            <w:tcBorders>
              <w:top w:val="nil"/>
              <w:left w:val="nil"/>
              <w:bottom w:val="single" w:sz="8" w:space="0" w:color="000000"/>
              <w:right w:val="single" w:sz="8" w:space="0" w:color="000000"/>
            </w:tcBorders>
            <w:tcMar>
              <w:top w:w="0" w:type="dxa"/>
              <w:left w:w="108" w:type="dxa"/>
              <w:bottom w:w="0" w:type="dxa"/>
              <w:right w:w="108" w:type="dxa"/>
            </w:tcMar>
          </w:tcPr>
          <w:p w14:paraId="73F32EA2" w14:textId="77777777" w:rsidR="00C63F4E" w:rsidRPr="009511C0" w:rsidRDefault="00C63F4E" w:rsidP="0029687F">
            <w:pPr>
              <w:rPr>
                <w:sz w:val="24"/>
              </w:rPr>
            </w:pPr>
            <w:r w:rsidRPr="009511C0">
              <w:rPr>
                <w:sz w:val="24"/>
              </w:rPr>
              <w:t>Already conducted several awareness and training sessions, including hands-on workshops and accessibility brown bag sessions</w:t>
            </w:r>
          </w:p>
        </w:tc>
        <w:tc>
          <w:tcPr>
            <w:tcW w:w="372" w:type="pct"/>
            <w:tcBorders>
              <w:top w:val="nil"/>
              <w:left w:val="nil"/>
              <w:bottom w:val="single" w:sz="8" w:space="0" w:color="000000"/>
              <w:right w:val="single" w:sz="8" w:space="0" w:color="000000"/>
            </w:tcBorders>
            <w:tcMar>
              <w:top w:w="0" w:type="dxa"/>
              <w:left w:w="108" w:type="dxa"/>
              <w:bottom w:w="0" w:type="dxa"/>
              <w:right w:w="108" w:type="dxa"/>
            </w:tcMar>
          </w:tcPr>
          <w:p w14:paraId="5350F26A" w14:textId="77777777" w:rsidR="00C63F4E" w:rsidRPr="009511C0" w:rsidRDefault="00C63F4E" w:rsidP="0029687F">
            <w:pPr>
              <w:rPr>
                <w:sz w:val="24"/>
              </w:rPr>
            </w:pPr>
            <w:r w:rsidRPr="009511C0">
              <w:rPr>
                <w:sz w:val="24"/>
              </w:rPr>
              <w:t>Ongoing</w:t>
            </w:r>
          </w:p>
        </w:tc>
      </w:tr>
    </w:tbl>
    <w:p w14:paraId="4A17F417" w14:textId="77777777" w:rsidR="00AA1E10" w:rsidRDefault="00AA1E10" w:rsidP="00AF69CB">
      <w:pPr>
        <w:sectPr w:rsidR="00AA1E10" w:rsidSect="00AA1E10">
          <w:pgSz w:w="15840" w:h="12240" w:orient="landscape"/>
          <w:pgMar w:top="1440" w:right="1440" w:bottom="1440" w:left="1440" w:header="720" w:footer="720" w:gutter="0"/>
          <w:cols w:space="720"/>
          <w:docGrid w:linePitch="360"/>
        </w:sectPr>
      </w:pPr>
    </w:p>
    <w:p w14:paraId="73A4B642" w14:textId="242211F7" w:rsidR="00C63F4E" w:rsidRPr="009511C0" w:rsidRDefault="00C63F4E" w:rsidP="00AF69CB"/>
    <w:p w14:paraId="3C80266F" w14:textId="77777777" w:rsidR="00C63F4E" w:rsidRPr="009511C0" w:rsidRDefault="00C63F4E" w:rsidP="00C63F4E">
      <w:pPr>
        <w:rPr>
          <w:sz w:val="24"/>
        </w:rPr>
      </w:pPr>
    </w:p>
    <w:p w14:paraId="691FDED5" w14:textId="13FBFB83" w:rsidR="0058735A" w:rsidRDefault="007C030D" w:rsidP="00AA1E10">
      <w:pPr>
        <w:pStyle w:val="Heading2"/>
        <w:jc w:val="center"/>
        <w:rPr>
          <w:b/>
        </w:rPr>
      </w:pPr>
      <w:bookmarkStart w:id="32" w:name="_heading=h.45ph949l7ihc" w:colFirst="0" w:colLast="0"/>
      <w:bookmarkStart w:id="33" w:name="_Toc59463997"/>
      <w:bookmarkEnd w:id="32"/>
      <w:r w:rsidRPr="007C030D">
        <w:rPr>
          <w:b/>
        </w:rPr>
        <w:t>Conclusion</w:t>
      </w:r>
      <w:bookmarkEnd w:id="33"/>
    </w:p>
    <w:p w14:paraId="0BB46D1E" w14:textId="23CAC5E8" w:rsidR="007C030D" w:rsidRDefault="007C030D" w:rsidP="007C030D"/>
    <w:p w14:paraId="6E1024A1" w14:textId="50E54333" w:rsidR="007C030D" w:rsidRPr="008A3E9A" w:rsidRDefault="007C030D" w:rsidP="007C030D">
      <w:pPr>
        <w:rPr>
          <w:sz w:val="24"/>
        </w:rPr>
      </w:pPr>
      <w:r w:rsidRPr="008A3E9A">
        <w:rPr>
          <w:sz w:val="24"/>
        </w:rPr>
        <w:t>Stony Brook University's EIT Accessibility Plan enable</w:t>
      </w:r>
      <w:r w:rsidR="00B72CFE">
        <w:rPr>
          <w:sz w:val="24"/>
        </w:rPr>
        <w:t xml:space="preserve">s </w:t>
      </w:r>
      <w:r w:rsidRPr="008A3E9A">
        <w:rPr>
          <w:sz w:val="24"/>
        </w:rPr>
        <w:t>us to continue to fulfill the goal of providing equal and integrated access for persons with disabilities to all of our programs and services.</w:t>
      </w:r>
      <w:r w:rsidR="00B72CFE">
        <w:rPr>
          <w:sz w:val="24"/>
        </w:rPr>
        <w:t xml:space="preserve"> Our plan is not only thorough and comprehensive, but pragmatically approaches E</w:t>
      </w:r>
      <w:r w:rsidR="00C02782">
        <w:rPr>
          <w:sz w:val="24"/>
        </w:rPr>
        <w:t>I</w:t>
      </w:r>
      <w:r w:rsidR="00B72CFE">
        <w:rPr>
          <w:sz w:val="24"/>
        </w:rPr>
        <w:t>T accessibility as a shared responsib</w:t>
      </w:r>
      <w:r w:rsidR="00C02782">
        <w:rPr>
          <w:sz w:val="24"/>
        </w:rPr>
        <w:t>ili</w:t>
      </w:r>
      <w:r w:rsidR="00B72CFE">
        <w:rPr>
          <w:sz w:val="24"/>
        </w:rPr>
        <w:t xml:space="preserve">ty that will continuously evolve. </w:t>
      </w:r>
      <w:r w:rsidRPr="008A3E9A">
        <w:rPr>
          <w:sz w:val="24"/>
        </w:rPr>
        <w:t xml:space="preserve"> </w:t>
      </w:r>
      <w:r w:rsidR="006345A8" w:rsidRPr="008A3E9A">
        <w:rPr>
          <w:sz w:val="24"/>
        </w:rPr>
        <w:t>In the course of developing th</w:t>
      </w:r>
      <w:r w:rsidR="00125C79">
        <w:rPr>
          <w:sz w:val="24"/>
        </w:rPr>
        <w:t xml:space="preserve">is </w:t>
      </w:r>
      <w:r w:rsidR="006345A8" w:rsidRPr="008A3E9A">
        <w:rPr>
          <w:sz w:val="24"/>
        </w:rPr>
        <w:t>plan, we have identified several opportunit</w:t>
      </w:r>
      <w:r w:rsidR="00180AEE" w:rsidRPr="008A3E9A">
        <w:rPr>
          <w:sz w:val="24"/>
        </w:rPr>
        <w:t>ies</w:t>
      </w:r>
      <w:r w:rsidR="006345A8" w:rsidRPr="008A3E9A">
        <w:rPr>
          <w:sz w:val="24"/>
        </w:rPr>
        <w:t xml:space="preserve"> to</w:t>
      </w:r>
      <w:r w:rsidR="00125C79">
        <w:rPr>
          <w:sz w:val="24"/>
        </w:rPr>
        <w:t xml:space="preserve"> either</w:t>
      </w:r>
      <w:r w:rsidR="006345A8" w:rsidRPr="008A3E9A">
        <w:rPr>
          <w:sz w:val="24"/>
        </w:rPr>
        <w:t xml:space="preserve"> strengthen exist</w:t>
      </w:r>
      <w:r w:rsidR="00180AEE" w:rsidRPr="008A3E9A">
        <w:rPr>
          <w:sz w:val="24"/>
        </w:rPr>
        <w:t>ing</w:t>
      </w:r>
      <w:r w:rsidR="00B72CFE">
        <w:rPr>
          <w:sz w:val="24"/>
        </w:rPr>
        <w:t xml:space="preserve"> policies and procedures</w:t>
      </w:r>
      <w:r w:rsidR="00125C79">
        <w:rPr>
          <w:sz w:val="24"/>
        </w:rPr>
        <w:t xml:space="preserve"> or create new ones. </w:t>
      </w:r>
      <w:r w:rsidRPr="008A3E9A">
        <w:rPr>
          <w:sz w:val="24"/>
        </w:rPr>
        <w:t xml:space="preserve">Our plan </w:t>
      </w:r>
      <w:r w:rsidR="00180AEE" w:rsidRPr="008A3E9A">
        <w:rPr>
          <w:sz w:val="24"/>
        </w:rPr>
        <w:t xml:space="preserve">also </w:t>
      </w:r>
      <w:r w:rsidRPr="008A3E9A">
        <w:rPr>
          <w:sz w:val="24"/>
        </w:rPr>
        <w:t>builds on S</w:t>
      </w:r>
      <w:r w:rsidR="00125C79">
        <w:rPr>
          <w:sz w:val="24"/>
        </w:rPr>
        <w:t>tony Brook</w:t>
      </w:r>
      <w:r w:rsidRPr="008A3E9A">
        <w:rPr>
          <w:sz w:val="24"/>
        </w:rPr>
        <w:t xml:space="preserve">'s </w:t>
      </w:r>
      <w:r w:rsidR="003B49C7">
        <w:rPr>
          <w:sz w:val="24"/>
        </w:rPr>
        <w:t>ability to collaborate and innovate,</w:t>
      </w:r>
      <w:r w:rsidR="00125C79">
        <w:rPr>
          <w:sz w:val="24"/>
        </w:rPr>
        <w:t xml:space="preserve"> which will</w:t>
      </w:r>
      <w:r w:rsidRPr="008A3E9A">
        <w:rPr>
          <w:sz w:val="24"/>
        </w:rPr>
        <w:t xml:space="preserve"> enabl</w:t>
      </w:r>
      <w:r w:rsidR="00125C79">
        <w:rPr>
          <w:sz w:val="24"/>
        </w:rPr>
        <w:t xml:space="preserve">e </w:t>
      </w:r>
      <w:r w:rsidRPr="008A3E9A">
        <w:rPr>
          <w:sz w:val="24"/>
        </w:rPr>
        <w:t xml:space="preserve">us </w:t>
      </w:r>
      <w:r w:rsidR="00371C2A" w:rsidRPr="008A3E9A">
        <w:rPr>
          <w:sz w:val="24"/>
        </w:rPr>
        <w:t xml:space="preserve">to </w:t>
      </w:r>
      <w:r w:rsidR="002341AC" w:rsidRPr="008A3E9A">
        <w:rPr>
          <w:sz w:val="24"/>
        </w:rPr>
        <w:t xml:space="preserve">design for </w:t>
      </w:r>
      <w:r w:rsidR="00BD1FD6" w:rsidRPr="008A3E9A">
        <w:rPr>
          <w:sz w:val="24"/>
        </w:rPr>
        <w:t>accessibility far</w:t>
      </w:r>
      <w:r w:rsidRPr="008A3E9A">
        <w:rPr>
          <w:sz w:val="24"/>
        </w:rPr>
        <w:t xml:space="preserve"> beyond the minimum standards</w:t>
      </w:r>
      <w:r w:rsidR="00125C79">
        <w:rPr>
          <w:sz w:val="24"/>
        </w:rPr>
        <w:t xml:space="preserve"> (</w:t>
      </w:r>
      <w:r w:rsidRPr="008A3E9A">
        <w:rPr>
          <w:sz w:val="24"/>
        </w:rPr>
        <w:t>for example</w:t>
      </w:r>
      <w:r w:rsidR="00125C79">
        <w:rPr>
          <w:sz w:val="24"/>
        </w:rPr>
        <w:t>:</w:t>
      </w:r>
      <w:r w:rsidRPr="008A3E9A">
        <w:rPr>
          <w:sz w:val="24"/>
        </w:rPr>
        <w:t xml:space="preserve"> by developing guidelines for events outside of the classroom and developing standard</w:t>
      </w:r>
      <w:r w:rsidR="002341AC" w:rsidRPr="008A3E9A">
        <w:rPr>
          <w:sz w:val="24"/>
        </w:rPr>
        <w:t>s</w:t>
      </w:r>
      <w:r w:rsidRPr="008A3E9A">
        <w:rPr>
          <w:sz w:val="24"/>
        </w:rPr>
        <w:t xml:space="preserve"> to evaluate emerging EIT resources in the librar</w:t>
      </w:r>
      <w:r w:rsidR="008E2989">
        <w:rPr>
          <w:sz w:val="24"/>
        </w:rPr>
        <w:t>ies)</w:t>
      </w:r>
      <w:r w:rsidRPr="008A3E9A">
        <w:rPr>
          <w:sz w:val="24"/>
        </w:rPr>
        <w:t xml:space="preserve">. </w:t>
      </w:r>
      <w:r w:rsidR="008E2989">
        <w:rPr>
          <w:sz w:val="24"/>
        </w:rPr>
        <w:t>The University loo</w:t>
      </w:r>
      <w:r w:rsidR="006345A8" w:rsidRPr="008A3E9A">
        <w:rPr>
          <w:sz w:val="24"/>
        </w:rPr>
        <w:t>k</w:t>
      </w:r>
      <w:r w:rsidR="008E2989">
        <w:rPr>
          <w:sz w:val="24"/>
        </w:rPr>
        <w:t>s</w:t>
      </w:r>
      <w:r w:rsidR="006345A8" w:rsidRPr="008A3E9A">
        <w:rPr>
          <w:sz w:val="24"/>
        </w:rPr>
        <w:t xml:space="preserve"> forward to continu</w:t>
      </w:r>
      <w:r w:rsidR="00371C2A" w:rsidRPr="008A3E9A">
        <w:rPr>
          <w:sz w:val="24"/>
        </w:rPr>
        <w:t>ing</w:t>
      </w:r>
      <w:r w:rsidR="006345A8" w:rsidRPr="008A3E9A">
        <w:rPr>
          <w:sz w:val="24"/>
        </w:rPr>
        <w:t xml:space="preserve"> to push EIT accessibility forward </w:t>
      </w:r>
      <w:r w:rsidR="008E2989">
        <w:rPr>
          <w:sz w:val="24"/>
        </w:rPr>
        <w:t xml:space="preserve">during these extraordinary times, </w:t>
      </w:r>
      <w:r w:rsidR="00C303FE">
        <w:rPr>
          <w:sz w:val="24"/>
        </w:rPr>
        <w:t xml:space="preserve">while </w:t>
      </w:r>
      <w:r w:rsidR="00C303FE" w:rsidRPr="008A3E9A">
        <w:rPr>
          <w:sz w:val="24"/>
        </w:rPr>
        <w:t>serving</w:t>
      </w:r>
      <w:r w:rsidR="00612537">
        <w:rPr>
          <w:sz w:val="24"/>
        </w:rPr>
        <w:t xml:space="preserve"> </w:t>
      </w:r>
      <w:r w:rsidR="005A75BB">
        <w:rPr>
          <w:sz w:val="24"/>
        </w:rPr>
        <w:t>as a</w:t>
      </w:r>
      <w:r w:rsidR="009476DA" w:rsidRPr="008A3E9A">
        <w:rPr>
          <w:sz w:val="24"/>
        </w:rPr>
        <w:t xml:space="preserve"> </w:t>
      </w:r>
      <w:r w:rsidR="003B49C7">
        <w:rPr>
          <w:sz w:val="24"/>
        </w:rPr>
        <w:t xml:space="preserve">leader </w:t>
      </w:r>
      <w:r w:rsidR="005A75BB">
        <w:rPr>
          <w:sz w:val="24"/>
        </w:rPr>
        <w:t xml:space="preserve">that </w:t>
      </w:r>
      <w:r w:rsidR="003B49C7">
        <w:rPr>
          <w:sz w:val="24"/>
        </w:rPr>
        <w:t xml:space="preserve">is </w:t>
      </w:r>
      <w:r w:rsidR="00C303FE">
        <w:rPr>
          <w:sz w:val="24"/>
        </w:rPr>
        <w:t xml:space="preserve">committed </w:t>
      </w:r>
      <w:r w:rsidR="00C303FE" w:rsidRPr="008A3E9A">
        <w:rPr>
          <w:sz w:val="24"/>
        </w:rPr>
        <w:t>to</w:t>
      </w:r>
      <w:r w:rsidR="008E2989">
        <w:rPr>
          <w:sz w:val="24"/>
        </w:rPr>
        <w:t xml:space="preserve"> equity and inclusion</w:t>
      </w:r>
      <w:r w:rsidR="009476DA" w:rsidRPr="008A3E9A">
        <w:rPr>
          <w:sz w:val="24"/>
        </w:rPr>
        <w:t>.</w:t>
      </w:r>
    </w:p>
    <w:p w14:paraId="74AE2D58" w14:textId="77777777" w:rsidR="00B139FF" w:rsidRDefault="00226452" w:rsidP="00226452">
      <w:pPr>
        <w:spacing w:after="160" w:line="259" w:lineRule="auto"/>
        <w:sectPr w:rsidR="00B139FF" w:rsidSect="00AA1E10">
          <w:pgSz w:w="12240" w:h="15840"/>
          <w:pgMar w:top="1440" w:right="1440" w:bottom="1440" w:left="1440" w:header="720" w:footer="720" w:gutter="0"/>
          <w:cols w:space="720"/>
          <w:docGrid w:linePitch="360"/>
        </w:sectPr>
      </w:pPr>
      <w:r>
        <w:br w:type="page"/>
      </w:r>
    </w:p>
    <w:p w14:paraId="5323D8E5" w14:textId="4BCF8F02" w:rsidR="007C030D" w:rsidRPr="007C030D" w:rsidRDefault="007C030D" w:rsidP="00226452">
      <w:pPr>
        <w:spacing w:after="160" w:line="259" w:lineRule="auto"/>
      </w:pPr>
    </w:p>
    <w:p w14:paraId="1D20FB04" w14:textId="1EDDF020" w:rsidR="00C11530" w:rsidRPr="00EF5C36" w:rsidRDefault="00EF5C36" w:rsidP="003B1064">
      <w:pPr>
        <w:pStyle w:val="Heading2"/>
      </w:pPr>
      <w:bookmarkStart w:id="34" w:name="_Toc59463998"/>
      <w:r>
        <w:t>Ap</w:t>
      </w:r>
      <w:r w:rsidR="00B66753">
        <w:t>p</w:t>
      </w:r>
      <w:r>
        <w:t xml:space="preserve">endix A: </w:t>
      </w:r>
      <w:r w:rsidR="00C11530" w:rsidRPr="00EF5C36">
        <w:t>Web Accessibility Standards (WAS)</w:t>
      </w:r>
      <w:bookmarkEnd w:id="34"/>
      <w:r w:rsidR="00C11530" w:rsidRPr="00EF5C36">
        <w:t xml:space="preserve"> </w:t>
      </w:r>
    </w:p>
    <w:p w14:paraId="154A7856" w14:textId="77777777" w:rsidR="00C11530" w:rsidRDefault="00C11530" w:rsidP="00C11530">
      <w:pPr>
        <w:ind w:left="-540"/>
        <w:rPr>
          <w:rFonts w:ascii="Times New Roman" w:eastAsia="Times New Roman" w:hAnsi="Times New Roman"/>
          <w:sz w:val="10"/>
          <w:szCs w:val="10"/>
        </w:rPr>
      </w:pPr>
    </w:p>
    <w:p w14:paraId="64F73157" w14:textId="4FF88D51" w:rsidR="00C11530" w:rsidRDefault="00C11530" w:rsidP="00C11530">
      <w:pPr>
        <w:spacing w:before="240" w:after="240"/>
      </w:pPr>
      <w:r>
        <w:t xml:space="preserve">The following SUNY Website and Software standards are provided as a reference and are not inclusive of the minimum acceptable accessibility standard required by Stony Brook Policy D120. At this time, the current accessible standard is WCAG 2.1 AA. </w:t>
      </w:r>
      <w:r w:rsidRPr="00365350">
        <w:rPr>
          <w:sz w:val="24"/>
        </w:rPr>
        <w:t xml:space="preserve">The table </w:t>
      </w:r>
      <w:r>
        <w:rPr>
          <w:sz w:val="24"/>
        </w:rPr>
        <w:t>also designates</w:t>
      </w:r>
      <w:r w:rsidRPr="00365350">
        <w:rPr>
          <w:sz w:val="24"/>
        </w:rPr>
        <w:t xml:space="preserve"> the </w:t>
      </w:r>
      <w:r>
        <w:rPr>
          <w:sz w:val="24"/>
        </w:rPr>
        <w:t xml:space="preserve">person or office </w:t>
      </w:r>
      <w:r w:rsidR="005A75BB">
        <w:rPr>
          <w:sz w:val="24"/>
        </w:rPr>
        <w:t>r</w:t>
      </w:r>
      <w:r w:rsidRPr="00365350">
        <w:rPr>
          <w:sz w:val="24"/>
        </w:rPr>
        <w:t xml:space="preserve">esponsible </w:t>
      </w:r>
      <w:r>
        <w:rPr>
          <w:sz w:val="24"/>
        </w:rPr>
        <w:t xml:space="preserve">for </w:t>
      </w:r>
      <w:r w:rsidR="004D2A48">
        <w:rPr>
          <w:sz w:val="24"/>
        </w:rPr>
        <w:t>implementing</w:t>
      </w:r>
      <w:r>
        <w:rPr>
          <w:sz w:val="24"/>
        </w:rPr>
        <w:t xml:space="preserve"> the required criteria</w:t>
      </w:r>
      <w:r w:rsidRPr="00365350">
        <w:rPr>
          <w:sz w:val="24"/>
        </w:rPr>
        <w:t>.</w:t>
      </w:r>
    </w:p>
    <w:p w14:paraId="7A2CB5FC" w14:textId="77777777" w:rsidR="00C11530" w:rsidRDefault="00C11530" w:rsidP="00C11530">
      <w:pPr>
        <w:ind w:left="-540"/>
        <w:rPr>
          <w:rFonts w:ascii="Times New Roman" w:eastAsia="Times New Roman" w:hAnsi="Times New Roman"/>
          <w:sz w:val="10"/>
          <w:szCs w:val="10"/>
        </w:rPr>
      </w:pPr>
    </w:p>
    <w:tbl>
      <w:tblPr>
        <w:tblW w:w="5000" w:type="pct"/>
        <w:tblLook w:val="0400" w:firstRow="0" w:lastRow="0" w:firstColumn="0" w:lastColumn="0" w:noHBand="0" w:noVBand="1"/>
        <w:tblCaption w:val="Websites and software accessibility standards"/>
      </w:tblPr>
      <w:tblGrid>
        <w:gridCol w:w="2588"/>
        <w:gridCol w:w="2588"/>
        <w:gridCol w:w="2588"/>
        <w:gridCol w:w="2588"/>
        <w:gridCol w:w="2588"/>
      </w:tblGrid>
      <w:tr w:rsidR="00C11530" w14:paraId="5CEAECD4" w14:textId="77777777" w:rsidTr="00B139FF">
        <w:trPr>
          <w:trHeight w:val="20"/>
        </w:trPr>
        <w:tc>
          <w:tcPr>
            <w:tcW w:w="4000" w:type="pct"/>
            <w:gridSpan w:val="4"/>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bottom"/>
          </w:tcPr>
          <w:p w14:paraId="204E8D85" w14:textId="77777777" w:rsidR="00C11530" w:rsidRPr="00B139FF" w:rsidRDefault="00C11530" w:rsidP="00775DD8">
            <w:pPr>
              <w:jc w:val="center"/>
              <w:rPr>
                <w:rFonts w:asciiTheme="minorHAnsi" w:hAnsiTheme="minorHAnsi"/>
                <w:b/>
                <w:i/>
                <w:sz w:val="24"/>
                <w:szCs w:val="24"/>
              </w:rPr>
            </w:pPr>
            <w:bookmarkStart w:id="35" w:name="_heading=h.gjdgxs" w:colFirst="0" w:colLast="0"/>
            <w:bookmarkEnd w:id="35"/>
            <w:r w:rsidRPr="00B139FF">
              <w:rPr>
                <w:rFonts w:asciiTheme="minorHAnsi" w:hAnsiTheme="minorHAnsi"/>
                <w:b/>
                <w:i/>
                <w:sz w:val="24"/>
                <w:szCs w:val="24"/>
              </w:rPr>
              <w:t>Web Accessibility Standards</w:t>
            </w:r>
          </w:p>
        </w:tc>
        <w:tc>
          <w:tcPr>
            <w:tcW w:w="1000" w:type="pct"/>
            <w:tcBorders>
              <w:top w:val="single" w:sz="8" w:space="0" w:color="CCCCCC"/>
              <w:left w:val="single" w:sz="8" w:space="0" w:color="CCCCCC"/>
              <w:bottom w:val="single" w:sz="8" w:space="0" w:color="CCCCCC"/>
              <w:right w:val="single" w:sz="8" w:space="0" w:color="CCCCCC"/>
            </w:tcBorders>
          </w:tcPr>
          <w:p w14:paraId="0097DC4B" w14:textId="77777777" w:rsidR="00C11530" w:rsidRPr="00B139FF" w:rsidRDefault="00C11530" w:rsidP="00775DD8">
            <w:pPr>
              <w:jc w:val="center"/>
              <w:rPr>
                <w:rFonts w:asciiTheme="minorHAnsi" w:hAnsiTheme="minorHAnsi"/>
                <w:b/>
                <w:i/>
                <w:sz w:val="24"/>
                <w:szCs w:val="24"/>
              </w:rPr>
            </w:pPr>
          </w:p>
        </w:tc>
      </w:tr>
      <w:tr w:rsidR="00C11530" w14:paraId="7EC415FA"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bottom"/>
          </w:tcPr>
          <w:p w14:paraId="3B8C7B13" w14:textId="77777777" w:rsidR="00C11530" w:rsidRPr="00B139FF" w:rsidRDefault="00C11530" w:rsidP="00775DD8">
            <w:pPr>
              <w:pStyle w:val="Heading4"/>
              <w:rPr>
                <w:rFonts w:asciiTheme="minorHAnsi" w:hAnsiTheme="minorHAnsi"/>
                <w:sz w:val="24"/>
                <w:szCs w:val="24"/>
              </w:rPr>
            </w:pPr>
            <w:r w:rsidRPr="00B139FF">
              <w:rPr>
                <w:rFonts w:asciiTheme="minorHAnsi" w:hAnsiTheme="minorHAnsi"/>
                <w:sz w:val="24"/>
                <w:szCs w:val="24"/>
              </w:rPr>
              <w:t>Images</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75A6916"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027E3B07"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Pr>
          <w:p w14:paraId="3FAB1A57"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Pr>
          <w:p w14:paraId="221E4830"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1504E8F1" w14:textId="77777777" w:rsidTr="00B139FF">
        <w:trPr>
          <w:trHeight w:val="5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438C0F08" w14:textId="77777777" w:rsidR="00C11530" w:rsidRPr="00B139FF" w:rsidRDefault="00C11530" w:rsidP="00775DD8">
            <w:pPr>
              <w:rPr>
                <w:rFonts w:asciiTheme="minorHAnsi" w:hAnsiTheme="minorHAnsi"/>
                <w:sz w:val="24"/>
                <w:szCs w:val="24"/>
              </w:rPr>
            </w:pPr>
            <w:r w:rsidRPr="00B139FF">
              <w:rPr>
                <w:rFonts w:asciiTheme="minorHAnsi" w:hAnsiTheme="minorHAnsi"/>
                <w:sz w:val="24"/>
                <w:szCs w:val="24"/>
              </w:rPr>
              <w:t>Provide meaningful alt text for all images, except cases described below:</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6F297F7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60B1494" w14:textId="77777777" w:rsidR="00C11530" w:rsidRPr="00B139FF" w:rsidRDefault="00C11530" w:rsidP="00775DD8">
            <w:pP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Pr>
          <w:p w14:paraId="1221356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tcPr>
          <w:p w14:paraId="1F0B714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0D21EFE"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869119B" w14:textId="77777777" w:rsidR="00C11530" w:rsidRPr="00B139FF" w:rsidRDefault="00C11530" w:rsidP="00775DD8">
            <w:pPr>
              <w:rPr>
                <w:rFonts w:asciiTheme="minorHAnsi" w:hAnsiTheme="minorHAnsi"/>
                <w:sz w:val="24"/>
                <w:szCs w:val="24"/>
              </w:rPr>
            </w:pPr>
            <w:r w:rsidRPr="00B139FF">
              <w:rPr>
                <w:rFonts w:asciiTheme="minorHAnsi" w:hAnsiTheme="minorHAnsi"/>
                <w:sz w:val="24"/>
                <w:szCs w:val="24"/>
              </w:rPr>
              <w:t>Use null alt text for decorative images (alt="")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1D5600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21D16B45" w14:textId="77777777" w:rsidR="00C11530" w:rsidRPr="00B139FF" w:rsidRDefault="00C11530" w:rsidP="00775DD8">
            <w:pP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Pr>
          <w:p w14:paraId="7A0D0C9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tcPr>
          <w:p w14:paraId="61A98EA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1B87868A" w14:textId="77777777" w:rsidTr="00B139FF">
        <w:trPr>
          <w:trHeight w:val="246"/>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57FBC1F3" w14:textId="77777777" w:rsidR="00C11530" w:rsidRPr="00B139FF" w:rsidRDefault="00C11530" w:rsidP="00775DD8">
            <w:pPr>
              <w:rPr>
                <w:rFonts w:asciiTheme="minorHAnsi" w:hAnsiTheme="minorHAnsi"/>
                <w:sz w:val="24"/>
                <w:szCs w:val="24"/>
              </w:rPr>
            </w:pPr>
            <w:r w:rsidRPr="00B139FF">
              <w:rPr>
                <w:rFonts w:asciiTheme="minorHAnsi" w:hAnsiTheme="minorHAnsi"/>
                <w:sz w:val="24"/>
                <w:szCs w:val="24"/>
              </w:rPr>
              <w:t>Images used as links (without accompanying text description) have alt text indicating link target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04C72A6"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FD72F4F" w14:textId="77777777" w:rsidR="00C11530" w:rsidRPr="00B139FF" w:rsidRDefault="00C11530" w:rsidP="00775DD8">
            <w:pP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Pr>
          <w:p w14:paraId="3D3EBDD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tcPr>
          <w:p w14:paraId="2B05E0A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CE5F594" w14:textId="77777777" w:rsidTr="00B139FF">
        <w:trPr>
          <w:trHeight w:val="23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9410DE3" w14:textId="77777777" w:rsidR="00C11530" w:rsidRPr="00B139FF" w:rsidRDefault="00C11530" w:rsidP="00775DD8">
            <w:pPr>
              <w:rPr>
                <w:rFonts w:asciiTheme="minorHAnsi" w:hAnsiTheme="minorHAnsi"/>
                <w:sz w:val="24"/>
                <w:szCs w:val="24"/>
              </w:rPr>
            </w:pPr>
            <w:r w:rsidRPr="00B139FF">
              <w:rPr>
                <w:rFonts w:asciiTheme="minorHAnsi" w:hAnsiTheme="minorHAnsi"/>
                <w:sz w:val="24"/>
                <w:szCs w:val="24"/>
              </w:rPr>
              <w:t>If the same visual presentation can be made using text alone, an image is not used to present that text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FBE885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1B8076E0"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Pr>
          <w:p w14:paraId="2A5D34F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tcPr>
          <w:p w14:paraId="54C6779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36ED2ACE" w14:textId="77777777" w:rsidTr="00B139FF">
        <w:trPr>
          <w:trHeight w:val="165"/>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0B0AE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When a text link and image link with the same URL are grouped, use a single &lt;a&gt; element and a null alt tag for the image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BAF0FF9"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604904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281F14C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B6D309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715C05C" w14:textId="77777777" w:rsidTr="00B139FF">
        <w:trPr>
          <w:trHeight w:val="354"/>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38FEB8A"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Multimedia</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034BEAA6"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27589CC"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42340006"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5FF1B766"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6DC81AEF" w14:textId="77777777" w:rsidTr="00B139FF">
        <w:trPr>
          <w:trHeight w:val="1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881705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Provide synchronized captions for public-facing audio-video content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8C0DC6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9D3566C"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BA7374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58FFF0D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C9686EC"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BE3C0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Provide transcripts for audio-only content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D12E16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85DA048"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2ADAB3A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232B3B8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3C8A8B55" w14:textId="77777777" w:rsidTr="00B139FF">
        <w:trPr>
          <w:trHeight w:val="5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5C2FB6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Provide descriptive audio for audio-video and video-only content when content on the screen is informational and not covered in the dialog</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432847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10FB27B"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523EBA7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B84B11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2ECFC1A1"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A101CC3" w14:textId="07FA111F" w:rsidR="00C11530" w:rsidRPr="00B139FF" w:rsidRDefault="007D5389" w:rsidP="00775DD8">
            <w:pPr>
              <w:jc w:val="center"/>
              <w:rPr>
                <w:rFonts w:asciiTheme="minorHAnsi" w:hAnsiTheme="minorHAnsi"/>
                <w:sz w:val="24"/>
                <w:szCs w:val="24"/>
              </w:rPr>
            </w:pPr>
            <w:r w:rsidRPr="00B139FF">
              <w:rPr>
                <w:rFonts w:asciiTheme="minorHAnsi" w:hAnsiTheme="minorHAnsi"/>
                <w:sz w:val="24"/>
                <w:szCs w:val="24"/>
              </w:rPr>
              <w:t>Confirm</w:t>
            </w:r>
            <w:r w:rsidR="00C11530" w:rsidRPr="00B139FF">
              <w:rPr>
                <w:rFonts w:asciiTheme="minorHAnsi" w:hAnsiTheme="minorHAnsi"/>
                <w:sz w:val="24"/>
                <w:szCs w:val="24"/>
              </w:rPr>
              <w:t xml:space="preserve"> audio and the video does not begin playing on page load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72C395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6A15412"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622DB4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3242269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5BB8B20" w14:textId="77777777" w:rsidTr="00B139FF">
        <w:trPr>
          <w:trHeight w:val="1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7344159A" w14:textId="77777777" w:rsidR="00C11530" w:rsidRPr="00B139FF" w:rsidRDefault="00C11530" w:rsidP="00775DD8">
            <w:pPr>
              <w:rPr>
                <w:rFonts w:asciiTheme="minorHAnsi" w:hAnsiTheme="minorHAnsi"/>
                <w:sz w:val="24"/>
                <w:szCs w:val="24"/>
              </w:rPr>
            </w:pPr>
            <w:r w:rsidRPr="00B139FF">
              <w:rPr>
                <w:rFonts w:asciiTheme="minorHAnsi" w:hAnsiTheme="minorHAnsi"/>
                <w:sz w:val="24"/>
                <w:szCs w:val="24"/>
              </w:rPr>
              <w:t>Provide synchronized captions for live audio-video content, and the audience should have the opportunity to request accommodations before an event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5FDA62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bottom"/>
          </w:tcPr>
          <w:p w14:paraId="3EDC5E6B"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Pr>
          <w:p w14:paraId="271EFB7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event manager or sponsor</w:t>
            </w:r>
          </w:p>
        </w:tc>
        <w:tc>
          <w:tcPr>
            <w:tcW w:w="1000" w:type="pct"/>
            <w:tcBorders>
              <w:top w:val="single" w:sz="8" w:space="0" w:color="CCCCCC"/>
              <w:left w:val="single" w:sz="8" w:space="0" w:color="CCCCCC"/>
              <w:bottom w:val="single" w:sz="8" w:space="0" w:color="CCCCCC"/>
              <w:right w:val="single" w:sz="8" w:space="0" w:color="CCCCCC"/>
            </w:tcBorders>
          </w:tcPr>
          <w:p w14:paraId="6AA136A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F3D366E" w14:textId="77777777" w:rsidTr="00B139FF">
        <w:trPr>
          <w:trHeight w:val="327"/>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6D52344"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Color</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9B6BCF8"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27C6B0E"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2A23E6C2"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3E585EE4"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1607FB33"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A5DFF7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Color is not the only means used to convey information</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31F3CF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72D8C7"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40F3063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designers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64311A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10BF6E5E" w14:textId="77777777" w:rsidTr="00B139FF">
        <w:trPr>
          <w:trHeight w:val="264"/>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B3C7F5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There is sufficient contrast between foreground and background text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AEED03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6B718CF"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93FB20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designers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3B9CFDB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E260C95"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AF9C7C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There is sufficient contrast when color is used to convey information</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B7280B2"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2C0379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53211FF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designers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38D4935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632BD93" w14:textId="77777777" w:rsidTr="00B139FF">
        <w:trPr>
          <w:trHeight w:val="36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4BD9A01"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Links</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8C9E518"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4667D33"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3ADDB8D6"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6708C321"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6DBDC67E" w14:textId="77777777" w:rsidTr="00B139FF">
        <w:trPr>
          <w:trHeight w:val="39"/>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39FA28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Link text describes the destination of the link</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2A944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287E247"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4200A04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2D1084A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3E08E36D"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474C916"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All links are distinguishable.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F53077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F523C18"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30D832B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11E9A0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F7C1D5F" w14:textId="77777777" w:rsidTr="00B139FF">
        <w:trPr>
          <w:trHeight w:val="36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609AC6E"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Structure</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C28DE03"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6DA0236"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2493CBD4"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54FF4162"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3614C698"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77FBE5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Heading structure is logical</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AB71BD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DB35B46"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04C15C4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08FEE7F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AAFEAC8"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61377F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Reading order is logical and intuitive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3EEABF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6478C54"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1DF407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CB8054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FA3643E" w14:textId="77777777" w:rsidTr="00B139FF">
        <w:trPr>
          <w:trHeight w:val="129"/>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9CEE10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Information and relationships that are implied by visual or auditory formatting are conveyed in accessible ways.</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09AE83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1CB3B54"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CAFEBF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03FB6D7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 although site review is needed</w:t>
            </w:r>
          </w:p>
        </w:tc>
      </w:tr>
      <w:tr w:rsidR="00C11530" w14:paraId="3D27EC14"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A497B96"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Keyboard/Navigation</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016F3E6"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B978031"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5E1DB622"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34E12A7E"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0063B870"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F989FF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Provide a method to skip repetitive navigation</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D3DCBB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6BD8839"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501FAA8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69DDE33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2B5FF926"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CA75E4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All links are available using the keyboard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BD8AF7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2D08978"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653686F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7E51B9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6D71F496"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BE5EE5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There are no "keyboard traps."</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F62B2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4E2F21B"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316EB55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F2FF25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7EB3B5F7"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7C102D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tabbing order is logical</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296148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29E112D"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6505C38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292B56F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280236CD" w14:textId="77777777" w:rsidTr="00B139FF">
        <w:trPr>
          <w:trHeight w:val="39"/>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F58B11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Keyboard focus is visible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88E18E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E5EC23F"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344E9A5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682EE7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5A23B788" w14:textId="77777777" w:rsidTr="00B139FF">
        <w:trPr>
          <w:trHeight w:val="255"/>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7FD107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Presentation, layout, and navigation are consistent for repeated content</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6D95B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114C03C"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41F66D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3B9CE1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0E8AEEF2" w14:textId="77777777" w:rsidTr="00B139FF">
        <w:trPr>
          <w:trHeight w:val="255"/>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744D1E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Heading structure includes an H1 tag and does not skip levels</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63680D0"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3F86DE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2C9BFAB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6ED741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78FE6BF0" w14:textId="77777777" w:rsidTr="00B139FF">
        <w:trPr>
          <w:trHeight w:val="255"/>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2FD7F1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option to skip links is the first option when tabbing</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200C87A"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317E29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465C856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6676DCB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218A066" w14:textId="77777777" w:rsidTr="00B139FF">
        <w:trPr>
          <w:trHeight w:val="36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37FC202"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Labels/Titles</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742AF40"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044A1301"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28C7BE4B"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11DC0E2D"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75C8EE83" w14:textId="77777777" w:rsidTr="00B139FF">
        <w:trPr>
          <w:trHeight w:val="21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5CE50E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All form controls are appropriately labeled, including autocomplete where necessary</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702A4A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B747D3A"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EF507F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394060A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182653C8" w14:textId="77777777" w:rsidTr="00B139FF">
        <w:trPr>
          <w:trHeight w:val="5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872FD7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All tables are correctly labeled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E73A5D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5ACEAA4"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5B2536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55361DE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1AC34647" w14:textId="77777777" w:rsidTr="00B139FF">
        <w:trPr>
          <w:trHeight w:val="129"/>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168D4D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Frames and iFrames have appropriate titles</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BAAE0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B3F00D"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7B0D1FE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18EB50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35CB38CA" w14:textId="77777777" w:rsidTr="00B139FF">
        <w:trPr>
          <w:trHeight w:val="129"/>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06BD3E1" w14:textId="148A13EA"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 xml:space="preserve">Links and buttons that present text or images of text must </w:t>
            </w:r>
            <w:r w:rsidR="007D5389" w:rsidRPr="00B139FF">
              <w:rPr>
                <w:rFonts w:asciiTheme="minorHAnsi" w:hAnsiTheme="minorHAnsi"/>
                <w:sz w:val="24"/>
                <w:szCs w:val="24"/>
              </w:rPr>
              <w:t>confirm</w:t>
            </w:r>
            <w:r w:rsidRPr="00B139FF">
              <w:rPr>
                <w:rFonts w:asciiTheme="minorHAnsi" w:hAnsiTheme="minorHAnsi"/>
                <w:sz w:val="24"/>
                <w:szCs w:val="24"/>
              </w:rPr>
              <w:t xml:space="preserve"> that the label includes the same text. (for example, a button with the visible image of “submit” cannot have the label of “send form.”</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3AC4085"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23409B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7166157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4532BFB"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73F4034B" w14:textId="77777777" w:rsidTr="00B139FF">
        <w:trPr>
          <w:trHeight w:val="360"/>
        </w:trPr>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04E79EB" w14:textId="77777777" w:rsidR="00C11530" w:rsidRPr="00B139FF" w:rsidRDefault="00C11530" w:rsidP="00775DD8">
            <w:pPr>
              <w:pStyle w:val="Heading4"/>
              <w:jc w:val="center"/>
              <w:rPr>
                <w:rFonts w:asciiTheme="minorHAnsi" w:hAnsiTheme="minorHAnsi"/>
                <w:sz w:val="24"/>
                <w:szCs w:val="24"/>
              </w:rPr>
            </w:pPr>
            <w:r w:rsidRPr="00B139FF">
              <w:rPr>
                <w:rFonts w:asciiTheme="minorHAnsi" w:hAnsiTheme="minorHAnsi"/>
                <w:sz w:val="24"/>
                <w:szCs w:val="24"/>
              </w:rPr>
              <w:t>Miscellaneous</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DA812B8"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Required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3E321B1" w14:textId="77777777" w:rsidR="00C11530" w:rsidRPr="00B139FF" w:rsidRDefault="00C11530" w:rsidP="00775DD8">
            <w:pPr>
              <w:jc w:val="center"/>
              <w:rPr>
                <w:rFonts w:asciiTheme="minorHAnsi" w:hAnsiTheme="minorHAnsi"/>
                <w:sz w:val="24"/>
                <w:szCs w:val="24"/>
              </w:rPr>
            </w:pPr>
            <w:r w:rsidRPr="00B139FF">
              <w:rPr>
                <w:rFonts w:asciiTheme="minorHAnsi" w:hAnsiTheme="minorHAnsi"/>
                <w:b/>
                <w:i/>
                <w:sz w:val="24"/>
                <w:szCs w:val="24"/>
              </w:rPr>
              <w:t>Strongly Recommended</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1B905F17"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Responsibility</w:t>
            </w:r>
          </w:p>
        </w:tc>
        <w:tc>
          <w:tcPr>
            <w:tcW w:w="1000"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0C9CBC64" w14:textId="77777777" w:rsidR="00C11530" w:rsidRPr="00B139FF" w:rsidRDefault="00C11530" w:rsidP="00775DD8">
            <w:pPr>
              <w:jc w:val="center"/>
              <w:rPr>
                <w:rFonts w:asciiTheme="minorHAnsi" w:hAnsiTheme="minorHAnsi"/>
                <w:b/>
                <w:i/>
                <w:sz w:val="24"/>
                <w:szCs w:val="24"/>
              </w:rPr>
            </w:pPr>
            <w:r w:rsidRPr="00B139FF">
              <w:rPr>
                <w:rFonts w:asciiTheme="minorHAnsi" w:hAnsiTheme="minorHAnsi"/>
                <w:b/>
                <w:i/>
                <w:sz w:val="24"/>
                <w:szCs w:val="24"/>
              </w:rPr>
              <w:t>Status</w:t>
            </w:r>
          </w:p>
        </w:tc>
      </w:tr>
      <w:tr w:rsidR="00C11530" w14:paraId="483377A4" w14:textId="77777777" w:rsidTr="00B139FF">
        <w:trPr>
          <w:trHeight w:val="41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32F529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If a page has a timing, the user is given options to turn off, adjust or extend the timing</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97FB4D4"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3492AB8"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8F8988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3FF678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27D44E6C" w14:textId="77777777" w:rsidTr="00B139FF">
        <w:trPr>
          <w:trHeight w:val="417"/>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981A0F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No content flashes more than three times per second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0A4F58"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F92D4CA"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0EF9F991"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26E7DB4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7FADBF75"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6D142F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page is readable and functional when the text size is doubled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5033E12"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8711CCC"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466A731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7CCDD69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67B44A49"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796E7A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language of the page is identified using the HTML lang attribute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342177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98BC8C4"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22A1BD1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31DF89C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332B14C7"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A92D3E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Instructions do not rely solely on size, shape, color, or visual location</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DD8D2CF"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1C3361"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4EEBE475"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designers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4AA83CA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47A6882A"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6C8EEC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The page has a descriptive page title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57D5C5A"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54CBF8A"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0C5CD89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w:t>
            </w:r>
          </w:p>
        </w:tc>
        <w:tc>
          <w:tcPr>
            <w:tcW w:w="1000" w:type="pct"/>
            <w:tcBorders>
              <w:top w:val="single" w:sz="8" w:space="0" w:color="CCCCCC"/>
              <w:left w:val="single" w:sz="8" w:space="0" w:color="CCCCCC"/>
              <w:bottom w:val="single" w:sz="8" w:space="0" w:color="CCCCCC"/>
              <w:right w:val="single" w:sz="8" w:space="0" w:color="CCCCCC"/>
            </w:tcBorders>
            <w:vAlign w:val="center"/>
          </w:tcPr>
          <w:p w14:paraId="60EEE3D0"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0FAC2073"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AC298C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Every page contains a link to an accessibility statement that provides contact information to get help if needed</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66C359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505173"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45164C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194AC8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In development</w:t>
            </w:r>
          </w:p>
        </w:tc>
      </w:tr>
      <w:tr w:rsidR="00C11530" w14:paraId="2603F642"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96587FC"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Multiple ways are available to find other web pages on the site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71EAED5"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F25E48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vAlign w:val="center"/>
          </w:tcPr>
          <w:p w14:paraId="4BBC6C3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68FCEF9"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r w:rsidR="00C11530" w14:paraId="0C4E2920" w14:textId="77777777" w:rsidTr="00B139FF">
        <w:trPr>
          <w:trHeight w:val="20"/>
        </w:trPr>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10B069D"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When appropriate, the language of sections of content that are in different languages are identified, for example, by using the lang attribute</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F097733"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x</w:t>
            </w:r>
          </w:p>
        </w:tc>
        <w:tc>
          <w:tcPr>
            <w:tcW w:w="1000"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92EA1EA" w14:textId="77777777" w:rsidR="00C11530" w:rsidRPr="00B139FF" w:rsidRDefault="00C11530" w:rsidP="00775DD8">
            <w:pPr>
              <w:jc w:val="center"/>
              <w:rPr>
                <w:rFonts w:asciiTheme="minorHAnsi" w:hAnsiTheme="minorHAnsi"/>
                <w:sz w:val="24"/>
                <w:szCs w:val="24"/>
              </w:rPr>
            </w:pPr>
          </w:p>
        </w:tc>
        <w:tc>
          <w:tcPr>
            <w:tcW w:w="1000" w:type="pct"/>
            <w:tcBorders>
              <w:top w:val="single" w:sz="8" w:space="0" w:color="CCCCCC"/>
              <w:left w:val="single" w:sz="8" w:space="0" w:color="CCCCCC"/>
              <w:bottom w:val="single" w:sz="8" w:space="0" w:color="CCCCCC"/>
              <w:right w:val="single" w:sz="8" w:space="0" w:color="CCCCCC"/>
            </w:tcBorders>
            <w:vAlign w:val="center"/>
          </w:tcPr>
          <w:p w14:paraId="1D0670CE"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Content creators and Website developers</w:t>
            </w:r>
          </w:p>
        </w:tc>
        <w:tc>
          <w:tcPr>
            <w:tcW w:w="1000" w:type="pct"/>
            <w:tcBorders>
              <w:top w:val="single" w:sz="8" w:space="0" w:color="CCCCCC"/>
              <w:left w:val="single" w:sz="8" w:space="0" w:color="CCCCCC"/>
              <w:bottom w:val="single" w:sz="8" w:space="0" w:color="CCCCCC"/>
              <w:right w:val="single" w:sz="8" w:space="0" w:color="CCCCCC"/>
            </w:tcBorders>
            <w:vAlign w:val="center"/>
          </w:tcPr>
          <w:p w14:paraId="1B224217" w14:textId="77777777" w:rsidR="00C11530" w:rsidRPr="00B139FF" w:rsidRDefault="00C11530" w:rsidP="00775DD8">
            <w:pPr>
              <w:jc w:val="center"/>
              <w:rPr>
                <w:rFonts w:asciiTheme="minorHAnsi" w:hAnsiTheme="minorHAnsi"/>
                <w:sz w:val="24"/>
                <w:szCs w:val="24"/>
              </w:rPr>
            </w:pPr>
            <w:r w:rsidRPr="00B139FF">
              <w:rPr>
                <w:rFonts w:asciiTheme="minorHAnsi" w:hAnsiTheme="minorHAnsi"/>
                <w:sz w:val="24"/>
                <w:szCs w:val="24"/>
              </w:rPr>
              <w:t>Current practice</w:t>
            </w:r>
          </w:p>
        </w:tc>
      </w:tr>
    </w:tbl>
    <w:p w14:paraId="29DB5037" w14:textId="77777777" w:rsidR="00C11530" w:rsidRDefault="00C11530" w:rsidP="00C11530">
      <w:pPr>
        <w:sectPr w:rsidR="00C11530" w:rsidSect="00B139FF">
          <w:pgSz w:w="15840" w:h="12240" w:orient="landscape"/>
          <w:pgMar w:top="1440" w:right="1440" w:bottom="1440" w:left="1440" w:header="720" w:footer="720" w:gutter="0"/>
          <w:cols w:space="720"/>
          <w:docGrid w:linePitch="360"/>
        </w:sectPr>
      </w:pPr>
    </w:p>
    <w:p w14:paraId="419372E9" w14:textId="4351BBD7" w:rsidR="00660525" w:rsidRPr="00B139FF" w:rsidRDefault="00886985" w:rsidP="003B1064">
      <w:pPr>
        <w:pStyle w:val="Heading2"/>
        <w:rPr>
          <w:rFonts w:asciiTheme="minorHAnsi" w:eastAsia="Calibri" w:hAnsiTheme="minorHAnsi"/>
          <w:sz w:val="24"/>
          <w:szCs w:val="24"/>
        </w:rPr>
      </w:pPr>
      <w:bookmarkStart w:id="36" w:name="_Toc59463999"/>
      <w:r w:rsidRPr="00B139FF">
        <w:rPr>
          <w:rFonts w:asciiTheme="minorHAnsi" w:hAnsiTheme="minorHAnsi"/>
          <w:sz w:val="24"/>
          <w:szCs w:val="24"/>
        </w:rPr>
        <w:t>Ap</w:t>
      </w:r>
      <w:r w:rsidR="00B66753" w:rsidRPr="00B139FF">
        <w:rPr>
          <w:rFonts w:asciiTheme="minorHAnsi" w:hAnsiTheme="minorHAnsi"/>
          <w:sz w:val="24"/>
          <w:szCs w:val="24"/>
        </w:rPr>
        <w:t>p</w:t>
      </w:r>
      <w:r w:rsidRPr="00B139FF">
        <w:rPr>
          <w:rFonts w:asciiTheme="minorHAnsi" w:hAnsiTheme="minorHAnsi"/>
          <w:sz w:val="24"/>
          <w:szCs w:val="24"/>
        </w:rPr>
        <w:t xml:space="preserve">endix B: </w:t>
      </w:r>
      <w:r w:rsidR="00660525" w:rsidRPr="00B139FF">
        <w:rPr>
          <w:rFonts w:asciiTheme="minorHAnsi" w:eastAsia="Calibri" w:hAnsiTheme="minorHAnsi"/>
          <w:sz w:val="24"/>
          <w:szCs w:val="24"/>
        </w:rPr>
        <w:t>Digital Content Accessibility Standards (DCAS)</w:t>
      </w:r>
      <w:bookmarkEnd w:id="36"/>
    </w:p>
    <w:p w14:paraId="50AC1B73" w14:textId="4EE4F285" w:rsidR="00660525" w:rsidRPr="00251164" w:rsidRDefault="00660525" w:rsidP="00660525">
      <w:r w:rsidRPr="00B139FF">
        <w:rPr>
          <w:rFonts w:asciiTheme="minorHAnsi" w:hAnsiTheme="minorHAnsi"/>
          <w:sz w:val="24"/>
          <w:szCs w:val="24"/>
        </w:rPr>
        <w:t xml:space="preserve">The following SUNY Digital Content accessibility standards are provided as a reference. These standards must be followed by all who create digital documents to </w:t>
      </w:r>
      <w:r w:rsidR="007D5389" w:rsidRPr="00B139FF">
        <w:rPr>
          <w:rFonts w:asciiTheme="minorHAnsi" w:hAnsiTheme="minorHAnsi"/>
          <w:sz w:val="24"/>
          <w:szCs w:val="24"/>
        </w:rPr>
        <w:t>confirm</w:t>
      </w:r>
      <w:r w:rsidRPr="00B139FF">
        <w:rPr>
          <w:rFonts w:asciiTheme="minorHAnsi" w:hAnsiTheme="minorHAnsi"/>
          <w:sz w:val="24"/>
          <w:szCs w:val="24"/>
        </w:rPr>
        <w:t xml:space="preserve"> accessibility when creating their content</w:t>
      </w:r>
      <w:r w:rsidRPr="00251164">
        <w:t>.</w:t>
      </w:r>
    </w:p>
    <w:p w14:paraId="75A5FD91" w14:textId="77777777" w:rsidR="00660525" w:rsidRPr="00940968" w:rsidRDefault="00660525" w:rsidP="00660525">
      <w:pPr>
        <w:tabs>
          <w:tab w:val="left" w:pos="540"/>
        </w:tabs>
        <w:rPr>
          <w:sz w:val="24"/>
        </w:rPr>
      </w:pPr>
    </w:p>
    <w:tbl>
      <w:tblPr>
        <w:tblW w:w="5000" w:type="pct"/>
        <w:tblLook w:val="0400" w:firstRow="0" w:lastRow="0" w:firstColumn="0" w:lastColumn="0" w:noHBand="0" w:noVBand="1"/>
        <w:tblCaption w:val="Digital Content Accessibility Standards"/>
      </w:tblPr>
      <w:tblGrid>
        <w:gridCol w:w="7399"/>
        <w:gridCol w:w="1123"/>
        <w:gridCol w:w="1858"/>
        <w:gridCol w:w="2560"/>
      </w:tblGrid>
      <w:tr w:rsidR="00660525" w:rsidRPr="00B139FF" w14:paraId="48577098" w14:textId="77777777" w:rsidTr="00B139FF">
        <w:trPr>
          <w:trHeight w:val="20"/>
        </w:trPr>
        <w:tc>
          <w:tcPr>
            <w:tcW w:w="5000" w:type="pct"/>
            <w:gridSpan w:val="4"/>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center"/>
          </w:tcPr>
          <w:p w14:paraId="7BFD8800"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Digital Content Accessibility Standards</w:t>
            </w:r>
          </w:p>
        </w:tc>
      </w:tr>
      <w:tr w:rsidR="00660525" w:rsidRPr="00B139FF" w14:paraId="4183BA0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D875627"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Text Alternatives</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C00F55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BD0653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44C7D6AE"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43DFA239" w14:textId="77777777" w:rsidTr="00B139FF">
        <w:trPr>
          <w:trHeight w:val="327"/>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584C98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A text equivalent for every non-text element is provided (“alt” tags/text, captions, transcripts, etc.).</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2342D3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6B7637C"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647050FB"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F893C9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55F33E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Link text describes the destination of the link (No "click here" or "learn more")</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05724E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A2F4853"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52F6578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6BDB939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E68FE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All links are distinguishable (must be able to differentiate links from the non-link text)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2B4DF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E5B97CF"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4ADBC32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11EC28FA" w14:textId="77777777" w:rsidTr="00B139FF">
        <w:trPr>
          <w:trHeight w:val="174"/>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1BA574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Graphs, charts, and maps include contextual or supporting details in the text surrounding the image</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4B2506C"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7C42A1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0B8F423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24296E83"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BECAF00"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Color</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20264F9"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0E8735C"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109E4E2A"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4F0B5EDE"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481557B"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Color is not the only means used to convey information</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50B92AD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AAE8905"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44CB871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5117925B"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24343B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There is sufficient contrast between the foreground color and background color</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98A825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1B8791E"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1D0B2F0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03EEB6A9"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0569F1A"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Typograph</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6226D7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1CDE02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621CBF96"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752BC089"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77E22AB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readable fonts and sizes, color contrast, and keep the number of fonts used to a minimum</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3A8D869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271666F"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33739BC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E41CA76" w14:textId="77777777" w:rsidTr="00B139FF">
        <w:trPr>
          <w:trHeight w:val="192"/>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A863E28"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Data Tables</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B0B5E1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E24B4B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6135210D"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14F47233" w14:textId="77777777" w:rsidTr="00B139FF">
        <w:trPr>
          <w:trHeight w:val="39"/>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00E96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Table header rows and columns are assigned</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70815A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C326DD8"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45ACE5B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5D985EED" w14:textId="77777777" w:rsidTr="00B139FF">
        <w:trPr>
          <w:trHeight w:val="147"/>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0CDB92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When possible, information is displayed in a linear format, not as a table</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F45414B"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4EE6CD9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0768E15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BD1BF02"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97E920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Avoid split cells, empty cells, merged cells, and embedded tables</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7B4C78C"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5817C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3794356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3F56A3E"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8997C9A"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Images</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34E07B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38B0DA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2897005B"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6E366A61"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38F9956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Provide meaningful alt text for all images, except as described below:</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9E66CA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7E4599A"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0E4E559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AE56ADC"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89BF3F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null alt text for decorative images (alt= "")</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1EC085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7093D8F"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688B811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0DB2CDA6" w14:textId="77777777" w:rsidTr="00B139FF">
        <w:trPr>
          <w:trHeight w:val="165"/>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4169A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Images used as links (without accompanying text description) have alt text indicating link target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7E8BC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7C4100E"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27A8B19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3B163DC9" w14:textId="77777777" w:rsidTr="00B139FF">
        <w:trPr>
          <w:trHeight w:val="165"/>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F88053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If the same visual presentation can be made using text alone, an image cannot present it.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03CD364"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88676F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598E170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2869E93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F4D247B"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Formulas</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D7D621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E2808C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20E5BBFF"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42D5EA0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225036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For web pages, use an equation editor that outputs MathML. (e.g., MathType)</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1005C2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5DB7CC3"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304E31B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135E0E79" w14:textId="77777777" w:rsidTr="00B139FF">
        <w:trPr>
          <w:trHeight w:val="147"/>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38029B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For documents and presentations, use an equation editor that supports accessibility (e.g., MathType)</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6CD588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C90C7B"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51F0865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31F37B16"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A5DF626"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Structure and Navigation</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1B8E08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C89806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520F59C3"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41906A02" w14:textId="77777777" w:rsidTr="00B139FF">
        <w:trPr>
          <w:trHeight w:val="28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4C5CE6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Fillable documents (forms) are labeled appropriately</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138B8C2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B8D5683"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283CDA5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0FF28D9D" w14:textId="77777777" w:rsidTr="00B139FF">
        <w:trPr>
          <w:trHeight w:val="30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5C3FAFFB" w14:textId="5DAC70F2"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Machine-readable (</w:t>
            </w:r>
            <w:r w:rsidR="007D5389" w:rsidRPr="00B139FF">
              <w:rPr>
                <w:rFonts w:asciiTheme="minorHAnsi" w:hAnsiTheme="minorHAnsi" w:cs="Calibri"/>
                <w:sz w:val="24"/>
                <w:szCs w:val="24"/>
              </w:rPr>
              <w:t>confirm</w:t>
            </w:r>
            <w:r w:rsidRPr="00B139FF">
              <w:rPr>
                <w:rFonts w:asciiTheme="minorHAnsi" w:hAnsiTheme="minorHAnsi" w:cs="Calibri"/>
                <w:sz w:val="24"/>
                <w:szCs w:val="24"/>
              </w:rPr>
              <w:t xml:space="preserve"> doc is not an image and text </w:t>
            </w:r>
            <w:proofErr w:type="gramStart"/>
            <w:r w:rsidRPr="00B139FF">
              <w:rPr>
                <w:rFonts w:asciiTheme="minorHAnsi" w:hAnsiTheme="minorHAnsi" w:cs="Calibri"/>
                <w:sz w:val="24"/>
                <w:szCs w:val="24"/>
              </w:rPr>
              <w:t>is</w:t>
            </w:r>
            <w:proofErr w:type="gramEnd"/>
            <w:r w:rsidRPr="00B139FF">
              <w:rPr>
                <w:rFonts w:asciiTheme="minorHAnsi" w:hAnsiTheme="minorHAnsi" w:cs="Calibri"/>
                <w:sz w:val="24"/>
                <w:szCs w:val="24"/>
              </w:rPr>
              <w:t xml:space="preserve"> renderable)</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124F278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1ACE6E7"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6122D28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A2714D3" w14:textId="77777777" w:rsidTr="00B139FF">
        <w:trPr>
          <w:trHeight w:val="30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72F75FB"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Keyboard navigable</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22CE15F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572E9C1F"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32282BD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2015DF55" w14:textId="77777777" w:rsidTr="00B139FF">
        <w:trPr>
          <w:trHeight w:val="30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5856B93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Reading order is logical and intuitive (Verify reading order using the tab key)</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120B852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5EFF5E9D"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05DD912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2FFB6173" w14:textId="77777777" w:rsidTr="00B139FF">
        <w:trPr>
          <w:trHeight w:val="30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2257DC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The document contains a descriptive page title that makes sense</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7356C9C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386CD20"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457837A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05DE5C4"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9D64E9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source (original) document when possible - apply accessibility features within the source document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D91100F"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121BAD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56095DB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5C08A3E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D445C5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Heading structure includes an H1 tag and does not skip levels (is sequential)</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296F155"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3B53C9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7AE270A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627C94DC" w14:textId="77777777" w:rsidTr="00B139FF">
        <w:trPr>
          <w:trHeight w:val="507"/>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2851B8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the built-in features, styles, and templates (including predefined slides) of software to align spacing and designate lists</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77EDE5E"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925967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72091BC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6FCD7311" w14:textId="77777777" w:rsidTr="00B139FF">
        <w:trPr>
          <w:trHeight w:val="39"/>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6067B2D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different titles for each presentation slide</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5447956"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2EEF978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38960F1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4DFF857F" w14:textId="77777777" w:rsidTr="00B139FF">
        <w:trPr>
          <w:trHeight w:val="36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7C4363B"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Multimedia</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7D61545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9EE794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6CB0998C"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688EE8BF" w14:textId="77777777" w:rsidTr="00B139FF">
        <w:trPr>
          <w:trHeight w:val="129"/>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B139D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Establish a timely process for requesting synchronized captions for multimedia</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005E69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D6C331B"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0AF15D24"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1A24247D"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83C9D8"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Provide synchronized captions for newly created or adopted audio-video content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3E330D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D6A6D7"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3ECB590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00E8F8D3"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7987DF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Provide transcripts for audio-only content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2458A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D6A9B51"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7DD574A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6765A8E0"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049E552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Provide descriptive audio for audio-video and video-only content when visual information is not covered in the narration</w:t>
            </w:r>
          </w:p>
        </w:tc>
        <w:tc>
          <w:tcPr>
            <w:tcW w:w="434"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493569D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shd w:val="clear" w:color="auto" w:fill="FFFFFF"/>
            <w:tcMar>
              <w:top w:w="40" w:type="dxa"/>
              <w:left w:w="40" w:type="dxa"/>
              <w:bottom w:w="40" w:type="dxa"/>
              <w:right w:w="40" w:type="dxa"/>
            </w:tcMar>
            <w:vAlign w:val="center"/>
          </w:tcPr>
          <w:p w14:paraId="212B77E6"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shd w:val="clear" w:color="auto" w:fill="FFFFFF"/>
            <w:vAlign w:val="center"/>
          </w:tcPr>
          <w:p w14:paraId="1BA36BA7"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12F08A5B"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0C96F4" w14:textId="3587E711" w:rsidR="00660525" w:rsidRPr="00B139FF" w:rsidRDefault="007D5389" w:rsidP="00775DD8">
            <w:pPr>
              <w:jc w:val="center"/>
              <w:rPr>
                <w:rFonts w:asciiTheme="minorHAnsi" w:hAnsiTheme="minorHAnsi" w:cs="Calibri"/>
                <w:sz w:val="24"/>
                <w:szCs w:val="24"/>
              </w:rPr>
            </w:pPr>
            <w:r w:rsidRPr="00B139FF">
              <w:rPr>
                <w:rFonts w:asciiTheme="minorHAnsi" w:hAnsiTheme="minorHAnsi" w:cs="Calibri"/>
                <w:sz w:val="24"/>
                <w:szCs w:val="24"/>
              </w:rPr>
              <w:t>Confirm</w:t>
            </w:r>
            <w:r w:rsidR="00660525" w:rsidRPr="00B139FF">
              <w:rPr>
                <w:rFonts w:asciiTheme="minorHAnsi" w:hAnsiTheme="minorHAnsi" w:cs="Calibri"/>
                <w:sz w:val="24"/>
                <w:szCs w:val="24"/>
              </w:rPr>
              <w:t xml:space="preserve"> video player controls are available and accessible via keyboard</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807F8F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4E6EBE7"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09F4E48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34EDBDC3"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F88114" w14:textId="6B4BA330" w:rsidR="00660525" w:rsidRPr="00B139FF" w:rsidRDefault="007D5389" w:rsidP="00775DD8">
            <w:pPr>
              <w:jc w:val="center"/>
              <w:rPr>
                <w:rFonts w:asciiTheme="minorHAnsi" w:hAnsiTheme="minorHAnsi" w:cs="Calibri"/>
                <w:sz w:val="24"/>
                <w:szCs w:val="24"/>
              </w:rPr>
            </w:pPr>
            <w:r w:rsidRPr="00B139FF">
              <w:rPr>
                <w:rFonts w:asciiTheme="minorHAnsi" w:hAnsiTheme="minorHAnsi" w:cs="Calibri"/>
                <w:sz w:val="24"/>
                <w:szCs w:val="24"/>
              </w:rPr>
              <w:t>Confirm</w:t>
            </w:r>
            <w:r w:rsidR="00660525" w:rsidRPr="00B139FF">
              <w:rPr>
                <w:rFonts w:asciiTheme="minorHAnsi" w:hAnsiTheme="minorHAnsi" w:cs="Calibri"/>
                <w:sz w:val="24"/>
                <w:szCs w:val="24"/>
              </w:rPr>
              <w:t xml:space="preserve"> audio, and the video does not begin playing on page load</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87CA2B3"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07A7CF9"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26195565"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3D531B95"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F95B2E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Provide synchronized captions for live audio-video content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CFD8303"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497F949"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45432E46" w14:textId="77777777" w:rsidR="00660525" w:rsidRPr="00B139FF" w:rsidRDefault="00660525" w:rsidP="00775DD8">
            <w:pPr>
              <w:jc w:val="center"/>
              <w:rPr>
                <w:rFonts w:asciiTheme="minorHAnsi" w:hAnsiTheme="minorHAnsi" w:cs="Calibri"/>
                <w:sz w:val="24"/>
                <w:szCs w:val="24"/>
              </w:rPr>
            </w:pPr>
          </w:p>
        </w:tc>
      </w:tr>
      <w:tr w:rsidR="00660525" w:rsidRPr="00B139FF" w14:paraId="2F2FD504" w14:textId="77777777" w:rsidTr="00B139FF">
        <w:trPr>
          <w:trHeight w:val="360"/>
        </w:trPr>
        <w:tc>
          <w:tcPr>
            <w:tcW w:w="2859"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855E90A" w14:textId="77777777" w:rsidR="00660525" w:rsidRPr="00B139FF" w:rsidRDefault="00660525" w:rsidP="00775DD8">
            <w:pPr>
              <w:pStyle w:val="Heading4"/>
              <w:jc w:val="center"/>
              <w:rPr>
                <w:rFonts w:asciiTheme="minorHAnsi" w:eastAsia="Calibri" w:hAnsiTheme="minorHAnsi" w:cs="Calibri"/>
                <w:b/>
                <w:color w:val="000000"/>
                <w:sz w:val="24"/>
                <w:szCs w:val="24"/>
              </w:rPr>
            </w:pPr>
            <w:r w:rsidRPr="00B139FF">
              <w:rPr>
                <w:rFonts w:asciiTheme="minorHAnsi" w:eastAsia="Calibri" w:hAnsiTheme="minorHAnsi" w:cs="Calibri"/>
                <w:b/>
                <w:color w:val="000000"/>
                <w:sz w:val="24"/>
                <w:szCs w:val="24"/>
              </w:rPr>
              <w:t>Accessibility Awareness &amp; Verification</w:t>
            </w:r>
          </w:p>
        </w:tc>
        <w:tc>
          <w:tcPr>
            <w:tcW w:w="434"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2D9EA2A"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Required</w:t>
            </w:r>
          </w:p>
        </w:tc>
        <w:tc>
          <w:tcPr>
            <w:tcW w:w="718" w:type="pct"/>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0CF93CA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b/>
                <w:i/>
                <w:sz w:val="24"/>
                <w:szCs w:val="24"/>
              </w:rPr>
              <w:t>Strongly Recommended</w:t>
            </w:r>
          </w:p>
        </w:tc>
        <w:tc>
          <w:tcPr>
            <w:tcW w:w="989" w:type="pct"/>
            <w:tcBorders>
              <w:top w:val="single" w:sz="8" w:space="0" w:color="CCCCCC"/>
              <w:left w:val="single" w:sz="8" w:space="0" w:color="CCCCCC"/>
              <w:bottom w:val="single" w:sz="8" w:space="0" w:color="CCCCCC"/>
              <w:right w:val="single" w:sz="8" w:space="0" w:color="CCCCCC"/>
            </w:tcBorders>
            <w:shd w:val="clear" w:color="auto" w:fill="BFBFBF"/>
            <w:vAlign w:val="center"/>
          </w:tcPr>
          <w:p w14:paraId="50999682" w14:textId="77777777" w:rsidR="00660525" w:rsidRPr="00B139FF" w:rsidRDefault="00660525" w:rsidP="00775DD8">
            <w:pPr>
              <w:jc w:val="center"/>
              <w:rPr>
                <w:rFonts w:asciiTheme="minorHAnsi" w:hAnsiTheme="minorHAnsi" w:cs="Calibri"/>
                <w:b/>
                <w:i/>
                <w:sz w:val="24"/>
                <w:szCs w:val="24"/>
              </w:rPr>
            </w:pPr>
            <w:r w:rsidRPr="00B139FF">
              <w:rPr>
                <w:rFonts w:asciiTheme="minorHAnsi" w:hAnsiTheme="minorHAnsi" w:cs="Calibri"/>
                <w:b/>
                <w:i/>
                <w:sz w:val="24"/>
                <w:szCs w:val="24"/>
              </w:rPr>
              <w:t>Responsibility</w:t>
            </w:r>
          </w:p>
        </w:tc>
      </w:tr>
      <w:tr w:rsidR="00660525" w:rsidRPr="00B139FF" w14:paraId="4C93A34F" w14:textId="77777777" w:rsidTr="00B139FF">
        <w:trPr>
          <w:trHeight w:val="30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90BC17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Course syllabi contain an accessibility statement to inform students of available campus resources</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30A9361"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7C4C834"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1341562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Provost/individual faculty</w:t>
            </w:r>
          </w:p>
        </w:tc>
      </w:tr>
      <w:tr w:rsidR="00660525" w:rsidRPr="00B139FF" w14:paraId="10E909F9" w14:textId="77777777" w:rsidTr="00B139FF">
        <w:trPr>
          <w:trHeight w:val="75"/>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6ECF8E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Use built-in accessibility checkers in various software tools (e.g., Microsoft Office, Adobe Acrobat)</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C164CCD"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8D30DC"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69984056"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Content creator</w:t>
            </w:r>
          </w:p>
        </w:tc>
      </w:tr>
      <w:tr w:rsidR="00660525" w:rsidRPr="00B139FF" w14:paraId="1CE4A16E"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7304A0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Newly developed courses undergo an accessibility review</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295E88E"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C0777E2" w14:textId="77777777" w:rsidR="00660525" w:rsidRPr="00B139FF" w:rsidRDefault="00660525" w:rsidP="00775DD8">
            <w:pPr>
              <w:jc w:val="center"/>
              <w:rPr>
                <w:rFonts w:asciiTheme="minorHAnsi" w:hAnsiTheme="minorHAnsi" w:cs="Calibri"/>
                <w:sz w:val="24"/>
                <w:szCs w:val="24"/>
              </w:rPr>
            </w:pPr>
          </w:p>
        </w:tc>
        <w:tc>
          <w:tcPr>
            <w:tcW w:w="989" w:type="pct"/>
            <w:tcBorders>
              <w:top w:val="single" w:sz="8" w:space="0" w:color="CCCCCC"/>
              <w:left w:val="single" w:sz="8" w:space="0" w:color="CCCCCC"/>
              <w:bottom w:val="single" w:sz="8" w:space="0" w:color="CCCCCC"/>
              <w:right w:val="single" w:sz="8" w:space="0" w:color="CCCCCC"/>
            </w:tcBorders>
            <w:vAlign w:val="center"/>
          </w:tcPr>
          <w:p w14:paraId="458F134F"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Provost/CELT</w:t>
            </w:r>
          </w:p>
        </w:tc>
      </w:tr>
      <w:tr w:rsidR="00660525" w:rsidRPr="00B139FF" w14:paraId="5ACC1769" w14:textId="77777777" w:rsidTr="00B139FF">
        <w:trPr>
          <w:trHeight w:val="20"/>
        </w:trPr>
        <w:tc>
          <w:tcPr>
            <w:tcW w:w="2859"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A11C9BD"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Recurring existing courses undergo an accessibility review</w:t>
            </w:r>
          </w:p>
        </w:tc>
        <w:tc>
          <w:tcPr>
            <w:tcW w:w="434"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77503CA" w14:textId="77777777" w:rsidR="00660525" w:rsidRPr="00B139FF" w:rsidRDefault="00660525" w:rsidP="00775DD8">
            <w:pPr>
              <w:jc w:val="center"/>
              <w:rPr>
                <w:rFonts w:asciiTheme="minorHAnsi" w:hAnsiTheme="minorHAnsi" w:cs="Calibri"/>
                <w:sz w:val="24"/>
                <w:szCs w:val="24"/>
              </w:rPr>
            </w:pPr>
          </w:p>
        </w:tc>
        <w:tc>
          <w:tcPr>
            <w:tcW w:w="718" w:type="pct"/>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F1F5C10"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x</w:t>
            </w:r>
          </w:p>
        </w:tc>
        <w:tc>
          <w:tcPr>
            <w:tcW w:w="989" w:type="pct"/>
            <w:tcBorders>
              <w:top w:val="single" w:sz="8" w:space="0" w:color="CCCCCC"/>
              <w:left w:val="single" w:sz="8" w:space="0" w:color="CCCCCC"/>
              <w:bottom w:val="single" w:sz="8" w:space="0" w:color="CCCCCC"/>
              <w:right w:val="single" w:sz="8" w:space="0" w:color="CCCCCC"/>
            </w:tcBorders>
            <w:vAlign w:val="center"/>
          </w:tcPr>
          <w:p w14:paraId="411B9912" w14:textId="77777777" w:rsidR="00660525" w:rsidRPr="00B139FF" w:rsidRDefault="00660525" w:rsidP="00775DD8">
            <w:pPr>
              <w:jc w:val="center"/>
              <w:rPr>
                <w:rFonts w:asciiTheme="minorHAnsi" w:hAnsiTheme="minorHAnsi" w:cs="Calibri"/>
                <w:sz w:val="24"/>
                <w:szCs w:val="24"/>
              </w:rPr>
            </w:pPr>
            <w:r w:rsidRPr="00B139FF">
              <w:rPr>
                <w:rFonts w:asciiTheme="minorHAnsi" w:hAnsiTheme="minorHAnsi" w:cs="Calibri"/>
                <w:sz w:val="24"/>
                <w:szCs w:val="24"/>
              </w:rPr>
              <w:t>Provost/CELT</w:t>
            </w:r>
          </w:p>
        </w:tc>
      </w:tr>
    </w:tbl>
    <w:p w14:paraId="62AB091C" w14:textId="77777777" w:rsidR="00660525" w:rsidRPr="00940968" w:rsidRDefault="00660525" w:rsidP="00660525">
      <w:pPr>
        <w:rPr>
          <w:rFonts w:eastAsia="Times New Roman"/>
          <w:sz w:val="24"/>
          <w:szCs w:val="24"/>
        </w:rPr>
      </w:pPr>
    </w:p>
    <w:p w14:paraId="3950E788" w14:textId="319FF422" w:rsidR="00580D7F" w:rsidRPr="00910FBC" w:rsidRDefault="00910FBC" w:rsidP="003B1064">
      <w:pPr>
        <w:pStyle w:val="Heading2"/>
        <w:rPr>
          <w:rFonts w:eastAsia="Times New Roman"/>
        </w:rPr>
      </w:pPr>
      <w:bookmarkStart w:id="37" w:name="_Toc59464000"/>
      <w:r>
        <w:rPr>
          <w:rFonts w:eastAsia="Times New Roman"/>
        </w:rPr>
        <w:t>Ap</w:t>
      </w:r>
      <w:r w:rsidR="00B66753">
        <w:rPr>
          <w:rFonts w:eastAsia="Times New Roman"/>
        </w:rPr>
        <w:t>p</w:t>
      </w:r>
      <w:r>
        <w:rPr>
          <w:rFonts w:eastAsia="Times New Roman"/>
        </w:rPr>
        <w:t xml:space="preserve">endix C: </w:t>
      </w:r>
      <w:r w:rsidR="00580D7F" w:rsidRPr="0025426D">
        <w:t>Classroom Accessibility Standards (CAS)</w:t>
      </w:r>
      <w:bookmarkEnd w:id="37"/>
    </w:p>
    <w:p w14:paraId="6FCF2173" w14:textId="105A00EC" w:rsidR="00580D7F" w:rsidRPr="00A004BA" w:rsidRDefault="00580D7F" w:rsidP="00580D7F">
      <w:pPr>
        <w:pBdr>
          <w:top w:val="nil"/>
          <w:left w:val="nil"/>
          <w:bottom w:val="nil"/>
          <w:right w:val="nil"/>
          <w:between w:val="nil"/>
        </w:pBdr>
        <w:rPr>
          <w:rFonts w:cs="Calibri"/>
          <w:color w:val="000000"/>
          <w:sz w:val="24"/>
          <w:szCs w:val="8"/>
        </w:rPr>
      </w:pPr>
      <w:r w:rsidRPr="00A004BA">
        <w:rPr>
          <w:rFonts w:cs="Calibri"/>
          <w:color w:val="000000"/>
          <w:sz w:val="24"/>
          <w:szCs w:val="8"/>
        </w:rPr>
        <w:t xml:space="preserve">The following SUNY Standards </w:t>
      </w:r>
      <w:r w:rsidR="007D5389">
        <w:rPr>
          <w:rFonts w:cs="Calibri"/>
          <w:color w:val="000000"/>
          <w:sz w:val="24"/>
          <w:szCs w:val="8"/>
        </w:rPr>
        <w:t>confirm</w:t>
      </w:r>
      <w:r>
        <w:rPr>
          <w:rFonts w:cs="Calibri"/>
          <w:color w:val="000000"/>
          <w:sz w:val="24"/>
          <w:szCs w:val="8"/>
        </w:rPr>
        <w:t xml:space="preserve"> the </w:t>
      </w:r>
      <w:r w:rsidRPr="00A004BA">
        <w:rPr>
          <w:rFonts w:cs="Calibri"/>
          <w:color w:val="000000"/>
          <w:sz w:val="24"/>
          <w:szCs w:val="8"/>
        </w:rPr>
        <w:t>physical accessibility of classroom and event spaces</w:t>
      </w:r>
      <w:r>
        <w:rPr>
          <w:rFonts w:cs="Calibri"/>
          <w:color w:val="000000"/>
          <w:sz w:val="24"/>
          <w:szCs w:val="8"/>
        </w:rPr>
        <w:t>, and identif</w:t>
      </w:r>
      <w:r w:rsidR="006C70B4">
        <w:rPr>
          <w:rFonts w:cs="Calibri"/>
          <w:color w:val="000000"/>
          <w:sz w:val="24"/>
          <w:szCs w:val="8"/>
        </w:rPr>
        <w:t>ies</w:t>
      </w:r>
      <w:r>
        <w:rPr>
          <w:rFonts w:cs="Calibri"/>
          <w:color w:val="000000"/>
          <w:sz w:val="24"/>
          <w:szCs w:val="8"/>
        </w:rPr>
        <w:t xml:space="preserve"> the office responsible for implementation</w:t>
      </w:r>
      <w:r w:rsidRPr="00A004BA">
        <w:rPr>
          <w:rFonts w:cs="Calibri"/>
          <w:color w:val="000000"/>
          <w:sz w:val="24"/>
          <w:szCs w:val="8"/>
        </w:rPr>
        <w:t>.</w:t>
      </w:r>
    </w:p>
    <w:tbl>
      <w:tblPr>
        <w:tblW w:w="5000" w:type="pct"/>
        <w:tblInd w:w="-523" w:type="dxa"/>
        <w:tblLayout w:type="fixed"/>
        <w:tblLook w:val="0400" w:firstRow="0" w:lastRow="0" w:firstColumn="0" w:lastColumn="0" w:noHBand="0" w:noVBand="1"/>
        <w:tblCaption w:val="Classroom accessibility and design standards"/>
      </w:tblPr>
      <w:tblGrid>
        <w:gridCol w:w="7333"/>
        <w:gridCol w:w="1429"/>
        <w:gridCol w:w="1741"/>
        <w:gridCol w:w="2437"/>
      </w:tblGrid>
      <w:tr w:rsidR="00580D7F" w:rsidRPr="0096182E" w14:paraId="411C9E7D" w14:textId="77777777" w:rsidTr="00775DD8">
        <w:trPr>
          <w:trHeight w:val="57"/>
        </w:trPr>
        <w:tc>
          <w:tcPr>
            <w:tcW w:w="10593" w:type="dxa"/>
            <w:gridSpan w:val="4"/>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center"/>
          </w:tcPr>
          <w:p w14:paraId="784318D5" w14:textId="77777777" w:rsidR="00580D7F" w:rsidRPr="00A004BA" w:rsidRDefault="00580D7F" w:rsidP="00775DD8">
            <w:pPr>
              <w:pBdr>
                <w:top w:val="nil"/>
                <w:left w:val="nil"/>
                <w:bottom w:val="nil"/>
                <w:right w:val="nil"/>
                <w:between w:val="nil"/>
              </w:pBdr>
              <w:jc w:val="center"/>
              <w:rPr>
                <w:rFonts w:cs="Calibri"/>
                <w:b/>
                <w:i/>
                <w:color w:val="000000"/>
                <w:sz w:val="24"/>
                <w:szCs w:val="21"/>
              </w:rPr>
            </w:pPr>
            <w:r w:rsidRPr="00A004BA">
              <w:rPr>
                <w:rFonts w:cs="Calibri"/>
                <w:b/>
                <w:i/>
                <w:color w:val="000000"/>
                <w:sz w:val="24"/>
                <w:szCs w:val="21"/>
              </w:rPr>
              <w:t>Classroom Accessibility Standards</w:t>
            </w:r>
          </w:p>
        </w:tc>
      </w:tr>
      <w:tr w:rsidR="00580D7F" w:rsidRPr="0096182E" w14:paraId="00305BFA" w14:textId="77777777" w:rsidTr="00775DD8">
        <w:trPr>
          <w:trHeight w:val="57"/>
        </w:trPr>
        <w:tc>
          <w:tcPr>
            <w:tcW w:w="6003"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01F8E5AD" w14:textId="77777777" w:rsidR="00580D7F" w:rsidRPr="00A004BA" w:rsidRDefault="00580D7F" w:rsidP="00775DD8">
            <w:pPr>
              <w:pStyle w:val="Heading4"/>
              <w:jc w:val="center"/>
              <w:rPr>
                <w:rFonts w:ascii="Calibri" w:hAnsi="Calibri"/>
                <w:sz w:val="24"/>
              </w:rPr>
            </w:pPr>
            <w:r w:rsidRPr="00A004BA">
              <w:rPr>
                <w:rFonts w:ascii="Calibri" w:hAnsi="Calibri"/>
                <w:sz w:val="24"/>
              </w:rPr>
              <w:t>Assistive Listening Systems Availability*</w:t>
            </w:r>
          </w:p>
        </w:tc>
        <w:tc>
          <w:tcPr>
            <w:tcW w:w="1170" w:type="dxa"/>
            <w:tcBorders>
              <w:top w:val="single" w:sz="4" w:space="0" w:color="A6A6A6"/>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48FBD2B"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b/>
                <w:i/>
                <w:color w:val="000000"/>
                <w:sz w:val="24"/>
                <w:szCs w:val="21"/>
              </w:rPr>
              <w:t>Required</w:t>
            </w:r>
          </w:p>
        </w:tc>
        <w:tc>
          <w:tcPr>
            <w:tcW w:w="1425" w:type="dxa"/>
            <w:tcBorders>
              <w:top w:val="single" w:sz="4" w:space="0" w:color="A6A6A6"/>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5958F19D"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b/>
                <w:i/>
                <w:color w:val="000000"/>
                <w:sz w:val="24"/>
                <w:szCs w:val="21"/>
              </w:rPr>
              <w:t>Strongly Recommended</w:t>
            </w:r>
          </w:p>
        </w:tc>
        <w:tc>
          <w:tcPr>
            <w:tcW w:w="1995" w:type="dxa"/>
            <w:tcBorders>
              <w:top w:val="single" w:sz="4" w:space="0" w:color="A6A6A6"/>
              <w:left w:val="single" w:sz="8" w:space="0" w:color="CCCCCC"/>
              <w:bottom w:val="single" w:sz="8" w:space="0" w:color="CCCCCC"/>
              <w:right w:val="single" w:sz="8" w:space="0" w:color="CCCCCC"/>
            </w:tcBorders>
            <w:shd w:val="clear" w:color="auto" w:fill="B7B7B7"/>
            <w:vAlign w:val="center"/>
          </w:tcPr>
          <w:p w14:paraId="443A0075" w14:textId="77777777" w:rsidR="00580D7F" w:rsidRPr="00A004BA" w:rsidRDefault="00580D7F" w:rsidP="00775DD8">
            <w:pPr>
              <w:pBdr>
                <w:top w:val="nil"/>
                <w:left w:val="nil"/>
                <w:bottom w:val="nil"/>
                <w:right w:val="nil"/>
                <w:between w:val="nil"/>
              </w:pBdr>
              <w:jc w:val="center"/>
              <w:rPr>
                <w:rFonts w:cs="Calibri"/>
                <w:b/>
                <w:i/>
                <w:color w:val="000000"/>
                <w:sz w:val="24"/>
                <w:szCs w:val="21"/>
              </w:rPr>
            </w:pPr>
            <w:r w:rsidRPr="00A004BA">
              <w:rPr>
                <w:rFonts w:cs="Calibri"/>
                <w:b/>
                <w:i/>
                <w:color w:val="000000"/>
                <w:sz w:val="24"/>
                <w:szCs w:val="21"/>
              </w:rPr>
              <w:t>Responsibility</w:t>
            </w:r>
          </w:p>
        </w:tc>
      </w:tr>
      <w:tr w:rsidR="00580D7F" w:rsidRPr="0096182E" w14:paraId="6D0AD46E" w14:textId="77777777" w:rsidTr="00775DD8">
        <w:trPr>
          <w:trHeight w:val="1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A4546A2"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For spaces less than or equal to 50 sea</w:t>
            </w:r>
            <w:r>
              <w:rPr>
                <w:rFonts w:cs="Calibri"/>
                <w:color w:val="000000"/>
                <w:sz w:val="24"/>
                <w:szCs w:val="20"/>
              </w:rPr>
              <w:t>t</w:t>
            </w:r>
            <w:r w:rsidRPr="00A004BA">
              <w:rPr>
                <w:rFonts w:cs="Calibri"/>
                <w:color w:val="000000"/>
                <w:sz w:val="24"/>
                <w:szCs w:val="20"/>
              </w:rPr>
              <w:t xml:space="preserve">s = </w:t>
            </w:r>
            <w:r>
              <w:rPr>
                <w:rFonts w:cs="Calibri"/>
                <w:color w:val="000000"/>
                <w:sz w:val="24"/>
                <w:szCs w:val="20"/>
              </w:rPr>
              <w:t>two</w:t>
            </w:r>
            <w:r w:rsidRPr="00A004BA">
              <w:rPr>
                <w:rFonts w:cs="Calibri"/>
                <w:color w:val="000000"/>
                <w:sz w:val="24"/>
                <w:szCs w:val="20"/>
              </w:rPr>
              <w:t xml:space="preserve"> receivers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EB39344"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A255478" w14:textId="77777777" w:rsidR="00580D7F" w:rsidRPr="00A004BA" w:rsidRDefault="00580D7F" w:rsidP="00775DD8">
            <w:pPr>
              <w:pBdr>
                <w:top w:val="nil"/>
                <w:left w:val="nil"/>
                <w:bottom w:val="nil"/>
                <w:right w:val="nil"/>
                <w:between w:val="nil"/>
              </w:pBdr>
              <w:jc w:val="center"/>
              <w:rPr>
                <w:rFonts w:cs="Calibri"/>
                <w:color w:val="000000"/>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45266559" w14:textId="77777777" w:rsidR="00580D7F" w:rsidRPr="00A004BA" w:rsidRDefault="00580D7F" w:rsidP="00775DD8">
            <w:pPr>
              <w:pBdr>
                <w:top w:val="nil"/>
                <w:left w:val="nil"/>
                <w:bottom w:val="nil"/>
                <w:right w:val="nil"/>
                <w:between w:val="nil"/>
              </w:pBdr>
              <w:jc w:val="center"/>
              <w:rPr>
                <w:rFonts w:cs="Calibri"/>
                <w:sz w:val="24"/>
                <w:szCs w:val="20"/>
              </w:rPr>
            </w:pPr>
            <w:r w:rsidRPr="00A004BA">
              <w:rPr>
                <w:rFonts w:cs="Calibri"/>
                <w:sz w:val="24"/>
                <w:szCs w:val="20"/>
              </w:rPr>
              <w:t>MSE/CPDC (non-registrar rooms)</w:t>
            </w:r>
          </w:p>
        </w:tc>
      </w:tr>
      <w:tr w:rsidR="00580D7F" w:rsidRPr="0096182E" w14:paraId="71CA4CB7" w14:textId="77777777" w:rsidTr="00775DD8">
        <w:trPr>
          <w:trHeight w:val="129"/>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3847CA4"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51 - 200 seats = 2 receivers plus 1 receiver per every 25 seats over 50</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CAE8303"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DE4BEFD"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7B7FD2E3"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48772335" w14:textId="77777777" w:rsidTr="00775DD8">
        <w:trPr>
          <w:trHeight w:val="129"/>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8EE0B3A"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201 - 500 seats = 2 receivers plus 1 receiver per every 25 seats over 50</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F31AEE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0108182"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64450FAC"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0FE3407A" w14:textId="77777777" w:rsidTr="00775DD8">
        <w:trPr>
          <w:trHeight w:val="129"/>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D8E8D69"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501 - 1000 seats = 20 receivers plus 1 per every 33 seats over 500</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0D3B0DE"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434DF35"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0B63D4B1"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26BDB2DE" w14:textId="77777777" w:rsidTr="00775DD8">
        <w:trPr>
          <w:trHeight w:val="129"/>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C2D4850"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1001 - 2000 seats = 35 receivers plus 1 per every 50 seats over 1000</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03BDD30"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3A12FC9"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39B31872"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06DC0AAF" w14:textId="77777777" w:rsidTr="00775DD8">
        <w:trPr>
          <w:trHeight w:val="129"/>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683C63D"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2001 and over = 55 receivers plus 1 per every 100 seats over 2000 seats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858F8F7"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853D74D"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337767F6"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47DE7B73" w14:textId="77777777" w:rsidTr="00775DD8">
        <w:trPr>
          <w:trHeight w:val="30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928589"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Assisted Listening Systems shall be capable of providing audio at a sound pressure range between 110dB to 118dB, with a volume sweep of 50dB</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A19A7D3"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547EEF8" w14:textId="77777777" w:rsidR="00580D7F" w:rsidRPr="00A004BA" w:rsidRDefault="00580D7F" w:rsidP="00775DD8">
            <w:pPr>
              <w:jc w:val="center"/>
              <w:rPr>
                <w:rFonts w:cs="Calibri"/>
                <w:sz w:val="24"/>
                <w:szCs w:val="20"/>
              </w:rPr>
            </w:pPr>
          </w:p>
        </w:tc>
        <w:tc>
          <w:tcPr>
            <w:tcW w:w="1995" w:type="dxa"/>
            <w:tcBorders>
              <w:top w:val="single" w:sz="8" w:space="0" w:color="CCCCCC"/>
              <w:left w:val="single" w:sz="8" w:space="0" w:color="CCCCCC"/>
              <w:bottom w:val="single" w:sz="8" w:space="0" w:color="CCCCCC"/>
              <w:right w:val="single" w:sz="8" w:space="0" w:color="CCCCCC"/>
            </w:tcBorders>
            <w:vAlign w:val="center"/>
          </w:tcPr>
          <w:p w14:paraId="03A7651B" w14:textId="77777777" w:rsidR="00580D7F" w:rsidRPr="00A004BA" w:rsidRDefault="00580D7F" w:rsidP="00775DD8">
            <w:pPr>
              <w:jc w:val="center"/>
              <w:rPr>
                <w:rFonts w:cs="Calibri"/>
                <w:sz w:val="24"/>
                <w:szCs w:val="20"/>
              </w:rPr>
            </w:pPr>
            <w:r w:rsidRPr="00A004BA">
              <w:rPr>
                <w:rFonts w:cs="Calibri"/>
                <w:sz w:val="24"/>
                <w:szCs w:val="20"/>
              </w:rPr>
              <w:t>MSE/CPDC (non-registrar rooms)</w:t>
            </w:r>
          </w:p>
        </w:tc>
      </w:tr>
      <w:tr w:rsidR="00580D7F" w:rsidRPr="0096182E" w14:paraId="3EE275A6"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D32BEE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Hearing Loop installation</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D33CE6" w14:textId="77777777" w:rsidR="00580D7F" w:rsidRPr="00A004BA" w:rsidRDefault="00580D7F" w:rsidP="00775DD8">
            <w:pPr>
              <w:pBdr>
                <w:top w:val="nil"/>
                <w:left w:val="nil"/>
                <w:bottom w:val="nil"/>
                <w:right w:val="nil"/>
                <w:between w:val="nil"/>
              </w:pBdr>
              <w:jc w:val="center"/>
              <w:rPr>
                <w:rFonts w:cs="Calibri"/>
                <w:color w:val="000000"/>
                <w:sz w:val="24"/>
                <w:szCs w:val="20"/>
              </w:rPr>
            </w:pP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8D4233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995" w:type="dxa"/>
            <w:tcBorders>
              <w:top w:val="single" w:sz="8" w:space="0" w:color="CCCCCC"/>
              <w:left w:val="single" w:sz="8" w:space="0" w:color="CCCCCC"/>
              <w:bottom w:val="single" w:sz="8" w:space="0" w:color="CCCCCC"/>
              <w:right w:val="single" w:sz="8" w:space="0" w:color="CCCCCC"/>
            </w:tcBorders>
            <w:vAlign w:val="center"/>
          </w:tcPr>
          <w:p w14:paraId="2D58B347" w14:textId="77777777" w:rsidR="00580D7F" w:rsidRPr="00A004BA" w:rsidRDefault="00580D7F" w:rsidP="00775DD8">
            <w:pPr>
              <w:jc w:val="center"/>
              <w:rPr>
                <w:rFonts w:cs="Calibri"/>
                <w:color w:val="000000"/>
                <w:sz w:val="24"/>
                <w:szCs w:val="20"/>
              </w:rPr>
            </w:pPr>
            <w:r w:rsidRPr="00A004BA">
              <w:rPr>
                <w:rFonts w:cs="Calibri"/>
                <w:sz w:val="24"/>
                <w:szCs w:val="20"/>
              </w:rPr>
              <w:t>MSE/CPDC (non-registrar rooms)</w:t>
            </w:r>
          </w:p>
        </w:tc>
      </w:tr>
      <w:tr w:rsidR="00580D7F" w:rsidRPr="0096182E" w14:paraId="26AF71B2" w14:textId="77777777" w:rsidTr="00775DD8">
        <w:trPr>
          <w:trHeight w:val="21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0C82664"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Summed audio output available in room AV system</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9758FEF" w14:textId="77777777" w:rsidR="00580D7F" w:rsidRPr="00A004BA" w:rsidRDefault="00580D7F" w:rsidP="00775DD8">
            <w:pPr>
              <w:pBdr>
                <w:top w:val="nil"/>
                <w:left w:val="nil"/>
                <w:bottom w:val="nil"/>
                <w:right w:val="nil"/>
                <w:between w:val="nil"/>
              </w:pBdr>
              <w:jc w:val="center"/>
              <w:rPr>
                <w:rFonts w:cs="Calibri"/>
                <w:color w:val="000000"/>
                <w:sz w:val="24"/>
                <w:szCs w:val="20"/>
              </w:rPr>
            </w:pP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E1FBA36"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995" w:type="dxa"/>
            <w:tcBorders>
              <w:top w:val="single" w:sz="8" w:space="0" w:color="CCCCCC"/>
              <w:left w:val="single" w:sz="8" w:space="0" w:color="CCCCCC"/>
              <w:bottom w:val="single" w:sz="8" w:space="0" w:color="CCCCCC"/>
              <w:right w:val="single" w:sz="8" w:space="0" w:color="CCCCCC"/>
            </w:tcBorders>
            <w:vAlign w:val="center"/>
          </w:tcPr>
          <w:p w14:paraId="02378329" w14:textId="77777777" w:rsidR="00580D7F" w:rsidRPr="00A004BA" w:rsidRDefault="00580D7F" w:rsidP="00775DD8">
            <w:pPr>
              <w:jc w:val="center"/>
              <w:rPr>
                <w:rFonts w:cs="Calibri"/>
                <w:color w:val="000000"/>
                <w:sz w:val="24"/>
                <w:szCs w:val="20"/>
              </w:rPr>
            </w:pPr>
            <w:r w:rsidRPr="00A004BA">
              <w:rPr>
                <w:rFonts w:cs="Calibri"/>
                <w:sz w:val="24"/>
                <w:szCs w:val="20"/>
              </w:rPr>
              <w:t>MSE/CPDC (non-registrar rooms)</w:t>
            </w:r>
          </w:p>
        </w:tc>
      </w:tr>
      <w:tr w:rsidR="00580D7F" w:rsidRPr="0096182E" w14:paraId="0E081C4E"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33A97D2E" w14:textId="77777777" w:rsidR="00580D7F" w:rsidRPr="00A004BA" w:rsidRDefault="00580D7F" w:rsidP="00775DD8">
            <w:pPr>
              <w:pStyle w:val="Heading4"/>
              <w:jc w:val="center"/>
              <w:rPr>
                <w:rFonts w:ascii="Calibri" w:hAnsi="Calibri"/>
                <w:sz w:val="24"/>
              </w:rPr>
            </w:pPr>
            <w:r w:rsidRPr="00A004BA">
              <w:rPr>
                <w:rFonts w:ascii="Calibri" w:hAnsi="Calibri"/>
                <w:sz w:val="24"/>
              </w:rPr>
              <w:t>Classroom Controls – Color Blindness</w:t>
            </w:r>
          </w:p>
        </w:tc>
        <w:tc>
          <w:tcPr>
            <w:tcW w:w="1170"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08340B1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b/>
                <w:i/>
                <w:color w:val="000000"/>
                <w:sz w:val="24"/>
                <w:szCs w:val="21"/>
              </w:rPr>
              <w:t>Required</w:t>
            </w:r>
          </w:p>
        </w:tc>
        <w:tc>
          <w:tcPr>
            <w:tcW w:w="1425"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F99CF0A"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b/>
                <w:i/>
                <w:color w:val="000000"/>
                <w:sz w:val="24"/>
                <w:szCs w:val="21"/>
              </w:rPr>
              <w:t>Strongly Recommended</w:t>
            </w:r>
          </w:p>
        </w:tc>
        <w:tc>
          <w:tcPr>
            <w:tcW w:w="1995" w:type="dxa"/>
            <w:tcBorders>
              <w:top w:val="single" w:sz="8" w:space="0" w:color="CCCCCC"/>
              <w:left w:val="single" w:sz="8" w:space="0" w:color="CCCCCC"/>
              <w:bottom w:val="single" w:sz="8" w:space="0" w:color="CCCCCC"/>
              <w:right w:val="single" w:sz="8" w:space="0" w:color="CCCCCC"/>
            </w:tcBorders>
            <w:shd w:val="clear" w:color="auto" w:fill="B7B7B7"/>
            <w:vAlign w:val="center"/>
          </w:tcPr>
          <w:p w14:paraId="5AA88521" w14:textId="77777777" w:rsidR="00580D7F" w:rsidRPr="00A004BA" w:rsidRDefault="00580D7F" w:rsidP="00775DD8">
            <w:pPr>
              <w:pBdr>
                <w:top w:val="nil"/>
                <w:left w:val="nil"/>
                <w:bottom w:val="nil"/>
                <w:right w:val="nil"/>
                <w:between w:val="nil"/>
              </w:pBdr>
              <w:jc w:val="center"/>
              <w:rPr>
                <w:rFonts w:cs="Calibri"/>
                <w:b/>
                <w:i/>
                <w:color w:val="000000"/>
                <w:sz w:val="24"/>
                <w:szCs w:val="21"/>
              </w:rPr>
            </w:pPr>
            <w:r w:rsidRPr="00A004BA">
              <w:rPr>
                <w:rFonts w:cs="Calibri"/>
                <w:b/>
                <w:i/>
                <w:color w:val="000000"/>
                <w:sz w:val="24"/>
                <w:szCs w:val="21"/>
              </w:rPr>
              <w:t>Responsibility</w:t>
            </w:r>
          </w:p>
        </w:tc>
      </w:tr>
      <w:tr w:rsidR="00580D7F" w:rsidRPr="0096182E" w14:paraId="415960CC" w14:textId="77777777" w:rsidTr="00775DD8">
        <w:trPr>
          <w:trHeight w:val="345"/>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832A397"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Color choices on control systems should reflect universal design for common color blindness accommodation (Top choices would be black, yellow/orange, blue)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9BACE17" w14:textId="77777777" w:rsidR="00580D7F" w:rsidRPr="00A004BA" w:rsidRDefault="00580D7F" w:rsidP="00775DD8">
            <w:pPr>
              <w:pBdr>
                <w:top w:val="nil"/>
                <w:left w:val="nil"/>
                <w:bottom w:val="nil"/>
                <w:right w:val="nil"/>
                <w:between w:val="nil"/>
              </w:pBdr>
              <w:jc w:val="center"/>
              <w:rPr>
                <w:rFonts w:cs="Calibri"/>
                <w:color w:val="000000"/>
                <w:sz w:val="24"/>
                <w:szCs w:val="20"/>
              </w:rPr>
            </w:pP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813A53"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995" w:type="dxa"/>
            <w:tcBorders>
              <w:top w:val="single" w:sz="8" w:space="0" w:color="CCCCCC"/>
              <w:left w:val="single" w:sz="8" w:space="0" w:color="CCCCCC"/>
              <w:bottom w:val="single" w:sz="8" w:space="0" w:color="CCCCCC"/>
              <w:right w:val="single" w:sz="8" w:space="0" w:color="CCCCCC"/>
            </w:tcBorders>
            <w:vAlign w:val="center"/>
          </w:tcPr>
          <w:p w14:paraId="0EA74045" w14:textId="77777777" w:rsidR="00580D7F" w:rsidRPr="00A004BA" w:rsidRDefault="00580D7F" w:rsidP="00775DD8">
            <w:pPr>
              <w:jc w:val="center"/>
              <w:rPr>
                <w:rFonts w:cs="Calibri"/>
                <w:color w:val="000000"/>
                <w:sz w:val="24"/>
                <w:szCs w:val="20"/>
              </w:rPr>
            </w:pPr>
            <w:r w:rsidRPr="00A004BA">
              <w:rPr>
                <w:rFonts w:cs="Calibri"/>
                <w:sz w:val="24"/>
                <w:szCs w:val="20"/>
              </w:rPr>
              <w:t>MSE/CPDC (non-registrar rooms)</w:t>
            </w:r>
          </w:p>
        </w:tc>
      </w:tr>
      <w:tr w:rsidR="00580D7F" w:rsidRPr="0096182E" w14:paraId="63662DB1" w14:textId="77777777" w:rsidTr="00775DD8">
        <w:trPr>
          <w:trHeight w:val="165"/>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CE341C3"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Emergency Notifications in Classrooms should reflect universal design for common color blindness accommodation (Top choices would be black, yellow/orange, blue)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55E8C89" w14:textId="77777777" w:rsidR="00580D7F" w:rsidRPr="00A004BA" w:rsidRDefault="00580D7F" w:rsidP="00775DD8">
            <w:pPr>
              <w:jc w:val="center"/>
              <w:rPr>
                <w:rFonts w:cs="Calibri"/>
                <w:sz w:val="24"/>
                <w:szCs w:val="20"/>
              </w:rPr>
            </w:pPr>
          </w:p>
        </w:tc>
        <w:tc>
          <w:tcPr>
            <w:tcW w:w="1425"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742548A"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995" w:type="dxa"/>
            <w:tcBorders>
              <w:top w:val="single" w:sz="8" w:space="0" w:color="CCCCCC"/>
              <w:left w:val="single" w:sz="8" w:space="0" w:color="CCCCCC"/>
              <w:bottom w:val="single" w:sz="8" w:space="0" w:color="CCCCCC"/>
              <w:right w:val="single" w:sz="8" w:space="0" w:color="CCCCCC"/>
            </w:tcBorders>
            <w:vAlign w:val="center"/>
          </w:tcPr>
          <w:p w14:paraId="36B1F3C5" w14:textId="77777777" w:rsidR="00580D7F" w:rsidRPr="00A004BA" w:rsidRDefault="00580D7F" w:rsidP="00775DD8">
            <w:pPr>
              <w:pBdr>
                <w:top w:val="nil"/>
                <w:left w:val="nil"/>
                <w:bottom w:val="nil"/>
                <w:right w:val="nil"/>
                <w:between w:val="nil"/>
              </w:pBdr>
              <w:jc w:val="center"/>
              <w:rPr>
                <w:rFonts w:cs="Calibri"/>
                <w:sz w:val="24"/>
                <w:szCs w:val="20"/>
              </w:rPr>
            </w:pPr>
            <w:r w:rsidRPr="00A004BA">
              <w:rPr>
                <w:rFonts w:cs="Calibri"/>
                <w:sz w:val="24"/>
                <w:szCs w:val="20"/>
              </w:rPr>
              <w:t>AV/Building Managers</w:t>
            </w:r>
          </w:p>
          <w:p w14:paraId="63E1AAE6" w14:textId="77777777" w:rsidR="00580D7F" w:rsidRPr="00A004BA" w:rsidRDefault="00580D7F" w:rsidP="00775DD8">
            <w:pPr>
              <w:pBdr>
                <w:top w:val="nil"/>
                <w:left w:val="nil"/>
                <w:bottom w:val="nil"/>
                <w:right w:val="nil"/>
                <w:between w:val="nil"/>
              </w:pBdr>
              <w:jc w:val="center"/>
              <w:rPr>
                <w:rFonts w:cs="Calibri"/>
                <w:sz w:val="24"/>
                <w:szCs w:val="20"/>
              </w:rPr>
            </w:pPr>
          </w:p>
        </w:tc>
      </w:tr>
    </w:tbl>
    <w:p w14:paraId="61F3CDF8" w14:textId="77777777" w:rsidR="00580D7F" w:rsidRPr="00A004BA" w:rsidRDefault="00580D7F" w:rsidP="00580D7F">
      <w:pPr>
        <w:ind w:left="-450"/>
        <w:rPr>
          <w:rFonts w:cs="Calibri"/>
          <w:sz w:val="24"/>
          <w:szCs w:val="20"/>
        </w:rPr>
      </w:pPr>
      <w:r w:rsidRPr="00A004BA">
        <w:rPr>
          <w:rFonts w:cs="Calibri"/>
          <w:b/>
          <w:sz w:val="24"/>
          <w:szCs w:val="20"/>
        </w:rPr>
        <w:t>*</w:t>
      </w:r>
      <w:r w:rsidRPr="00A004BA">
        <w:rPr>
          <w:rFonts w:cs="Calibri"/>
          <w:sz w:val="24"/>
          <w:szCs w:val="20"/>
        </w:rPr>
        <w:t xml:space="preserve">Assisted Listening Systems </w:t>
      </w:r>
      <w:r>
        <w:rPr>
          <w:rFonts w:cs="Calibri"/>
          <w:sz w:val="24"/>
          <w:szCs w:val="20"/>
        </w:rPr>
        <w:t xml:space="preserve">to </w:t>
      </w:r>
      <w:r w:rsidRPr="00A004BA">
        <w:rPr>
          <w:rFonts w:cs="Calibri"/>
          <w:sz w:val="24"/>
          <w:szCs w:val="20"/>
        </w:rPr>
        <w:t xml:space="preserve">come in many shapes and delivery methods. Wi-Fi, FM, RF, and Bluetooth systems can be leveraged </w:t>
      </w:r>
      <w:r>
        <w:rPr>
          <w:rFonts w:cs="Calibri"/>
          <w:sz w:val="24"/>
          <w:szCs w:val="20"/>
        </w:rPr>
        <w:t>to</w:t>
      </w:r>
      <w:r w:rsidRPr="00A004BA">
        <w:rPr>
          <w:rFonts w:cs="Calibri"/>
          <w:sz w:val="24"/>
          <w:szCs w:val="20"/>
        </w:rPr>
        <w:t xml:space="preserve"> keep costs low. Systems specific to individuals can be used </w:t>
      </w:r>
      <w:r>
        <w:rPr>
          <w:rFonts w:cs="Calibri"/>
          <w:sz w:val="24"/>
          <w:szCs w:val="20"/>
        </w:rPr>
        <w:t>in place of</w:t>
      </w:r>
      <w:r w:rsidRPr="00A004BA">
        <w:rPr>
          <w:rFonts w:cs="Calibri"/>
          <w:sz w:val="24"/>
          <w:szCs w:val="20"/>
        </w:rPr>
        <w:t xml:space="preserve"> installed systems and still meet the regulations.</w:t>
      </w:r>
    </w:p>
    <w:p w14:paraId="613187CC" w14:textId="77777777" w:rsidR="00580D7F" w:rsidRPr="00A004BA" w:rsidRDefault="00580D7F" w:rsidP="00580D7F">
      <w:pPr>
        <w:rPr>
          <w:rFonts w:cs="Calibri"/>
          <w:b/>
          <w:i/>
          <w:sz w:val="24"/>
        </w:rPr>
      </w:pPr>
    </w:p>
    <w:p w14:paraId="44337BBE" w14:textId="7B2D2378" w:rsidR="00580D7F" w:rsidRPr="00A004BA" w:rsidRDefault="00012092" w:rsidP="00580D7F">
      <w:pPr>
        <w:pStyle w:val="Heading3"/>
        <w:rPr>
          <w:rFonts w:ascii="Calibri" w:eastAsia="Calibri" w:hAnsi="Calibri"/>
        </w:rPr>
      </w:pPr>
      <w:bookmarkStart w:id="38" w:name="_Toc59464001"/>
      <w:r w:rsidRPr="00A004BA">
        <w:rPr>
          <w:rFonts w:ascii="Calibri" w:eastAsia="Calibri" w:hAnsi="Calibri"/>
        </w:rPr>
        <w:t xml:space="preserve">Appendix </w:t>
      </w:r>
      <w:r>
        <w:rPr>
          <w:rFonts w:ascii="Calibri" w:eastAsia="Calibri" w:hAnsi="Calibri"/>
        </w:rPr>
        <w:t xml:space="preserve">D: </w:t>
      </w:r>
      <w:r w:rsidR="00580D7F" w:rsidRPr="00A004BA">
        <w:rPr>
          <w:rFonts w:ascii="Calibri" w:eastAsia="Calibri" w:hAnsi="Calibri"/>
        </w:rPr>
        <w:t>Non-EIT: Classrooms and Event Spaces</w:t>
      </w:r>
      <w:bookmarkEnd w:id="38"/>
    </w:p>
    <w:tbl>
      <w:tblPr>
        <w:tblW w:w="5000" w:type="pct"/>
        <w:tblInd w:w="-523" w:type="dxa"/>
        <w:tblLayout w:type="fixed"/>
        <w:tblLook w:val="0400" w:firstRow="0" w:lastRow="0" w:firstColumn="0" w:lastColumn="0" w:noHBand="0" w:noVBand="1"/>
      </w:tblPr>
      <w:tblGrid>
        <w:gridCol w:w="7333"/>
        <w:gridCol w:w="1429"/>
        <w:gridCol w:w="1796"/>
        <w:gridCol w:w="2382"/>
      </w:tblGrid>
      <w:tr w:rsidR="00580D7F" w:rsidRPr="0096182E" w14:paraId="21797353" w14:textId="77777777" w:rsidTr="00775DD8">
        <w:trPr>
          <w:trHeight w:val="20"/>
        </w:trPr>
        <w:tc>
          <w:tcPr>
            <w:tcW w:w="8643" w:type="dxa"/>
            <w:gridSpan w:val="3"/>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center"/>
          </w:tcPr>
          <w:p w14:paraId="061F11AD" w14:textId="77777777" w:rsidR="00580D7F" w:rsidRPr="00A004BA" w:rsidRDefault="00580D7F" w:rsidP="00775DD8">
            <w:pPr>
              <w:jc w:val="center"/>
              <w:rPr>
                <w:rFonts w:cs="Calibri"/>
                <w:b/>
                <w:i/>
                <w:sz w:val="24"/>
                <w:szCs w:val="21"/>
              </w:rPr>
            </w:pPr>
            <w:r w:rsidRPr="00A004BA">
              <w:rPr>
                <w:rFonts w:cs="Calibri"/>
                <w:b/>
                <w:i/>
                <w:sz w:val="24"/>
                <w:szCs w:val="21"/>
              </w:rPr>
              <w:t>Classroom Accessibility Standards</w:t>
            </w:r>
          </w:p>
        </w:tc>
        <w:tc>
          <w:tcPr>
            <w:tcW w:w="1950" w:type="dxa"/>
            <w:tcBorders>
              <w:top w:val="single" w:sz="8" w:space="0" w:color="CCCCCC"/>
              <w:left w:val="single" w:sz="8" w:space="0" w:color="CCCCCC"/>
              <w:bottom w:val="single" w:sz="8" w:space="0" w:color="CCCCCC"/>
              <w:right w:val="single" w:sz="8" w:space="0" w:color="CCCCCC"/>
            </w:tcBorders>
            <w:vAlign w:val="center"/>
          </w:tcPr>
          <w:p w14:paraId="70F5D1AB" w14:textId="77777777" w:rsidR="00580D7F" w:rsidRPr="00A004BA" w:rsidRDefault="00580D7F" w:rsidP="00775DD8">
            <w:pPr>
              <w:jc w:val="center"/>
              <w:rPr>
                <w:rFonts w:cs="Calibri"/>
                <w:b/>
                <w:i/>
                <w:sz w:val="24"/>
                <w:szCs w:val="21"/>
              </w:rPr>
            </w:pPr>
          </w:p>
        </w:tc>
      </w:tr>
      <w:tr w:rsidR="00580D7F" w:rsidRPr="0096182E" w14:paraId="1D7CEE2F"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B4A07B3" w14:textId="77777777" w:rsidR="00580D7F" w:rsidRPr="00A004BA" w:rsidRDefault="00580D7F" w:rsidP="00775DD8">
            <w:pPr>
              <w:pStyle w:val="Heading4"/>
              <w:jc w:val="center"/>
              <w:rPr>
                <w:rFonts w:ascii="Calibri" w:hAnsi="Calibri"/>
                <w:sz w:val="24"/>
              </w:rPr>
            </w:pPr>
            <w:r w:rsidRPr="00A004BA">
              <w:rPr>
                <w:rFonts w:ascii="Calibri" w:hAnsi="Calibri"/>
                <w:sz w:val="24"/>
              </w:rPr>
              <w:t>Classroom Seating and Access</w:t>
            </w:r>
          </w:p>
        </w:tc>
        <w:tc>
          <w:tcPr>
            <w:tcW w:w="1170"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721641FB" w14:textId="77777777" w:rsidR="00580D7F" w:rsidRPr="00A004BA" w:rsidRDefault="00580D7F" w:rsidP="00775DD8">
            <w:pPr>
              <w:jc w:val="center"/>
              <w:rPr>
                <w:rFonts w:cs="Calibri"/>
                <w:sz w:val="24"/>
                <w:szCs w:val="20"/>
              </w:rPr>
            </w:pPr>
            <w:r w:rsidRPr="00A004BA">
              <w:rPr>
                <w:rFonts w:cs="Calibri"/>
                <w:b/>
                <w:i/>
                <w:sz w:val="24"/>
                <w:szCs w:val="21"/>
              </w:rPr>
              <w:t>Required</w:t>
            </w:r>
          </w:p>
        </w:tc>
        <w:tc>
          <w:tcPr>
            <w:tcW w:w="1470"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5AEE1FDC" w14:textId="77777777" w:rsidR="00580D7F" w:rsidRPr="00A004BA" w:rsidRDefault="00580D7F" w:rsidP="00775DD8">
            <w:pPr>
              <w:jc w:val="center"/>
              <w:rPr>
                <w:rFonts w:cs="Calibri"/>
                <w:sz w:val="24"/>
                <w:szCs w:val="20"/>
              </w:rPr>
            </w:pPr>
            <w:r w:rsidRPr="00A004BA">
              <w:rPr>
                <w:rFonts w:cs="Calibri"/>
                <w:b/>
                <w:i/>
                <w:sz w:val="24"/>
                <w:szCs w:val="21"/>
              </w:rPr>
              <w:t>Strongly Recommended</w:t>
            </w:r>
          </w:p>
        </w:tc>
        <w:tc>
          <w:tcPr>
            <w:tcW w:w="1950" w:type="dxa"/>
            <w:tcBorders>
              <w:top w:val="single" w:sz="8" w:space="0" w:color="CCCCCC"/>
              <w:left w:val="single" w:sz="8" w:space="0" w:color="CCCCCC"/>
              <w:bottom w:val="single" w:sz="8" w:space="0" w:color="CCCCCC"/>
              <w:right w:val="single" w:sz="8" w:space="0" w:color="CCCCCC"/>
            </w:tcBorders>
            <w:shd w:val="clear" w:color="auto" w:fill="B7B7B7"/>
            <w:vAlign w:val="center"/>
          </w:tcPr>
          <w:p w14:paraId="7C49277D" w14:textId="77777777" w:rsidR="00580D7F" w:rsidRPr="00A004BA" w:rsidRDefault="00580D7F" w:rsidP="00775DD8">
            <w:pPr>
              <w:jc w:val="center"/>
              <w:rPr>
                <w:rFonts w:cs="Calibri"/>
                <w:b/>
                <w:i/>
                <w:sz w:val="24"/>
                <w:szCs w:val="21"/>
              </w:rPr>
            </w:pPr>
            <w:r w:rsidRPr="00A004BA">
              <w:rPr>
                <w:rFonts w:cs="Calibri"/>
                <w:b/>
                <w:i/>
                <w:sz w:val="24"/>
                <w:szCs w:val="21"/>
              </w:rPr>
              <w:t>Responsibility</w:t>
            </w:r>
          </w:p>
        </w:tc>
      </w:tr>
      <w:tr w:rsidR="00580D7F" w:rsidRPr="0096182E" w14:paraId="0F6725E8" w14:textId="77777777" w:rsidTr="00775DD8">
        <w:trPr>
          <w:trHeight w:val="237"/>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CCA39A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4 - 25 seats, 1 wheelchair space required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5124E19"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A4B0926"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6BAAB824"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2D525585"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325ED42"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26 - 50 seats, 2 wheelchair spaces required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10BA463"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6AE58A4"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398B3A8F"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7F108758"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AA7936D"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51 - 150 seats, 4 wheelchair spaces required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9CF9AB6"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C6EF0FD"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571FEE94"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1A260B57"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825242B"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151 - 300 seats, 5 wheelchair spaces required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3E9605D"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B2281FD"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65E19535"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6ABC2335"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08DD076"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301 - 500 seats, 6 wheelchair spaces required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B832020"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0743CA0"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56468729"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462FE43E"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9F96FF"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501 - 5000 seats, 6 wheelchair spaces plus 1 for each 150 above 501.</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B70A04F"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AC2D137"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6EE0EEA3"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6A14A1C5"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653F04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Classrooms with 5001 and over, 36 wheelchair spaces plus 1 for each 200 over 500.</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35676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4CD8AB4"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2C4EE785"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169A8EBF"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48EF53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A single wheelchair space is defined as 36" x 48", making provisions for space entry, turnaround, and knee/toe clearance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B61C8A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15B4C57"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468C7CBF"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766714D1" w14:textId="77777777" w:rsidTr="00775DD8">
        <w:trPr>
          <w:trHeight w:val="192"/>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62E351"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Wheelchair spaces shall have similar lines of sight to instructor as other student stations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6B78186"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8F0EF7C"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3E2040EA"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3FA98F72" w14:textId="77777777" w:rsidTr="00775DD8">
        <w:trPr>
          <w:trHeight w:val="48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B967E86"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Accessible pathways in to and out of classrooms shall be 36" wide, with no less than 32" of passing clearance based on wall features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780CA67"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2E17E4C"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4FB7223E"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415BD3D9" w14:textId="77777777" w:rsidTr="00775DD8">
        <w:trPr>
          <w:trHeight w:val="372"/>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6F0E9F8"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Doors and doorways to Classrooms shall conform to section 403 standards based on how the classroom is set up (entry &amp; exit points, hallways, door opening direction, double doors, etc.)</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34CBBF7"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1D3C9A5"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64EBB3C1"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7EBA582D" w14:textId="77777777" w:rsidTr="00775DD8">
        <w:trPr>
          <w:trHeight w:val="48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ADAF269"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Wheelchair turn around space shall be accommodated based on space needs of wheelchair spaces, including instructor area. Various provisions exist based on room layouts.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C92AA6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19FAF18"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460D13B8" w14:textId="77777777" w:rsidR="00580D7F" w:rsidRPr="00A004BA" w:rsidRDefault="00580D7F" w:rsidP="00775DD8">
            <w:pPr>
              <w:jc w:val="center"/>
              <w:rPr>
                <w:rFonts w:cs="Calibri"/>
                <w:sz w:val="24"/>
                <w:szCs w:val="20"/>
              </w:rPr>
            </w:pPr>
            <w:r w:rsidRPr="00A004BA">
              <w:rPr>
                <w:rFonts w:cs="Calibri"/>
                <w:sz w:val="24"/>
                <w:szCs w:val="20"/>
              </w:rPr>
              <w:t>CPDC/Faculty</w:t>
            </w:r>
          </w:p>
        </w:tc>
      </w:tr>
      <w:tr w:rsidR="00580D7F" w:rsidRPr="0096182E" w14:paraId="53D240CF"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D5AA7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Bariatric seating options should be made available wherever possible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8FA45DE" w14:textId="77777777" w:rsidR="00580D7F" w:rsidRPr="00A004BA" w:rsidRDefault="00580D7F" w:rsidP="00775DD8">
            <w:pPr>
              <w:jc w:val="center"/>
              <w:rPr>
                <w:rFonts w:cs="Calibri"/>
                <w:sz w:val="24"/>
                <w:szCs w:val="20"/>
              </w:rPr>
            </w:pP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45721ED"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950" w:type="dxa"/>
            <w:tcBorders>
              <w:top w:val="single" w:sz="8" w:space="0" w:color="CCCCCC"/>
              <w:left w:val="single" w:sz="8" w:space="0" w:color="CCCCCC"/>
              <w:bottom w:val="single" w:sz="8" w:space="0" w:color="CCCCCC"/>
              <w:right w:val="single" w:sz="8" w:space="0" w:color="CCCCCC"/>
            </w:tcBorders>
            <w:vAlign w:val="center"/>
          </w:tcPr>
          <w:p w14:paraId="2DBD577E" w14:textId="77777777" w:rsidR="00580D7F" w:rsidRPr="00A004BA" w:rsidRDefault="00580D7F" w:rsidP="00775DD8">
            <w:pPr>
              <w:jc w:val="center"/>
              <w:rPr>
                <w:rFonts w:cs="Calibri"/>
                <w:color w:val="000000"/>
                <w:sz w:val="24"/>
                <w:szCs w:val="20"/>
              </w:rPr>
            </w:pPr>
            <w:r w:rsidRPr="00A004BA">
              <w:rPr>
                <w:rFonts w:cs="Calibri"/>
                <w:sz w:val="24"/>
                <w:szCs w:val="20"/>
              </w:rPr>
              <w:t>CPDC/Faculty</w:t>
            </w:r>
          </w:p>
        </w:tc>
      </w:tr>
      <w:tr w:rsidR="00580D7F" w:rsidRPr="0096182E" w14:paraId="5E296294"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40D1C57" w14:textId="77777777" w:rsidR="00580D7F" w:rsidRPr="00A004BA" w:rsidRDefault="00580D7F" w:rsidP="00775DD8">
            <w:pPr>
              <w:pStyle w:val="Heading4"/>
              <w:jc w:val="center"/>
              <w:rPr>
                <w:rFonts w:ascii="Calibri" w:hAnsi="Calibri"/>
                <w:sz w:val="24"/>
              </w:rPr>
            </w:pPr>
            <w:r w:rsidRPr="00A004BA">
              <w:rPr>
                <w:rFonts w:ascii="Calibri" w:hAnsi="Calibri"/>
                <w:sz w:val="24"/>
              </w:rPr>
              <w:t>Signage</w:t>
            </w:r>
          </w:p>
        </w:tc>
        <w:tc>
          <w:tcPr>
            <w:tcW w:w="1170"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60518F6" w14:textId="77777777" w:rsidR="00580D7F" w:rsidRPr="00A004BA" w:rsidRDefault="00580D7F" w:rsidP="00775DD8">
            <w:pPr>
              <w:jc w:val="center"/>
              <w:rPr>
                <w:rFonts w:cs="Calibri"/>
                <w:sz w:val="24"/>
                <w:szCs w:val="20"/>
              </w:rPr>
            </w:pPr>
            <w:r w:rsidRPr="00A004BA">
              <w:rPr>
                <w:rFonts w:cs="Calibri"/>
                <w:b/>
                <w:i/>
                <w:sz w:val="24"/>
                <w:szCs w:val="21"/>
              </w:rPr>
              <w:t>Required</w:t>
            </w:r>
          </w:p>
        </w:tc>
        <w:tc>
          <w:tcPr>
            <w:tcW w:w="1470" w:type="dxa"/>
            <w:tcBorders>
              <w:top w:val="single" w:sz="8" w:space="0" w:color="CCCCCC"/>
              <w:left w:val="single" w:sz="8" w:space="0" w:color="CCCCCC"/>
              <w:bottom w:val="single" w:sz="8" w:space="0" w:color="CCCCCC"/>
              <w:right w:val="single" w:sz="8" w:space="0" w:color="CCCCCC"/>
            </w:tcBorders>
            <w:shd w:val="clear" w:color="auto" w:fill="B7B7B7"/>
            <w:tcMar>
              <w:top w:w="40" w:type="dxa"/>
              <w:left w:w="40" w:type="dxa"/>
              <w:bottom w:w="40" w:type="dxa"/>
              <w:right w:w="40" w:type="dxa"/>
            </w:tcMar>
            <w:vAlign w:val="center"/>
          </w:tcPr>
          <w:p w14:paraId="4C9B69A9" w14:textId="77777777" w:rsidR="00580D7F" w:rsidRPr="00A004BA" w:rsidRDefault="00580D7F" w:rsidP="00775DD8">
            <w:pPr>
              <w:jc w:val="center"/>
              <w:rPr>
                <w:rFonts w:cs="Calibri"/>
                <w:sz w:val="24"/>
                <w:szCs w:val="20"/>
              </w:rPr>
            </w:pPr>
            <w:r w:rsidRPr="00A004BA">
              <w:rPr>
                <w:rFonts w:cs="Calibri"/>
                <w:b/>
                <w:i/>
                <w:sz w:val="24"/>
                <w:szCs w:val="21"/>
              </w:rPr>
              <w:t>Strongly Recommended</w:t>
            </w:r>
          </w:p>
        </w:tc>
        <w:tc>
          <w:tcPr>
            <w:tcW w:w="1950" w:type="dxa"/>
            <w:tcBorders>
              <w:top w:val="single" w:sz="8" w:space="0" w:color="CCCCCC"/>
              <w:left w:val="single" w:sz="8" w:space="0" w:color="CCCCCC"/>
              <w:bottom w:val="single" w:sz="8" w:space="0" w:color="CCCCCC"/>
              <w:right w:val="single" w:sz="8" w:space="0" w:color="CCCCCC"/>
            </w:tcBorders>
            <w:shd w:val="clear" w:color="auto" w:fill="B7B7B7"/>
            <w:vAlign w:val="center"/>
          </w:tcPr>
          <w:p w14:paraId="01315F80" w14:textId="77777777" w:rsidR="00580D7F" w:rsidRPr="00A004BA" w:rsidRDefault="00580D7F" w:rsidP="00775DD8">
            <w:pPr>
              <w:jc w:val="center"/>
              <w:rPr>
                <w:rFonts w:cs="Calibri"/>
                <w:b/>
                <w:i/>
                <w:sz w:val="24"/>
                <w:szCs w:val="21"/>
              </w:rPr>
            </w:pPr>
            <w:r w:rsidRPr="00A004BA">
              <w:rPr>
                <w:rFonts w:cs="Calibri"/>
                <w:b/>
                <w:i/>
                <w:sz w:val="24"/>
                <w:szCs w:val="21"/>
              </w:rPr>
              <w:t>Responsibility</w:t>
            </w:r>
          </w:p>
        </w:tc>
      </w:tr>
      <w:tr w:rsidR="00580D7F" w:rsidRPr="0096182E" w14:paraId="54226E3F" w14:textId="77777777" w:rsidTr="00775DD8">
        <w:trPr>
          <w:trHeight w:val="354"/>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4B7A0A1"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 xml:space="preserve">Accessible Room features like Assisted Listening Systems shall include appropriate signage indicating their availability and information on </w:t>
            </w:r>
            <w:r>
              <w:rPr>
                <w:rFonts w:cs="Calibri"/>
                <w:color w:val="000000"/>
                <w:sz w:val="24"/>
                <w:szCs w:val="20"/>
              </w:rPr>
              <w:t>obtaining</w:t>
            </w:r>
            <w:r w:rsidRPr="00A004BA">
              <w:rPr>
                <w:rFonts w:cs="Calibri"/>
                <w:color w:val="000000"/>
                <w:sz w:val="24"/>
                <w:szCs w:val="20"/>
              </w:rPr>
              <w:t xml:space="preserve"> them (or responsible office contact information). Signage shall be conspicuously placed.</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39A3620"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1B4A5C"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48007201" w14:textId="77777777" w:rsidR="00580D7F" w:rsidRPr="00A004BA" w:rsidRDefault="00580D7F" w:rsidP="00775DD8">
            <w:pPr>
              <w:jc w:val="center"/>
              <w:rPr>
                <w:rFonts w:cs="Calibri"/>
                <w:sz w:val="24"/>
                <w:szCs w:val="20"/>
              </w:rPr>
            </w:pPr>
            <w:r w:rsidRPr="00A004BA">
              <w:rPr>
                <w:rFonts w:cs="Calibri"/>
                <w:sz w:val="24"/>
                <w:szCs w:val="20"/>
              </w:rPr>
              <w:t>AV/CPDC (non-registrar rooms)</w:t>
            </w:r>
          </w:p>
        </w:tc>
      </w:tr>
      <w:tr w:rsidR="00580D7F" w:rsidRPr="0096182E" w14:paraId="30209418"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7EC5794"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 xml:space="preserve">Doors at exit passages shall include tactile signage at 48" above </w:t>
            </w:r>
            <w:r>
              <w:rPr>
                <w:rFonts w:cs="Calibri"/>
                <w:color w:val="000000"/>
                <w:sz w:val="24"/>
                <w:szCs w:val="20"/>
              </w:rPr>
              <w:t xml:space="preserve">the </w:t>
            </w:r>
            <w:r w:rsidRPr="00A004BA">
              <w:rPr>
                <w:rFonts w:cs="Calibri"/>
                <w:color w:val="000000"/>
                <w:sz w:val="24"/>
                <w:szCs w:val="20"/>
              </w:rPr>
              <w:t>finished floor</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0E8A9CC"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8C6D992"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4F955D13" w14:textId="77777777" w:rsidR="00580D7F" w:rsidRPr="00A004BA" w:rsidRDefault="00580D7F" w:rsidP="00775DD8">
            <w:pPr>
              <w:jc w:val="center"/>
              <w:rPr>
                <w:rFonts w:cs="Calibri"/>
                <w:sz w:val="24"/>
                <w:szCs w:val="20"/>
              </w:rPr>
            </w:pPr>
            <w:r w:rsidRPr="00A004BA">
              <w:rPr>
                <w:rFonts w:cs="Calibri"/>
                <w:sz w:val="24"/>
                <w:szCs w:val="20"/>
              </w:rPr>
              <w:t>Campus Operations &amp; Maintenance</w:t>
            </w:r>
          </w:p>
        </w:tc>
      </w:tr>
      <w:tr w:rsidR="00580D7F" w:rsidRPr="0096182E" w14:paraId="77F22CBC" w14:textId="77777777" w:rsidTr="00775DD8">
        <w:trPr>
          <w:trHeight w:val="20"/>
        </w:trPr>
        <w:tc>
          <w:tcPr>
            <w:tcW w:w="6003"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CDE2FA9"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 xml:space="preserve">Wheelchair accessible student stations are to be identified by </w:t>
            </w:r>
            <w:r>
              <w:rPr>
                <w:rFonts w:cs="Calibri"/>
                <w:color w:val="000000"/>
                <w:sz w:val="24"/>
                <w:szCs w:val="20"/>
              </w:rPr>
              <w:t xml:space="preserve">a </w:t>
            </w:r>
            <w:r w:rsidRPr="00A004BA">
              <w:rPr>
                <w:rFonts w:cs="Calibri"/>
                <w:color w:val="000000"/>
                <w:sz w:val="24"/>
                <w:szCs w:val="20"/>
              </w:rPr>
              <w:t>common symbol</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2D76985" w14:textId="77777777" w:rsidR="00580D7F" w:rsidRPr="00A004BA" w:rsidRDefault="00580D7F" w:rsidP="00775DD8">
            <w:pPr>
              <w:pBdr>
                <w:top w:val="nil"/>
                <w:left w:val="nil"/>
                <w:bottom w:val="nil"/>
                <w:right w:val="nil"/>
                <w:between w:val="nil"/>
              </w:pBdr>
              <w:jc w:val="center"/>
              <w:rPr>
                <w:rFonts w:cs="Calibri"/>
                <w:color w:val="000000"/>
                <w:sz w:val="24"/>
                <w:szCs w:val="20"/>
              </w:rPr>
            </w:pPr>
            <w:r w:rsidRPr="00A004BA">
              <w:rPr>
                <w:rFonts w:cs="Calibri"/>
                <w:color w:val="000000"/>
                <w:sz w:val="24"/>
                <w:szCs w:val="20"/>
              </w:rPr>
              <w:t>x</w:t>
            </w:r>
          </w:p>
        </w:tc>
        <w:tc>
          <w:tcPr>
            <w:tcW w:w="14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CF7E85C" w14:textId="77777777" w:rsidR="00580D7F" w:rsidRPr="00A004BA" w:rsidRDefault="00580D7F" w:rsidP="00775DD8">
            <w:pPr>
              <w:jc w:val="center"/>
              <w:rPr>
                <w:rFonts w:cs="Calibri"/>
                <w:sz w:val="24"/>
                <w:szCs w:val="20"/>
              </w:rPr>
            </w:pPr>
          </w:p>
        </w:tc>
        <w:tc>
          <w:tcPr>
            <w:tcW w:w="1950" w:type="dxa"/>
            <w:tcBorders>
              <w:top w:val="single" w:sz="8" w:space="0" w:color="CCCCCC"/>
              <w:left w:val="single" w:sz="8" w:space="0" w:color="CCCCCC"/>
              <w:bottom w:val="single" w:sz="8" w:space="0" w:color="CCCCCC"/>
              <w:right w:val="single" w:sz="8" w:space="0" w:color="CCCCCC"/>
            </w:tcBorders>
            <w:vAlign w:val="center"/>
          </w:tcPr>
          <w:p w14:paraId="0D99F17C" w14:textId="77777777" w:rsidR="00580D7F" w:rsidRPr="00A004BA" w:rsidRDefault="00580D7F" w:rsidP="00775DD8">
            <w:pPr>
              <w:jc w:val="center"/>
              <w:rPr>
                <w:rFonts w:cs="Calibri"/>
                <w:sz w:val="24"/>
                <w:szCs w:val="20"/>
              </w:rPr>
            </w:pPr>
            <w:r w:rsidRPr="00A004BA">
              <w:rPr>
                <w:rFonts w:cs="Calibri"/>
                <w:sz w:val="24"/>
                <w:szCs w:val="20"/>
              </w:rPr>
              <w:t>Academic Facilities</w:t>
            </w:r>
          </w:p>
          <w:p w14:paraId="65D1D047" w14:textId="77777777" w:rsidR="00580D7F" w:rsidRPr="00A004BA" w:rsidRDefault="00580D7F" w:rsidP="00775DD8">
            <w:pPr>
              <w:jc w:val="center"/>
              <w:rPr>
                <w:rFonts w:cs="Calibri"/>
                <w:sz w:val="24"/>
                <w:szCs w:val="20"/>
              </w:rPr>
            </w:pPr>
            <w:r w:rsidRPr="00A004BA">
              <w:rPr>
                <w:rFonts w:cs="Calibri"/>
                <w:sz w:val="24"/>
                <w:szCs w:val="20"/>
              </w:rPr>
              <w:t>/Campus Operations &amp; Maintenance</w:t>
            </w:r>
          </w:p>
          <w:p w14:paraId="3D301068" w14:textId="77777777" w:rsidR="00580D7F" w:rsidRPr="00A004BA" w:rsidRDefault="00580D7F" w:rsidP="00775DD8">
            <w:pPr>
              <w:jc w:val="center"/>
              <w:rPr>
                <w:rFonts w:cs="Calibri"/>
                <w:sz w:val="24"/>
                <w:szCs w:val="20"/>
              </w:rPr>
            </w:pPr>
          </w:p>
        </w:tc>
      </w:tr>
    </w:tbl>
    <w:p w14:paraId="20AB2907" w14:textId="77777777" w:rsidR="00580D7F" w:rsidRPr="00A004BA" w:rsidRDefault="00580D7F" w:rsidP="00580D7F">
      <w:pPr>
        <w:rPr>
          <w:sz w:val="24"/>
        </w:rPr>
      </w:pPr>
    </w:p>
    <w:p w14:paraId="6151A76A" w14:textId="77777777" w:rsidR="00580D7F" w:rsidRDefault="00580D7F" w:rsidP="00580D7F">
      <w:pPr>
        <w:sectPr w:rsidR="00580D7F" w:rsidSect="00B139FF">
          <w:pgSz w:w="15840" w:h="12240" w:orient="landscape"/>
          <w:pgMar w:top="1440" w:right="1440" w:bottom="1440" w:left="1440" w:header="720" w:footer="720" w:gutter="0"/>
          <w:cols w:space="720"/>
          <w:docGrid w:linePitch="360"/>
        </w:sectPr>
      </w:pPr>
    </w:p>
    <w:p w14:paraId="5BC449C2" w14:textId="3B53A98C" w:rsidR="007F1C4C" w:rsidRPr="00365350" w:rsidRDefault="007F1C4C" w:rsidP="007F1C4C">
      <w:pPr>
        <w:pStyle w:val="Heading2"/>
      </w:pPr>
      <w:bookmarkStart w:id="39" w:name="_Toc59464002"/>
      <w:r>
        <w:t>A</w:t>
      </w:r>
      <w:r w:rsidR="00B66753">
        <w:t>p</w:t>
      </w:r>
      <w:r>
        <w:t xml:space="preserve">pendix </w:t>
      </w:r>
      <w:r w:rsidR="001A4B34">
        <w:t>E</w:t>
      </w:r>
      <w:r>
        <w:t>:</w:t>
      </w:r>
      <w:r w:rsidRPr="00365350">
        <w:t xml:space="preserve"> Procurement standards and Responsibilities</w:t>
      </w:r>
      <w:bookmarkEnd w:id="39"/>
    </w:p>
    <w:p w14:paraId="144E883F" w14:textId="77777777" w:rsidR="007F1C4C" w:rsidRPr="00365350" w:rsidRDefault="007F1C4C" w:rsidP="007F1C4C">
      <w:pPr>
        <w:rPr>
          <w:sz w:val="24"/>
        </w:rPr>
      </w:pPr>
    </w:p>
    <w:p w14:paraId="23CD9A87" w14:textId="77777777" w:rsidR="007F1C4C" w:rsidRPr="00365350" w:rsidRDefault="007F1C4C" w:rsidP="007F1C4C">
      <w:pPr>
        <w:rPr>
          <w:sz w:val="24"/>
        </w:rPr>
      </w:pPr>
      <w:r w:rsidRPr="00365350">
        <w:rPr>
          <w:sz w:val="24"/>
        </w:rPr>
        <w:t xml:space="preserve">The following table lists the SUNY Procurement Standards and the </w:t>
      </w:r>
      <w:r>
        <w:rPr>
          <w:sz w:val="24"/>
        </w:rPr>
        <w:t xml:space="preserve">person or office </w:t>
      </w:r>
      <w:r w:rsidRPr="00365350">
        <w:rPr>
          <w:sz w:val="24"/>
        </w:rPr>
        <w:t xml:space="preserve">Responsible </w:t>
      </w:r>
      <w:r>
        <w:rPr>
          <w:sz w:val="24"/>
        </w:rPr>
        <w:t>for complying with the required action</w:t>
      </w:r>
      <w:r w:rsidRPr="00365350">
        <w:rPr>
          <w:sz w:val="24"/>
        </w:rPr>
        <w:t>.</w:t>
      </w:r>
    </w:p>
    <w:tbl>
      <w:tblPr>
        <w:tblW w:w="5000" w:type="pct"/>
        <w:tblInd w:w="-550" w:type="dxa"/>
        <w:tblLayout w:type="fixed"/>
        <w:tblLook w:val="0400" w:firstRow="0" w:lastRow="0" w:firstColumn="0" w:lastColumn="0" w:noHBand="0" w:noVBand="1"/>
        <w:tblCaption w:val="Procurement standards and Responsibilities"/>
      </w:tblPr>
      <w:tblGrid>
        <w:gridCol w:w="5278"/>
        <w:gridCol w:w="1034"/>
        <w:gridCol w:w="1191"/>
        <w:gridCol w:w="1837"/>
      </w:tblGrid>
      <w:tr w:rsidR="007F1C4C" w:rsidRPr="00365350" w14:paraId="6D70986B" w14:textId="77777777" w:rsidTr="00775DD8">
        <w:tc>
          <w:tcPr>
            <w:tcW w:w="603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1ADE504" w14:textId="77777777" w:rsidR="007F1C4C" w:rsidRPr="00365350" w:rsidRDefault="007F1C4C" w:rsidP="00775DD8">
            <w:pPr>
              <w:pStyle w:val="Heading4"/>
              <w:jc w:val="center"/>
              <w:rPr>
                <w:rFonts w:ascii="Calibri" w:hAnsi="Calibri"/>
                <w:sz w:val="24"/>
              </w:rPr>
            </w:pPr>
            <w:r w:rsidRPr="00365350">
              <w:rPr>
                <w:rFonts w:ascii="Calibri" w:hAnsi="Calibri"/>
                <w:sz w:val="24"/>
              </w:rPr>
              <w:t>Preliminary Steps</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2737983B" w14:textId="77777777" w:rsidR="007F1C4C" w:rsidRPr="00365350" w:rsidRDefault="007F1C4C" w:rsidP="00775DD8">
            <w:pPr>
              <w:jc w:val="center"/>
              <w:rPr>
                <w:sz w:val="24"/>
                <w:szCs w:val="20"/>
              </w:rPr>
            </w:pPr>
            <w:r w:rsidRPr="00365350">
              <w:rPr>
                <w:b/>
                <w:i/>
                <w:sz w:val="24"/>
                <w:szCs w:val="21"/>
              </w:rPr>
              <w:t>Required</w:t>
            </w:r>
          </w:p>
        </w:tc>
        <w:tc>
          <w:tcPr>
            <w:tcW w:w="135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AD7D7BE" w14:textId="77777777" w:rsidR="007F1C4C" w:rsidRPr="00365350" w:rsidRDefault="007F1C4C" w:rsidP="00775DD8">
            <w:pPr>
              <w:jc w:val="center"/>
              <w:rPr>
                <w:sz w:val="24"/>
                <w:szCs w:val="20"/>
              </w:rPr>
            </w:pPr>
            <w:r w:rsidRPr="00365350">
              <w:rPr>
                <w:b/>
                <w:i/>
                <w:sz w:val="24"/>
                <w:szCs w:val="21"/>
              </w:rPr>
              <w:t>Strongly Recommended</w:t>
            </w:r>
          </w:p>
        </w:tc>
        <w:tc>
          <w:tcPr>
            <w:tcW w:w="2070" w:type="dxa"/>
            <w:tcBorders>
              <w:top w:val="single" w:sz="8" w:space="0" w:color="CCCCCC"/>
              <w:left w:val="single" w:sz="8" w:space="0" w:color="CCCCCC"/>
              <w:bottom w:val="single" w:sz="8" w:space="0" w:color="CCCCCC"/>
              <w:right w:val="single" w:sz="8" w:space="0" w:color="CCCCCC"/>
            </w:tcBorders>
            <w:shd w:val="clear" w:color="auto" w:fill="BFBFBF"/>
            <w:vAlign w:val="center"/>
          </w:tcPr>
          <w:p w14:paraId="657C525D" w14:textId="77777777" w:rsidR="007F1C4C" w:rsidRPr="00365350" w:rsidRDefault="007F1C4C" w:rsidP="00775DD8">
            <w:pPr>
              <w:jc w:val="center"/>
              <w:rPr>
                <w:b/>
                <w:i/>
                <w:sz w:val="24"/>
                <w:szCs w:val="21"/>
              </w:rPr>
            </w:pPr>
            <w:r w:rsidRPr="00365350">
              <w:rPr>
                <w:b/>
                <w:i/>
                <w:sz w:val="24"/>
                <w:szCs w:val="21"/>
              </w:rPr>
              <w:t>Responsibility</w:t>
            </w:r>
          </w:p>
        </w:tc>
      </w:tr>
      <w:tr w:rsidR="007F1C4C" w:rsidRPr="00365350" w14:paraId="71E77A9F"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3942A86" w14:textId="6E21AD59"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Gauge potential impact on the University of a particular product or service's accessibility</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6300EA7" w14:textId="77777777" w:rsidR="007F1C4C" w:rsidRPr="00365350" w:rsidRDefault="007F1C4C" w:rsidP="00775DD8">
            <w:pPr>
              <w:pBdr>
                <w:top w:val="nil"/>
                <w:left w:val="nil"/>
                <w:bottom w:val="nil"/>
                <w:right w:val="nil"/>
                <w:between w:val="nil"/>
              </w:pBdr>
              <w:jc w:val="center"/>
              <w:rPr>
                <w:color w:val="000000"/>
                <w:sz w:val="24"/>
                <w:szCs w:val="20"/>
              </w:rPr>
            </w:pPr>
            <w:r w:rsidRPr="00365350">
              <w:rPr>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CAEEA71"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0D64DFB9" w14:textId="3C2510DA" w:rsidR="007F1C4C" w:rsidRPr="00365350" w:rsidRDefault="007F1C4C" w:rsidP="00775DD8">
            <w:pPr>
              <w:jc w:val="center"/>
              <w:rPr>
                <w:sz w:val="24"/>
                <w:szCs w:val="20"/>
              </w:rPr>
            </w:pPr>
            <w:r w:rsidRPr="00365350">
              <w:rPr>
                <w:sz w:val="24"/>
                <w:szCs w:val="20"/>
              </w:rPr>
              <w:t xml:space="preserve">Product Requestor, </w:t>
            </w:r>
            <w:r w:rsidR="004A2491">
              <w:rPr>
                <w:sz w:val="24"/>
                <w:szCs w:val="20"/>
              </w:rPr>
              <w:t>WAO/EITC</w:t>
            </w:r>
            <w:r w:rsidRPr="00365350">
              <w:rPr>
                <w:sz w:val="24"/>
                <w:szCs w:val="20"/>
              </w:rPr>
              <w:t>/Accessibility review committee</w:t>
            </w:r>
          </w:p>
        </w:tc>
      </w:tr>
      <w:tr w:rsidR="007F1C4C" w:rsidRPr="00365350" w14:paraId="68E7065B"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8580B5D" w14:textId="77777777" w:rsidR="007F1C4C" w:rsidRPr="00365350" w:rsidRDefault="007F1C4C" w:rsidP="00775DD8">
            <w:pPr>
              <w:pStyle w:val="Heading4"/>
              <w:jc w:val="center"/>
              <w:rPr>
                <w:rFonts w:ascii="Calibri" w:hAnsi="Calibri"/>
                <w:sz w:val="24"/>
              </w:rPr>
            </w:pPr>
            <w:r w:rsidRPr="00365350">
              <w:rPr>
                <w:rFonts w:ascii="Calibri" w:hAnsi="Calibri"/>
                <w:sz w:val="24"/>
              </w:rPr>
              <w:t>Gathering Information</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4B8D450" w14:textId="77777777" w:rsidR="007F1C4C" w:rsidRPr="00365350" w:rsidRDefault="007F1C4C" w:rsidP="00775DD8">
            <w:pPr>
              <w:jc w:val="center"/>
              <w:rPr>
                <w:sz w:val="24"/>
                <w:szCs w:val="20"/>
              </w:rPr>
            </w:pPr>
            <w:r w:rsidRPr="00365350">
              <w:rPr>
                <w:b/>
                <w:i/>
                <w:sz w:val="24"/>
                <w:szCs w:val="21"/>
              </w:rPr>
              <w:t>Required</w:t>
            </w:r>
          </w:p>
        </w:tc>
        <w:tc>
          <w:tcPr>
            <w:tcW w:w="135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01B5DFA0" w14:textId="77777777" w:rsidR="007F1C4C" w:rsidRPr="00365350" w:rsidRDefault="007F1C4C" w:rsidP="00775DD8">
            <w:pPr>
              <w:jc w:val="center"/>
              <w:rPr>
                <w:sz w:val="24"/>
                <w:szCs w:val="20"/>
              </w:rPr>
            </w:pPr>
            <w:r w:rsidRPr="00365350">
              <w:rPr>
                <w:b/>
                <w:i/>
                <w:sz w:val="24"/>
                <w:szCs w:val="21"/>
              </w:rPr>
              <w:t>Strongly Recommended</w:t>
            </w:r>
          </w:p>
        </w:tc>
        <w:tc>
          <w:tcPr>
            <w:tcW w:w="2070" w:type="dxa"/>
            <w:tcBorders>
              <w:top w:val="single" w:sz="8" w:space="0" w:color="CCCCCC"/>
              <w:left w:val="single" w:sz="8" w:space="0" w:color="CCCCCC"/>
              <w:bottom w:val="single" w:sz="8" w:space="0" w:color="CCCCCC"/>
              <w:right w:val="single" w:sz="8" w:space="0" w:color="CCCCCC"/>
            </w:tcBorders>
            <w:shd w:val="clear" w:color="auto" w:fill="BFBFBF"/>
            <w:vAlign w:val="center"/>
          </w:tcPr>
          <w:p w14:paraId="3950B971" w14:textId="77777777" w:rsidR="007F1C4C" w:rsidRPr="00365350" w:rsidRDefault="007F1C4C" w:rsidP="00775DD8">
            <w:pPr>
              <w:jc w:val="center"/>
              <w:rPr>
                <w:b/>
                <w:i/>
                <w:sz w:val="24"/>
                <w:szCs w:val="21"/>
              </w:rPr>
            </w:pPr>
            <w:r w:rsidRPr="00365350">
              <w:rPr>
                <w:b/>
                <w:i/>
                <w:sz w:val="24"/>
                <w:szCs w:val="21"/>
              </w:rPr>
              <w:t>Responsibility</w:t>
            </w:r>
          </w:p>
        </w:tc>
      </w:tr>
      <w:tr w:rsidR="007F1C4C" w:rsidRPr="00365350" w14:paraId="7E18B83C"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1EBCDE5"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Include accessibility in pre-purchase documents/questionnaires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466ED5"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F16B466"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2513A7CA" w14:textId="43A37BE8" w:rsidR="007F1C4C" w:rsidRPr="00365350" w:rsidRDefault="004A2491" w:rsidP="00775DD8">
            <w:pPr>
              <w:jc w:val="center"/>
              <w:rPr>
                <w:sz w:val="24"/>
                <w:szCs w:val="20"/>
              </w:rPr>
            </w:pPr>
            <w:r>
              <w:rPr>
                <w:sz w:val="24"/>
                <w:szCs w:val="20"/>
              </w:rPr>
              <w:t>WAO/EITC</w:t>
            </w:r>
            <w:r w:rsidR="007F1C4C" w:rsidRPr="00365350">
              <w:rPr>
                <w:sz w:val="24"/>
                <w:szCs w:val="20"/>
              </w:rPr>
              <w:t>/Procurement/Requestor</w:t>
            </w:r>
          </w:p>
        </w:tc>
      </w:tr>
      <w:tr w:rsidR="007F1C4C" w:rsidRPr="00365350" w14:paraId="6148EEB5"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560DD6C"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Commitment to accessibility is reflected in RFP language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01B2305"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C1B45CA"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6D514174" w14:textId="77777777" w:rsidR="007F1C4C" w:rsidRPr="00365350" w:rsidRDefault="007F1C4C" w:rsidP="00775DD8">
            <w:pPr>
              <w:jc w:val="center"/>
              <w:rPr>
                <w:sz w:val="24"/>
                <w:szCs w:val="20"/>
              </w:rPr>
            </w:pPr>
            <w:r w:rsidRPr="00365350">
              <w:rPr>
                <w:sz w:val="24"/>
                <w:szCs w:val="20"/>
              </w:rPr>
              <w:t>Procurement, product Requestor</w:t>
            </w:r>
          </w:p>
        </w:tc>
      </w:tr>
      <w:tr w:rsidR="007F1C4C" w:rsidRPr="00365350" w14:paraId="2D37CBC4"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5FA816D"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Collect documentation verifying EIT accessibility conformance (Voluntary Product Accessibility Template)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6440D1D"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BB7D531"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067AB9D5" w14:textId="77777777" w:rsidR="007F1C4C" w:rsidRPr="00365350" w:rsidRDefault="007F1C4C" w:rsidP="00775DD8">
            <w:pPr>
              <w:jc w:val="center"/>
              <w:rPr>
                <w:sz w:val="24"/>
                <w:szCs w:val="20"/>
              </w:rPr>
            </w:pPr>
            <w:r w:rsidRPr="00365350">
              <w:rPr>
                <w:sz w:val="24"/>
                <w:szCs w:val="20"/>
              </w:rPr>
              <w:t>Product Requestor</w:t>
            </w:r>
          </w:p>
        </w:tc>
      </w:tr>
      <w:tr w:rsidR="007F1C4C" w:rsidRPr="00365350" w14:paraId="4855B0DB"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090D832"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 xml:space="preserve">Obtain Accessibility Roadmap - </w:t>
            </w:r>
            <w:r>
              <w:rPr>
                <w:color w:val="000000"/>
                <w:sz w:val="24"/>
                <w:szCs w:val="20"/>
              </w:rPr>
              <w:t xml:space="preserve">the </w:t>
            </w:r>
            <w:r w:rsidRPr="00365350">
              <w:rPr>
                <w:color w:val="000000"/>
                <w:sz w:val="24"/>
                <w:szCs w:val="20"/>
              </w:rPr>
              <w:t xml:space="preserve">document which addresses all [application] interface accessibility gaps, </w:t>
            </w:r>
            <w:r>
              <w:rPr>
                <w:color w:val="000000"/>
                <w:sz w:val="24"/>
                <w:szCs w:val="20"/>
              </w:rPr>
              <w:t>describes</w:t>
            </w:r>
            <w:r w:rsidRPr="00365350">
              <w:rPr>
                <w:color w:val="000000"/>
                <w:sz w:val="24"/>
                <w:szCs w:val="20"/>
              </w:rPr>
              <w:t xml:space="preserve"> the timelines by which these accessibility gaps will be remediated, as well as recommendations regarding interim workarounds.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FC2E6A1"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316A0FA"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262A85A4" w14:textId="77777777" w:rsidR="007F1C4C" w:rsidRPr="00365350" w:rsidRDefault="007F1C4C" w:rsidP="00775DD8">
            <w:pPr>
              <w:jc w:val="center"/>
              <w:rPr>
                <w:sz w:val="24"/>
                <w:szCs w:val="20"/>
              </w:rPr>
            </w:pPr>
            <w:r w:rsidRPr="00365350">
              <w:rPr>
                <w:sz w:val="24"/>
                <w:szCs w:val="20"/>
              </w:rPr>
              <w:t>Product Requestor</w:t>
            </w:r>
          </w:p>
        </w:tc>
      </w:tr>
      <w:tr w:rsidR="007F1C4C" w:rsidRPr="00365350" w14:paraId="34008400"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A6E97F4" w14:textId="77777777" w:rsidR="007F1C4C" w:rsidRPr="00365350" w:rsidRDefault="007F1C4C" w:rsidP="00775DD8">
            <w:pPr>
              <w:pStyle w:val="Heading4"/>
              <w:jc w:val="center"/>
              <w:rPr>
                <w:rFonts w:ascii="Calibri" w:hAnsi="Calibri"/>
                <w:sz w:val="24"/>
              </w:rPr>
            </w:pPr>
            <w:r w:rsidRPr="00365350">
              <w:rPr>
                <w:rFonts w:ascii="Calibri" w:hAnsi="Calibri"/>
                <w:sz w:val="24"/>
              </w:rPr>
              <w:t>Review Product/Service</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1FC82FAE" w14:textId="77777777" w:rsidR="007F1C4C" w:rsidRPr="00365350" w:rsidRDefault="007F1C4C" w:rsidP="00775DD8">
            <w:pPr>
              <w:jc w:val="center"/>
              <w:rPr>
                <w:sz w:val="24"/>
                <w:szCs w:val="20"/>
              </w:rPr>
            </w:pPr>
            <w:r w:rsidRPr="00365350">
              <w:rPr>
                <w:b/>
                <w:i/>
                <w:sz w:val="24"/>
                <w:szCs w:val="21"/>
              </w:rPr>
              <w:t>Required</w:t>
            </w:r>
          </w:p>
        </w:tc>
        <w:tc>
          <w:tcPr>
            <w:tcW w:w="135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5DD9D6FD" w14:textId="77777777" w:rsidR="007F1C4C" w:rsidRPr="00365350" w:rsidRDefault="007F1C4C" w:rsidP="00775DD8">
            <w:pPr>
              <w:jc w:val="center"/>
              <w:rPr>
                <w:sz w:val="24"/>
                <w:szCs w:val="20"/>
              </w:rPr>
            </w:pPr>
            <w:r w:rsidRPr="00365350">
              <w:rPr>
                <w:b/>
                <w:i/>
                <w:sz w:val="24"/>
                <w:szCs w:val="21"/>
              </w:rPr>
              <w:t>Strongly Recommended</w:t>
            </w:r>
          </w:p>
        </w:tc>
        <w:tc>
          <w:tcPr>
            <w:tcW w:w="2070" w:type="dxa"/>
            <w:tcBorders>
              <w:top w:val="single" w:sz="8" w:space="0" w:color="CCCCCC"/>
              <w:left w:val="single" w:sz="8" w:space="0" w:color="CCCCCC"/>
              <w:bottom w:val="single" w:sz="8" w:space="0" w:color="CCCCCC"/>
              <w:right w:val="single" w:sz="8" w:space="0" w:color="CCCCCC"/>
            </w:tcBorders>
            <w:shd w:val="clear" w:color="auto" w:fill="BFBFBF"/>
            <w:vAlign w:val="center"/>
          </w:tcPr>
          <w:p w14:paraId="09198B45" w14:textId="77777777" w:rsidR="007F1C4C" w:rsidRPr="00365350" w:rsidRDefault="007F1C4C" w:rsidP="00775DD8">
            <w:pPr>
              <w:jc w:val="center"/>
              <w:rPr>
                <w:b/>
                <w:i/>
                <w:sz w:val="24"/>
                <w:szCs w:val="21"/>
              </w:rPr>
            </w:pPr>
            <w:r w:rsidRPr="00365350">
              <w:rPr>
                <w:b/>
                <w:i/>
                <w:sz w:val="24"/>
                <w:szCs w:val="21"/>
              </w:rPr>
              <w:t>Responsibility</w:t>
            </w:r>
          </w:p>
        </w:tc>
      </w:tr>
      <w:tr w:rsidR="007F1C4C" w:rsidRPr="00365350" w14:paraId="40C8079D" w14:textId="77777777" w:rsidTr="00775DD8">
        <w:trPr>
          <w:trHeight w:val="849"/>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2D4B4BE" w14:textId="77777777" w:rsidR="007F1C4C" w:rsidRPr="00365350" w:rsidRDefault="007F1C4C" w:rsidP="00775DD8">
            <w:pPr>
              <w:pBdr>
                <w:top w:val="nil"/>
                <w:left w:val="nil"/>
                <w:bottom w:val="nil"/>
                <w:right w:val="nil"/>
                <w:between w:val="nil"/>
              </w:pBdr>
              <w:jc w:val="center"/>
              <w:rPr>
                <w:color w:val="000000"/>
                <w:sz w:val="24"/>
                <w:szCs w:val="20"/>
              </w:rPr>
            </w:pPr>
            <w:r>
              <w:rPr>
                <w:color w:val="000000"/>
                <w:sz w:val="24"/>
                <w:szCs w:val="20"/>
              </w:rPr>
              <w:t>An appropriately qualified individual or entity should evaluate high impact EIT products and services</w:t>
            </w:r>
            <w:r w:rsidRPr="00365350">
              <w:rPr>
                <w:color w:val="000000"/>
                <w:sz w:val="24"/>
                <w:szCs w:val="20"/>
              </w:rPr>
              <w:t xml:space="preserve">. This evaluation should be documented and can be performed by campus personnel or through third-party vendors. </w:t>
            </w:r>
            <w:r>
              <w:rPr>
                <w:color w:val="000000"/>
                <w:sz w:val="24"/>
                <w:szCs w:val="20"/>
              </w:rPr>
              <w:t>The cost</w:t>
            </w:r>
            <w:r w:rsidRPr="00365350">
              <w:rPr>
                <w:color w:val="000000"/>
                <w:sz w:val="24"/>
                <w:szCs w:val="20"/>
              </w:rPr>
              <w:t xml:space="preserve"> </w:t>
            </w:r>
            <w:r>
              <w:rPr>
                <w:color w:val="000000"/>
                <w:sz w:val="24"/>
                <w:szCs w:val="20"/>
              </w:rPr>
              <w:t>of</w:t>
            </w:r>
            <w:r w:rsidRPr="00365350">
              <w:rPr>
                <w:color w:val="000000"/>
                <w:sz w:val="24"/>
                <w:szCs w:val="20"/>
              </w:rPr>
              <w:t xml:space="preserve"> an external </w:t>
            </w:r>
            <w:r>
              <w:rPr>
                <w:color w:val="000000"/>
                <w:sz w:val="24"/>
                <w:szCs w:val="20"/>
              </w:rPr>
              <w:t>review</w:t>
            </w:r>
            <w:r w:rsidRPr="00365350">
              <w:rPr>
                <w:color w:val="000000"/>
                <w:sz w:val="24"/>
                <w:szCs w:val="20"/>
              </w:rPr>
              <w:t xml:space="preserve"> can be deferred to the prospective vendor(s).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5268E1B"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3265450"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607D44DF" w14:textId="1D1985AA" w:rsidR="007F1C4C" w:rsidRPr="00365350" w:rsidRDefault="004A2491" w:rsidP="00775DD8">
            <w:pPr>
              <w:jc w:val="center"/>
              <w:rPr>
                <w:sz w:val="24"/>
                <w:szCs w:val="20"/>
              </w:rPr>
            </w:pPr>
            <w:r>
              <w:rPr>
                <w:sz w:val="24"/>
                <w:szCs w:val="20"/>
              </w:rPr>
              <w:t>WAO/EITC</w:t>
            </w:r>
            <w:r w:rsidR="007F1C4C" w:rsidRPr="00365350">
              <w:rPr>
                <w:sz w:val="24"/>
                <w:szCs w:val="20"/>
              </w:rPr>
              <w:t>/Accessibility Review Committee</w:t>
            </w:r>
          </w:p>
        </w:tc>
      </w:tr>
      <w:tr w:rsidR="007F1C4C" w:rsidRPr="00365350" w14:paraId="661AEB64" w14:textId="77777777" w:rsidTr="00775DD8">
        <w:trPr>
          <w:trHeight w:val="84"/>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4D8DB64"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Conduct Exceptions on a case-by-case basis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E655E80"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1E71FCE"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0ABBEA5F" w14:textId="0E1612E3" w:rsidR="007F1C4C" w:rsidRPr="00365350" w:rsidRDefault="004A2491" w:rsidP="00775DD8">
            <w:pPr>
              <w:jc w:val="center"/>
              <w:rPr>
                <w:sz w:val="24"/>
                <w:szCs w:val="20"/>
              </w:rPr>
            </w:pPr>
            <w:r>
              <w:rPr>
                <w:sz w:val="24"/>
                <w:szCs w:val="20"/>
              </w:rPr>
              <w:t>WAO/EITC</w:t>
            </w:r>
            <w:r w:rsidR="007F1C4C" w:rsidRPr="00365350">
              <w:rPr>
                <w:sz w:val="24"/>
                <w:szCs w:val="20"/>
              </w:rPr>
              <w:t>/Accessibility Review Committee</w:t>
            </w:r>
          </w:p>
        </w:tc>
      </w:tr>
      <w:tr w:rsidR="007F1C4C" w:rsidRPr="00365350" w14:paraId="01D2C877"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1C553F7"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Prepare an Equally Effective Alternate Access Plan for non-conforming EIT, to be approved by (Accessibility Review Committee)</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A32EF23" w14:textId="77777777" w:rsidR="007F1C4C" w:rsidRPr="00365350" w:rsidRDefault="007F1C4C" w:rsidP="00775DD8">
            <w:pPr>
              <w:jc w:val="center"/>
              <w:rPr>
                <w:sz w:val="24"/>
                <w:szCs w:val="20"/>
              </w:rPr>
            </w:pPr>
            <w:r w:rsidRPr="00365350">
              <w:rPr>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F0D0BB4"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0286A0C8" w14:textId="77777777" w:rsidR="007F1C4C" w:rsidRPr="00365350" w:rsidRDefault="007F1C4C" w:rsidP="00775DD8">
            <w:pPr>
              <w:jc w:val="center"/>
              <w:rPr>
                <w:sz w:val="24"/>
                <w:szCs w:val="20"/>
              </w:rPr>
            </w:pPr>
            <w:r w:rsidRPr="00365350">
              <w:rPr>
                <w:sz w:val="24"/>
                <w:szCs w:val="20"/>
              </w:rPr>
              <w:t>Product Requestor</w:t>
            </w:r>
          </w:p>
        </w:tc>
      </w:tr>
      <w:tr w:rsidR="007F1C4C" w:rsidRPr="00365350" w14:paraId="742831F3" w14:textId="77777777" w:rsidTr="00775DD8">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612C5E"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Evaluate RFP EIT finalists through live accessibility demonstration</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0EFBFED" w14:textId="77777777" w:rsidR="007F1C4C" w:rsidRPr="00365350" w:rsidRDefault="007F1C4C" w:rsidP="00775DD8">
            <w:pPr>
              <w:pBdr>
                <w:top w:val="nil"/>
                <w:left w:val="nil"/>
                <w:bottom w:val="nil"/>
                <w:right w:val="nil"/>
                <w:between w:val="nil"/>
              </w:pBdr>
              <w:jc w:val="center"/>
              <w:rPr>
                <w:color w:val="000000"/>
                <w:sz w:val="24"/>
                <w:szCs w:val="20"/>
              </w:rPr>
            </w:pP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8A2B8A3" w14:textId="77777777" w:rsidR="007F1C4C" w:rsidRPr="00365350" w:rsidRDefault="007F1C4C" w:rsidP="00775DD8">
            <w:pPr>
              <w:jc w:val="center"/>
              <w:rPr>
                <w:sz w:val="24"/>
                <w:szCs w:val="20"/>
              </w:rPr>
            </w:pPr>
            <w:r w:rsidRPr="00365350">
              <w:rPr>
                <w:sz w:val="24"/>
                <w:szCs w:val="20"/>
              </w:rPr>
              <w:t>x</w:t>
            </w:r>
          </w:p>
        </w:tc>
        <w:tc>
          <w:tcPr>
            <w:tcW w:w="2070" w:type="dxa"/>
            <w:tcBorders>
              <w:top w:val="single" w:sz="8" w:space="0" w:color="CCCCCC"/>
              <w:left w:val="single" w:sz="8" w:space="0" w:color="CCCCCC"/>
              <w:bottom w:val="single" w:sz="8" w:space="0" w:color="CCCCCC"/>
              <w:right w:val="single" w:sz="8" w:space="0" w:color="CCCCCC"/>
            </w:tcBorders>
            <w:vAlign w:val="center"/>
          </w:tcPr>
          <w:p w14:paraId="25922F2A" w14:textId="320B9692" w:rsidR="007F1C4C" w:rsidRPr="00365350" w:rsidRDefault="004A2491" w:rsidP="00775DD8">
            <w:pPr>
              <w:jc w:val="center"/>
              <w:rPr>
                <w:sz w:val="24"/>
                <w:szCs w:val="20"/>
              </w:rPr>
            </w:pPr>
            <w:r>
              <w:rPr>
                <w:sz w:val="24"/>
                <w:szCs w:val="20"/>
              </w:rPr>
              <w:t>WAO/EITC</w:t>
            </w:r>
            <w:r w:rsidR="007F1C4C" w:rsidRPr="00365350">
              <w:rPr>
                <w:sz w:val="24"/>
                <w:szCs w:val="20"/>
              </w:rPr>
              <w:t>/Accessibility Review Committee</w:t>
            </w:r>
          </w:p>
        </w:tc>
      </w:tr>
      <w:tr w:rsidR="007F1C4C" w:rsidRPr="00365350" w14:paraId="3906D1D2" w14:textId="77777777" w:rsidTr="00775DD8">
        <w:trPr>
          <w:trHeight w:val="192"/>
        </w:trPr>
        <w:tc>
          <w:tcPr>
            <w:tcW w:w="603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4511335C" w14:textId="77777777" w:rsidR="007F1C4C" w:rsidRPr="00365350" w:rsidRDefault="007F1C4C" w:rsidP="00775DD8">
            <w:pPr>
              <w:pStyle w:val="Heading4"/>
              <w:jc w:val="center"/>
              <w:rPr>
                <w:rFonts w:ascii="Calibri" w:hAnsi="Calibri"/>
                <w:sz w:val="24"/>
              </w:rPr>
            </w:pPr>
            <w:r w:rsidRPr="00365350">
              <w:rPr>
                <w:rFonts w:ascii="Calibri" w:hAnsi="Calibri"/>
                <w:sz w:val="24"/>
              </w:rPr>
              <w:t>Place Order</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3FEC2278" w14:textId="77777777" w:rsidR="007F1C4C" w:rsidRPr="00365350" w:rsidRDefault="007F1C4C" w:rsidP="00775DD8">
            <w:pPr>
              <w:jc w:val="center"/>
              <w:rPr>
                <w:sz w:val="24"/>
                <w:szCs w:val="20"/>
              </w:rPr>
            </w:pPr>
            <w:r w:rsidRPr="00365350">
              <w:rPr>
                <w:b/>
                <w:i/>
                <w:sz w:val="24"/>
                <w:szCs w:val="21"/>
              </w:rPr>
              <w:t>Required</w:t>
            </w:r>
          </w:p>
        </w:tc>
        <w:tc>
          <w:tcPr>
            <w:tcW w:w="1350" w:type="dxa"/>
            <w:tcBorders>
              <w:top w:val="single" w:sz="8" w:space="0" w:color="CCCCCC"/>
              <w:left w:val="single" w:sz="8" w:space="0" w:color="CCCCCC"/>
              <w:bottom w:val="single" w:sz="8" w:space="0" w:color="CCCCCC"/>
              <w:right w:val="single" w:sz="8" w:space="0" w:color="CCCCCC"/>
            </w:tcBorders>
            <w:shd w:val="clear" w:color="auto" w:fill="BFBFBF"/>
            <w:tcMar>
              <w:top w:w="40" w:type="dxa"/>
              <w:left w:w="40" w:type="dxa"/>
              <w:bottom w:w="40" w:type="dxa"/>
              <w:right w:w="40" w:type="dxa"/>
            </w:tcMar>
            <w:vAlign w:val="center"/>
          </w:tcPr>
          <w:p w14:paraId="60F32B76" w14:textId="77777777" w:rsidR="007F1C4C" w:rsidRPr="00365350" w:rsidRDefault="007F1C4C" w:rsidP="00775DD8">
            <w:pPr>
              <w:jc w:val="center"/>
              <w:rPr>
                <w:sz w:val="24"/>
                <w:szCs w:val="20"/>
              </w:rPr>
            </w:pPr>
            <w:r w:rsidRPr="00365350">
              <w:rPr>
                <w:b/>
                <w:i/>
                <w:sz w:val="24"/>
                <w:szCs w:val="21"/>
              </w:rPr>
              <w:t>Strongly Recommended</w:t>
            </w:r>
          </w:p>
        </w:tc>
        <w:tc>
          <w:tcPr>
            <w:tcW w:w="2070" w:type="dxa"/>
            <w:tcBorders>
              <w:top w:val="single" w:sz="8" w:space="0" w:color="CCCCCC"/>
              <w:left w:val="single" w:sz="8" w:space="0" w:color="CCCCCC"/>
              <w:bottom w:val="single" w:sz="8" w:space="0" w:color="CCCCCC"/>
              <w:right w:val="single" w:sz="8" w:space="0" w:color="CCCCCC"/>
            </w:tcBorders>
            <w:shd w:val="clear" w:color="auto" w:fill="BFBFBF"/>
            <w:vAlign w:val="center"/>
          </w:tcPr>
          <w:p w14:paraId="6BD72DD9" w14:textId="77777777" w:rsidR="007F1C4C" w:rsidRPr="00365350" w:rsidRDefault="007F1C4C" w:rsidP="00775DD8">
            <w:pPr>
              <w:jc w:val="center"/>
              <w:rPr>
                <w:b/>
                <w:i/>
                <w:sz w:val="24"/>
                <w:szCs w:val="21"/>
              </w:rPr>
            </w:pPr>
            <w:r w:rsidRPr="00365350">
              <w:rPr>
                <w:b/>
                <w:i/>
                <w:sz w:val="24"/>
                <w:szCs w:val="21"/>
              </w:rPr>
              <w:t>Responsibility</w:t>
            </w:r>
          </w:p>
        </w:tc>
      </w:tr>
      <w:tr w:rsidR="007F1C4C" w:rsidRPr="00365350" w14:paraId="4DC78596" w14:textId="77777777" w:rsidTr="00775DD8">
        <w:trPr>
          <w:trHeight w:val="192"/>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5AC4605"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 xml:space="preserve">Include accessibility assurances in purchase agreements; add milestones to remediate accessibility gaps identified </w:t>
            </w:r>
            <w:r>
              <w:rPr>
                <w:color w:val="000000"/>
                <w:sz w:val="24"/>
                <w:szCs w:val="20"/>
              </w:rPr>
              <w:t>inaccessibility</w:t>
            </w:r>
            <w:r w:rsidRPr="00365350">
              <w:rPr>
                <w:color w:val="000000"/>
                <w:sz w:val="24"/>
                <w:szCs w:val="20"/>
              </w:rPr>
              <w:t xml:space="preserve"> roadmap</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071AC3"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49A88BA" w14:textId="77777777" w:rsidR="007F1C4C" w:rsidRPr="00365350" w:rsidRDefault="007F1C4C" w:rsidP="00775DD8">
            <w:pPr>
              <w:jc w:val="center"/>
              <w:rPr>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577C11E6" w14:textId="5EDD7CD3" w:rsidR="007F1C4C" w:rsidRPr="00365350" w:rsidRDefault="007F1C4C" w:rsidP="00775DD8">
            <w:pPr>
              <w:jc w:val="center"/>
              <w:rPr>
                <w:sz w:val="24"/>
                <w:szCs w:val="20"/>
              </w:rPr>
            </w:pPr>
            <w:r w:rsidRPr="00365350">
              <w:rPr>
                <w:sz w:val="24"/>
                <w:szCs w:val="20"/>
              </w:rPr>
              <w:t xml:space="preserve">Procurement, </w:t>
            </w:r>
            <w:r w:rsidR="004A2491">
              <w:rPr>
                <w:sz w:val="24"/>
                <w:szCs w:val="20"/>
              </w:rPr>
              <w:t>WAO/EITC</w:t>
            </w:r>
          </w:p>
        </w:tc>
      </w:tr>
      <w:tr w:rsidR="007F1C4C" w:rsidRPr="00365350" w14:paraId="0223A56C" w14:textId="77777777" w:rsidTr="00775DD8">
        <w:trPr>
          <w:trHeight w:val="120"/>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A5CADF2" w14:textId="77777777" w:rsidR="007F1C4C" w:rsidRPr="00365350" w:rsidRDefault="007F1C4C" w:rsidP="00775DD8">
            <w:pPr>
              <w:pBdr>
                <w:top w:val="nil"/>
                <w:left w:val="nil"/>
                <w:bottom w:val="nil"/>
                <w:right w:val="nil"/>
                <w:between w:val="nil"/>
              </w:pBdr>
              <w:jc w:val="center"/>
              <w:rPr>
                <w:color w:val="000000"/>
                <w:sz w:val="24"/>
                <w:szCs w:val="20"/>
              </w:rPr>
            </w:pPr>
            <w:r w:rsidRPr="00365350">
              <w:rPr>
                <w:color w:val="000000"/>
                <w:sz w:val="24"/>
                <w:szCs w:val="20"/>
              </w:rPr>
              <w:t xml:space="preserve">Set a calendar date to check in with </w:t>
            </w:r>
            <w:r>
              <w:rPr>
                <w:color w:val="000000"/>
                <w:sz w:val="24"/>
                <w:szCs w:val="20"/>
              </w:rPr>
              <w:t xml:space="preserve">the </w:t>
            </w:r>
            <w:r w:rsidRPr="00365350">
              <w:rPr>
                <w:color w:val="000000"/>
                <w:sz w:val="24"/>
                <w:szCs w:val="20"/>
              </w:rPr>
              <w:t>vendor on accessibility improvements (e.g., annually)</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08A10AD" w14:textId="77777777" w:rsidR="007F1C4C" w:rsidRPr="00365350" w:rsidRDefault="007F1C4C" w:rsidP="00775DD8">
            <w:pPr>
              <w:jc w:val="center"/>
              <w:rPr>
                <w:sz w:val="24"/>
                <w:szCs w:val="20"/>
              </w:rPr>
            </w:pPr>
            <w:r w:rsidRPr="00365350">
              <w:rPr>
                <w:sz w:val="24"/>
                <w:szCs w:val="20"/>
              </w:rPr>
              <w:t>x</w:t>
            </w:r>
          </w:p>
        </w:tc>
        <w:tc>
          <w:tcPr>
            <w:tcW w:w="135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5BAEAF1D" w14:textId="77777777" w:rsidR="007F1C4C" w:rsidRPr="00365350" w:rsidRDefault="007F1C4C" w:rsidP="00775DD8">
            <w:pPr>
              <w:pBdr>
                <w:top w:val="nil"/>
                <w:left w:val="nil"/>
                <w:bottom w:val="nil"/>
                <w:right w:val="nil"/>
                <w:between w:val="nil"/>
              </w:pBdr>
              <w:jc w:val="center"/>
              <w:rPr>
                <w:color w:val="000000"/>
                <w:sz w:val="24"/>
                <w:szCs w:val="20"/>
              </w:rPr>
            </w:pPr>
          </w:p>
        </w:tc>
        <w:tc>
          <w:tcPr>
            <w:tcW w:w="2070" w:type="dxa"/>
            <w:tcBorders>
              <w:top w:val="single" w:sz="8" w:space="0" w:color="CCCCCC"/>
              <w:left w:val="single" w:sz="8" w:space="0" w:color="CCCCCC"/>
              <w:bottom w:val="single" w:sz="8" w:space="0" w:color="CCCCCC"/>
              <w:right w:val="single" w:sz="8" w:space="0" w:color="CCCCCC"/>
            </w:tcBorders>
            <w:vAlign w:val="center"/>
          </w:tcPr>
          <w:p w14:paraId="5780C573" w14:textId="1CEAC07A" w:rsidR="007F1C4C" w:rsidRPr="00365350" w:rsidRDefault="007F1C4C" w:rsidP="00775DD8">
            <w:pPr>
              <w:jc w:val="center"/>
              <w:rPr>
                <w:sz w:val="24"/>
                <w:szCs w:val="20"/>
              </w:rPr>
            </w:pPr>
            <w:r w:rsidRPr="00365350">
              <w:rPr>
                <w:color w:val="000000"/>
                <w:sz w:val="24"/>
                <w:szCs w:val="20"/>
              </w:rPr>
              <w:t xml:space="preserve">Product </w:t>
            </w:r>
            <w:r w:rsidRPr="00365350">
              <w:rPr>
                <w:sz w:val="24"/>
                <w:szCs w:val="20"/>
              </w:rPr>
              <w:t>Requestor</w:t>
            </w:r>
            <w:r w:rsidRPr="00365350">
              <w:rPr>
                <w:color w:val="000000"/>
                <w:sz w:val="24"/>
                <w:szCs w:val="20"/>
              </w:rPr>
              <w:t xml:space="preserve"> must follow up with Vendor, and transmit information to </w:t>
            </w:r>
            <w:r w:rsidR="004A2491">
              <w:rPr>
                <w:color w:val="000000"/>
                <w:sz w:val="24"/>
                <w:szCs w:val="20"/>
              </w:rPr>
              <w:t>WAO/EITC</w:t>
            </w:r>
            <w:r w:rsidRPr="00365350">
              <w:rPr>
                <w:color w:val="000000"/>
                <w:sz w:val="24"/>
                <w:szCs w:val="20"/>
              </w:rPr>
              <w:t xml:space="preserve"> and Procurement, verifying compliance</w:t>
            </w:r>
          </w:p>
        </w:tc>
      </w:tr>
    </w:tbl>
    <w:p w14:paraId="207FE8A6" w14:textId="77777777" w:rsidR="000E3B99" w:rsidRDefault="000E3B99" w:rsidP="0058735A">
      <w:pPr>
        <w:rPr>
          <w:sz w:val="24"/>
        </w:rPr>
      </w:pPr>
    </w:p>
    <w:p w14:paraId="16A0884C" w14:textId="748C27B4" w:rsidR="000E3B99" w:rsidRDefault="005A650D" w:rsidP="000E3B99">
      <w:pPr>
        <w:pStyle w:val="Heading3"/>
        <w:rPr>
          <w:rFonts w:ascii="Calibri" w:hAnsi="Calibri"/>
        </w:rPr>
      </w:pPr>
      <w:bookmarkStart w:id="40" w:name="_Toc59464003"/>
      <w:r>
        <w:rPr>
          <w:rFonts w:ascii="Calibri" w:hAnsi="Calibri"/>
        </w:rPr>
        <w:t xml:space="preserve">Appendix </w:t>
      </w:r>
      <w:r w:rsidR="001A4B34">
        <w:rPr>
          <w:rFonts w:ascii="Calibri" w:hAnsi="Calibri"/>
        </w:rPr>
        <w:t>F</w:t>
      </w:r>
      <w:r>
        <w:rPr>
          <w:rFonts w:ascii="Calibri" w:hAnsi="Calibri"/>
        </w:rPr>
        <w:t xml:space="preserve">: </w:t>
      </w:r>
      <w:r w:rsidR="000E3B99" w:rsidRPr="00365350">
        <w:rPr>
          <w:rFonts w:ascii="Calibri" w:hAnsi="Calibri"/>
        </w:rPr>
        <w:t xml:space="preserve"> SUNY Approved EIT </w:t>
      </w:r>
      <w:r w:rsidR="005A75BB">
        <w:rPr>
          <w:rFonts w:ascii="Calibri" w:hAnsi="Calibri"/>
        </w:rPr>
        <w:t>A</w:t>
      </w:r>
      <w:r w:rsidR="000E3B99" w:rsidRPr="00365350">
        <w:rPr>
          <w:rFonts w:ascii="Calibri" w:hAnsi="Calibri"/>
        </w:rPr>
        <w:t xml:space="preserve">ccessibility RFP and </w:t>
      </w:r>
      <w:r w:rsidR="005A75BB">
        <w:rPr>
          <w:rFonts w:ascii="Calibri" w:hAnsi="Calibri"/>
        </w:rPr>
        <w:t>C</w:t>
      </w:r>
      <w:r w:rsidR="000E3B99" w:rsidRPr="00365350">
        <w:rPr>
          <w:rFonts w:ascii="Calibri" w:hAnsi="Calibri"/>
        </w:rPr>
        <w:t>ontract Language</w:t>
      </w:r>
      <w:bookmarkEnd w:id="40"/>
    </w:p>
    <w:p w14:paraId="2848C5BC" w14:textId="77777777" w:rsidR="005A75BB" w:rsidRPr="005A75BB" w:rsidRDefault="005A75BB" w:rsidP="005A75BB"/>
    <w:p w14:paraId="2799993D" w14:textId="77777777" w:rsidR="000E3B99" w:rsidRPr="00365350" w:rsidRDefault="000E3B99" w:rsidP="000E3B99">
      <w:pPr>
        <w:rPr>
          <w:sz w:val="24"/>
        </w:rPr>
      </w:pPr>
      <w:r w:rsidRPr="00365350">
        <w:rPr>
          <w:sz w:val="24"/>
        </w:rPr>
        <w:t xml:space="preserve"> (a) University is committed to providing an accessible, usable, and integrated experience for all its students, staff</w:t>
      </w:r>
      <w:r>
        <w:rPr>
          <w:sz w:val="24"/>
        </w:rPr>
        <w:t>,</w:t>
      </w:r>
      <w:r w:rsidRPr="00365350">
        <w:rPr>
          <w:sz w:val="24"/>
        </w:rPr>
        <w:t xml:space="preserve"> and community. Electronic and information</w:t>
      </w:r>
    </w:p>
    <w:p w14:paraId="4A987387" w14:textId="77777777" w:rsidR="000E3B99" w:rsidRPr="00365350" w:rsidRDefault="000E3B99" w:rsidP="000E3B99">
      <w:pPr>
        <w:rPr>
          <w:sz w:val="24"/>
        </w:rPr>
      </w:pPr>
      <w:r w:rsidRPr="00365350">
        <w:rPr>
          <w:sz w:val="24"/>
        </w:rPr>
        <w:t>technology (“EIT”) consists of information technology and any equipment or interconnected system or subsystem of equipment that is used in the creation,</w:t>
      </w:r>
    </w:p>
    <w:p w14:paraId="5594EEFD" w14:textId="77777777" w:rsidR="000E3B99" w:rsidRPr="00365350" w:rsidRDefault="000E3B99" w:rsidP="000E3B99">
      <w:pPr>
        <w:rPr>
          <w:sz w:val="24"/>
        </w:rPr>
      </w:pPr>
      <w:r w:rsidRPr="00365350">
        <w:rPr>
          <w:sz w:val="24"/>
        </w:rPr>
        <w:t>conversion, or duplication of data or information that will be deployed in connection with such technology, equipment</w:t>
      </w:r>
      <w:r>
        <w:rPr>
          <w:sz w:val="24"/>
        </w:rPr>
        <w:t>,</w:t>
      </w:r>
      <w:r w:rsidRPr="00365350">
        <w:rPr>
          <w:sz w:val="24"/>
        </w:rPr>
        <w:t xml:space="preserve"> or systems. Further, EIT includes,</w:t>
      </w:r>
    </w:p>
    <w:p w14:paraId="4DA13DCB" w14:textId="77777777" w:rsidR="000E3B99" w:rsidRPr="00365350" w:rsidRDefault="000E3B99" w:rsidP="000E3B99">
      <w:pPr>
        <w:rPr>
          <w:sz w:val="24"/>
        </w:rPr>
      </w:pPr>
      <w:r w:rsidRPr="00365350">
        <w:rPr>
          <w:sz w:val="24"/>
        </w:rPr>
        <w:t>but is not limited to telecommunications products, information kiosks and transaction machines, Internet and Intranet websites, web-delivered content,</w:t>
      </w:r>
    </w:p>
    <w:p w14:paraId="3DCC8570" w14:textId="77777777" w:rsidR="000E3B99" w:rsidRPr="00365350" w:rsidRDefault="000E3B99" w:rsidP="000E3B99">
      <w:pPr>
        <w:rPr>
          <w:sz w:val="24"/>
        </w:rPr>
      </w:pPr>
      <w:r w:rsidRPr="00365350">
        <w:rPr>
          <w:sz w:val="24"/>
        </w:rPr>
        <w:t xml:space="preserve">software, electronic books and electronic book reading systems, search engines and databases, multimedia, classroom technology, and office equipment. </w:t>
      </w:r>
    </w:p>
    <w:p w14:paraId="64A1F4B2" w14:textId="77777777" w:rsidR="005A75BB" w:rsidRDefault="005A75BB" w:rsidP="000E3B99">
      <w:pPr>
        <w:rPr>
          <w:sz w:val="24"/>
        </w:rPr>
      </w:pPr>
    </w:p>
    <w:p w14:paraId="6A27FAB8" w14:textId="0AD691BF" w:rsidR="000E3B99" w:rsidRPr="00365350" w:rsidRDefault="000E3B99" w:rsidP="000E3B99">
      <w:pPr>
        <w:rPr>
          <w:sz w:val="24"/>
        </w:rPr>
      </w:pPr>
      <w:r w:rsidRPr="00365350">
        <w:rPr>
          <w:sz w:val="24"/>
        </w:rPr>
        <w:t>(b) Contractor warrants that (i) Web-based EIT products provided under this Agreement shall conform to Web Content Accessibility Guidelines (“WCAG”) 2.1</w:t>
      </w:r>
    </w:p>
    <w:p w14:paraId="1ACA474D" w14:textId="77777777" w:rsidR="000E3B99" w:rsidRPr="00365350" w:rsidRDefault="000E3B99" w:rsidP="000E3B99">
      <w:pPr>
        <w:rPr>
          <w:sz w:val="24"/>
        </w:rPr>
      </w:pPr>
      <w:r w:rsidRPr="00365350">
        <w:rPr>
          <w:sz w:val="24"/>
        </w:rPr>
        <w:t>AA and (ii) non-web-based EIT products provided under this Agreement shall meet or exceed the applicable accessibility requirements of section 508 of the</w:t>
      </w:r>
    </w:p>
    <w:p w14:paraId="5D1E225F" w14:textId="77777777" w:rsidR="000E3B99" w:rsidRPr="00365350" w:rsidRDefault="000E3B99" w:rsidP="000E3B99">
      <w:pPr>
        <w:rPr>
          <w:sz w:val="24"/>
        </w:rPr>
      </w:pPr>
      <w:r w:rsidRPr="00365350">
        <w:rPr>
          <w:sz w:val="24"/>
        </w:rPr>
        <w:t>Rehabilitation Act of 1973, as amended (29 U.S.C. § 794d), and its implementing regulations set forth at Title 36, Code of Federal Regulations, Part 1194.</w:t>
      </w:r>
    </w:p>
    <w:p w14:paraId="681988B3" w14:textId="77777777" w:rsidR="000E3B99" w:rsidRPr="00365350" w:rsidRDefault="000E3B99" w:rsidP="000E3B99">
      <w:pPr>
        <w:rPr>
          <w:sz w:val="24"/>
        </w:rPr>
      </w:pPr>
    </w:p>
    <w:p w14:paraId="369E3456" w14:textId="77777777" w:rsidR="000E3B99" w:rsidRPr="00365350" w:rsidRDefault="000E3B99" w:rsidP="000E3B99">
      <w:pPr>
        <w:rPr>
          <w:sz w:val="24"/>
        </w:rPr>
      </w:pPr>
      <w:r w:rsidRPr="00365350">
        <w:rPr>
          <w:sz w:val="24"/>
        </w:rPr>
        <w:t xml:space="preserve">(c) Contractor agrees to provide evidence of compliance with these requirements before this </w:t>
      </w:r>
    </w:p>
    <w:p w14:paraId="6E4AA400" w14:textId="77777777" w:rsidR="000E3B99" w:rsidRPr="00365350" w:rsidRDefault="000E3B99" w:rsidP="000E3B99">
      <w:pPr>
        <w:rPr>
          <w:sz w:val="24"/>
        </w:rPr>
      </w:pPr>
      <w:r w:rsidRPr="00365350">
        <w:rPr>
          <w:sz w:val="24"/>
        </w:rPr>
        <w:t xml:space="preserve">Agreement becomes effective and any other time upon reasonable request of University. </w:t>
      </w:r>
    </w:p>
    <w:p w14:paraId="40828F42" w14:textId="77777777" w:rsidR="000E3B99" w:rsidRPr="00365350" w:rsidRDefault="000E3B99" w:rsidP="000E3B99">
      <w:pPr>
        <w:rPr>
          <w:sz w:val="24"/>
        </w:rPr>
      </w:pPr>
      <w:r>
        <w:rPr>
          <w:sz w:val="24"/>
        </w:rPr>
        <w:t>The contractor</w:t>
      </w:r>
      <w:r w:rsidRPr="00365350">
        <w:rPr>
          <w:sz w:val="24"/>
        </w:rPr>
        <w:t xml:space="preserve"> will provide accessibility testing results and written documentation verifying</w:t>
      </w:r>
      <w:r>
        <w:rPr>
          <w:sz w:val="24"/>
        </w:rPr>
        <w:t xml:space="preserve"> accessibility</w:t>
      </w:r>
      <w:r w:rsidRPr="00365350">
        <w:rPr>
          <w:sz w:val="24"/>
        </w:rPr>
        <w:t xml:space="preserve">, and promptly respond to and resolve accessibility complaints. In the event EIT </w:t>
      </w:r>
    </w:p>
    <w:p w14:paraId="6BBEA92C" w14:textId="77777777" w:rsidR="000E3B99" w:rsidRPr="00365350" w:rsidRDefault="000E3B99" w:rsidP="000E3B99">
      <w:pPr>
        <w:rPr>
          <w:sz w:val="24"/>
        </w:rPr>
      </w:pPr>
      <w:r w:rsidRPr="00365350">
        <w:rPr>
          <w:sz w:val="24"/>
        </w:rPr>
        <w:t xml:space="preserve">provided under this Agreement does not fully conform to the standards set forth above, the </w:t>
      </w:r>
    </w:p>
    <w:p w14:paraId="0C6CE0CB" w14:textId="77777777" w:rsidR="000E3B99" w:rsidRPr="00365350" w:rsidRDefault="000E3B99" w:rsidP="000E3B99">
      <w:pPr>
        <w:rPr>
          <w:sz w:val="24"/>
        </w:rPr>
      </w:pPr>
      <w:r w:rsidRPr="00365350">
        <w:rPr>
          <w:sz w:val="24"/>
        </w:rPr>
        <w:t>Contractor will promptly advise University in writing of the non-conformance and provide</w:t>
      </w:r>
      <w:r>
        <w:rPr>
          <w:sz w:val="24"/>
        </w:rPr>
        <w:t xml:space="preserve"> </w:t>
      </w:r>
    </w:p>
    <w:p w14:paraId="47F87D20" w14:textId="77777777" w:rsidR="000E3B99" w:rsidRPr="00365350" w:rsidRDefault="000E3B99" w:rsidP="000E3B99">
      <w:pPr>
        <w:rPr>
          <w:sz w:val="24"/>
        </w:rPr>
      </w:pPr>
      <w:r w:rsidRPr="00365350">
        <w:rPr>
          <w:sz w:val="24"/>
        </w:rPr>
        <w:t>detailed information regarding the plans to achieve conformance, including but not limited to an</w:t>
      </w:r>
      <w:r>
        <w:rPr>
          <w:sz w:val="24"/>
        </w:rPr>
        <w:t xml:space="preserve"> intended</w:t>
      </w:r>
      <w:r w:rsidRPr="00365350">
        <w:rPr>
          <w:sz w:val="24"/>
        </w:rPr>
        <w:t xml:space="preserve"> timeline. </w:t>
      </w:r>
      <w:r>
        <w:rPr>
          <w:sz w:val="24"/>
        </w:rPr>
        <w:t xml:space="preserve">The contractor </w:t>
      </w:r>
      <w:r w:rsidRPr="00365350">
        <w:rPr>
          <w:sz w:val="24"/>
        </w:rPr>
        <w:t xml:space="preserve">agrees to promptly respond to and resolve any </w:t>
      </w:r>
      <w:r>
        <w:rPr>
          <w:sz w:val="24"/>
        </w:rPr>
        <w:t xml:space="preserve">complaint </w:t>
      </w:r>
    </w:p>
    <w:p w14:paraId="22E50301" w14:textId="77777777" w:rsidR="000E3B99" w:rsidRPr="00365350" w:rsidRDefault="000E3B99" w:rsidP="000E3B99">
      <w:pPr>
        <w:rPr>
          <w:sz w:val="24"/>
        </w:rPr>
      </w:pPr>
      <w:r w:rsidRPr="00365350">
        <w:rPr>
          <w:sz w:val="24"/>
        </w:rPr>
        <w:t xml:space="preserve">regarding </w:t>
      </w:r>
      <w:r>
        <w:rPr>
          <w:sz w:val="24"/>
        </w:rPr>
        <w:t xml:space="preserve">the </w:t>
      </w:r>
      <w:r w:rsidRPr="00365350">
        <w:rPr>
          <w:sz w:val="24"/>
        </w:rPr>
        <w:t xml:space="preserve">accessibility of its products or services. </w:t>
      </w:r>
    </w:p>
    <w:p w14:paraId="7AD3F8AE" w14:textId="77777777" w:rsidR="005A75BB" w:rsidRDefault="005A75BB" w:rsidP="000E3B99">
      <w:pPr>
        <w:rPr>
          <w:sz w:val="24"/>
        </w:rPr>
      </w:pPr>
    </w:p>
    <w:p w14:paraId="46B0F0B0" w14:textId="3435463A" w:rsidR="000E3B99" w:rsidRPr="00365350" w:rsidRDefault="000E3B99" w:rsidP="000E3B99">
      <w:pPr>
        <w:rPr>
          <w:sz w:val="24"/>
        </w:rPr>
      </w:pPr>
      <w:r w:rsidRPr="00365350">
        <w:rPr>
          <w:sz w:val="24"/>
        </w:rPr>
        <w:t>(d) Failure to comply with these accessibility standards shall constitute a breach of this Agreement. Contractor agrees to indemnify and hold harmless</w:t>
      </w:r>
    </w:p>
    <w:p w14:paraId="0D0E7A0A" w14:textId="77777777" w:rsidR="000E3B99" w:rsidRPr="00365350" w:rsidRDefault="000E3B99" w:rsidP="000E3B99">
      <w:pPr>
        <w:rPr>
          <w:sz w:val="24"/>
        </w:rPr>
      </w:pPr>
      <w:r w:rsidRPr="00365350">
        <w:rPr>
          <w:sz w:val="24"/>
        </w:rPr>
        <w:t xml:space="preserve">University from any claims arising out of its failure to comply with the </w:t>
      </w:r>
      <w:r>
        <w:rPr>
          <w:sz w:val="24"/>
        </w:rPr>
        <w:t>preceding</w:t>
      </w:r>
      <w:r w:rsidRPr="00365350">
        <w:rPr>
          <w:sz w:val="24"/>
        </w:rPr>
        <w:t xml:space="preserve"> accessibility standards. </w:t>
      </w:r>
    </w:p>
    <w:p w14:paraId="7F6C8CE6" w14:textId="77777777" w:rsidR="000E3B99" w:rsidRPr="00365350" w:rsidRDefault="000E3B99" w:rsidP="000E3B99">
      <w:pPr>
        <w:rPr>
          <w:sz w:val="24"/>
        </w:rPr>
      </w:pPr>
    </w:p>
    <w:p w14:paraId="02664766" w14:textId="64768E32" w:rsidR="000E3B99" w:rsidRPr="00365350" w:rsidRDefault="0069305A" w:rsidP="000E3B99">
      <w:pPr>
        <w:pStyle w:val="Heading3"/>
        <w:rPr>
          <w:rFonts w:ascii="Calibri" w:hAnsi="Calibri"/>
        </w:rPr>
      </w:pPr>
      <w:bookmarkStart w:id="41" w:name="_Toc59464004"/>
      <w:r>
        <w:rPr>
          <w:rFonts w:ascii="Calibri" w:hAnsi="Calibri"/>
        </w:rPr>
        <w:t>Appendi</w:t>
      </w:r>
      <w:r w:rsidR="005A650D">
        <w:rPr>
          <w:rFonts w:ascii="Calibri" w:hAnsi="Calibri"/>
        </w:rPr>
        <w:t xml:space="preserve">x </w:t>
      </w:r>
      <w:r w:rsidR="00C16A0E">
        <w:rPr>
          <w:rFonts w:ascii="Calibri" w:hAnsi="Calibri"/>
        </w:rPr>
        <w:t>G</w:t>
      </w:r>
      <w:r>
        <w:rPr>
          <w:rFonts w:ascii="Calibri" w:hAnsi="Calibri"/>
        </w:rPr>
        <w:t>:</w:t>
      </w:r>
      <w:r w:rsidR="000E3B99" w:rsidRPr="00365350">
        <w:rPr>
          <w:rFonts w:ascii="Calibri" w:hAnsi="Calibri"/>
        </w:rPr>
        <w:t xml:space="preserve"> </w:t>
      </w:r>
      <w:r w:rsidR="000E3B99" w:rsidRPr="00365350">
        <w:rPr>
          <w:rFonts w:ascii="Calibri" w:eastAsia="Arial" w:hAnsi="Calibri"/>
        </w:rPr>
        <w:t>Wolfmart 360 Procurement Process</w:t>
      </w:r>
      <w:bookmarkEnd w:id="41"/>
    </w:p>
    <w:p w14:paraId="786409FA" w14:textId="31C3024C" w:rsidR="000E3B99" w:rsidRPr="00365350" w:rsidRDefault="000E3B99" w:rsidP="000E3B99">
      <w:pPr>
        <w:pBdr>
          <w:top w:val="nil"/>
          <w:left w:val="nil"/>
          <w:bottom w:val="nil"/>
          <w:right w:val="nil"/>
          <w:between w:val="nil"/>
        </w:pBdr>
        <w:spacing w:before="240" w:after="240"/>
        <w:rPr>
          <w:rFonts w:eastAsia="Times New Roman"/>
          <w:color w:val="000000"/>
          <w:sz w:val="24"/>
          <w:szCs w:val="24"/>
        </w:rPr>
      </w:pPr>
      <w:r w:rsidRPr="00365350">
        <w:rPr>
          <w:rFonts w:eastAsia="Arial" w:cs="Arial"/>
          <w:color w:val="000000"/>
          <w:sz w:val="24"/>
        </w:rPr>
        <w:t xml:space="preserve">In compliance with SUNY Board Of Trustees </w:t>
      </w:r>
      <w:hyperlink r:id="rId13">
        <w:r w:rsidRPr="00365350">
          <w:rPr>
            <w:rFonts w:eastAsia="Arial" w:cs="Arial"/>
            <w:color w:val="1155CC"/>
            <w:sz w:val="24"/>
            <w:u w:val="single"/>
          </w:rPr>
          <w:t>policy 6901</w:t>
        </w:r>
      </w:hyperlink>
      <w:r w:rsidRPr="00365350">
        <w:rPr>
          <w:rFonts w:eastAsia="Arial" w:cs="Arial"/>
          <w:color w:val="000000"/>
          <w:sz w:val="24"/>
        </w:rPr>
        <w:t>, Stony Brook University requires all technology purchased for the use of or by SBU faculty, staff, students</w:t>
      </w:r>
      <w:r>
        <w:rPr>
          <w:rFonts w:eastAsia="Arial" w:cs="Arial"/>
          <w:color w:val="000000"/>
          <w:sz w:val="24"/>
        </w:rPr>
        <w:t>,</w:t>
      </w:r>
      <w:r w:rsidRPr="00365350">
        <w:rPr>
          <w:rFonts w:eastAsia="Arial" w:cs="Arial"/>
          <w:color w:val="000000"/>
          <w:sz w:val="24"/>
        </w:rPr>
        <w:t xml:space="preserve"> and or community members must be accessible to persons with disabilities.</w:t>
      </w:r>
    </w:p>
    <w:p w14:paraId="30DFA7B8" w14:textId="1030DDDE" w:rsidR="000E3B99" w:rsidRPr="00365350" w:rsidRDefault="000E3B99" w:rsidP="000E3B99">
      <w:pPr>
        <w:pBdr>
          <w:top w:val="nil"/>
          <w:left w:val="nil"/>
          <w:bottom w:val="nil"/>
          <w:right w:val="nil"/>
          <w:between w:val="nil"/>
        </w:pBdr>
        <w:spacing w:before="240" w:after="240"/>
        <w:rPr>
          <w:rFonts w:eastAsia="Times New Roman"/>
          <w:color w:val="000000"/>
          <w:sz w:val="24"/>
          <w:szCs w:val="24"/>
        </w:rPr>
      </w:pPr>
      <w:r w:rsidRPr="00365350">
        <w:rPr>
          <w:rFonts w:eastAsia="Arial" w:cs="Arial"/>
          <w:color w:val="000000"/>
          <w:sz w:val="24"/>
        </w:rPr>
        <w:t xml:space="preserve">It is the responsibility of all </w:t>
      </w:r>
      <w:r w:rsidRPr="00365350">
        <w:rPr>
          <w:rFonts w:eastAsia="Arial" w:cs="Arial"/>
          <w:sz w:val="24"/>
        </w:rPr>
        <w:t>campus personnel requesting goods and services through the Wolfmart</w:t>
      </w:r>
      <w:r w:rsidRPr="00365350">
        <w:rPr>
          <w:rFonts w:eastAsia="Arial" w:cs="Arial"/>
          <w:color w:val="000000"/>
          <w:sz w:val="24"/>
        </w:rPr>
        <w:t xml:space="preserve"> 360 procurement system to </w:t>
      </w:r>
      <w:r w:rsidR="007D5389">
        <w:rPr>
          <w:rFonts w:eastAsia="Arial" w:cs="Arial"/>
          <w:sz w:val="24"/>
        </w:rPr>
        <w:t>confirm</w:t>
      </w:r>
      <w:r w:rsidRPr="00365350">
        <w:rPr>
          <w:rFonts w:eastAsia="Arial" w:cs="Arial"/>
          <w:color w:val="000000"/>
          <w:sz w:val="24"/>
        </w:rPr>
        <w:t xml:space="preserve"> that the products you intend to purchase are accessible. Please see the vendor questions to assist you when dialoguing with vendors in determining whether their products or services are accessible.</w:t>
      </w:r>
    </w:p>
    <w:p w14:paraId="0D3F8338" w14:textId="34322067" w:rsidR="000E3B99" w:rsidRPr="00365350" w:rsidRDefault="000E3B99" w:rsidP="00292038">
      <w:pPr>
        <w:pBdr>
          <w:top w:val="nil"/>
          <w:left w:val="nil"/>
          <w:bottom w:val="nil"/>
          <w:right w:val="nil"/>
          <w:between w:val="nil"/>
        </w:pBdr>
        <w:spacing w:before="240" w:after="240"/>
        <w:rPr>
          <w:rFonts w:eastAsia="Times New Roman"/>
          <w:color w:val="000000"/>
          <w:sz w:val="24"/>
          <w:szCs w:val="24"/>
        </w:rPr>
      </w:pPr>
      <w:r w:rsidRPr="00365350">
        <w:rPr>
          <w:rFonts w:eastAsia="Arial" w:cs="Arial"/>
          <w:color w:val="222222"/>
          <w:sz w:val="24"/>
        </w:rPr>
        <w:t>Upon submitting your request in Wolfmart 360, you will have to answer the following question:</w:t>
      </w:r>
    </w:p>
    <w:p w14:paraId="5899B0C4" w14:textId="77777777" w:rsidR="000E3B99" w:rsidRPr="00365350" w:rsidRDefault="000E3B99" w:rsidP="00237CA8">
      <w:pPr>
        <w:numPr>
          <w:ilvl w:val="1"/>
          <w:numId w:val="2"/>
        </w:numPr>
        <w:pBdr>
          <w:top w:val="nil"/>
          <w:left w:val="nil"/>
          <w:bottom w:val="nil"/>
          <w:right w:val="nil"/>
          <w:between w:val="nil"/>
        </w:pBdr>
        <w:spacing w:after="240"/>
        <w:rPr>
          <w:rFonts w:eastAsia="Arial" w:cs="Arial"/>
          <w:color w:val="000000"/>
          <w:sz w:val="24"/>
        </w:rPr>
      </w:pPr>
      <w:r w:rsidRPr="00365350">
        <w:rPr>
          <w:rFonts w:eastAsia="Arial" w:cs="Arial"/>
          <w:color w:val="000000"/>
          <w:sz w:val="24"/>
          <w:szCs w:val="20"/>
        </w:rPr>
        <w:t xml:space="preserve">“Does this purchase include any of the following: Local or </w:t>
      </w:r>
      <w:r>
        <w:rPr>
          <w:rFonts w:eastAsia="Arial" w:cs="Arial"/>
          <w:color w:val="000000"/>
          <w:sz w:val="24"/>
          <w:szCs w:val="20"/>
        </w:rPr>
        <w:t>cloud-based</w:t>
      </w:r>
      <w:r w:rsidRPr="00365350">
        <w:rPr>
          <w:rFonts w:eastAsia="Arial" w:cs="Arial"/>
          <w:color w:val="000000"/>
          <w:sz w:val="24"/>
          <w:szCs w:val="20"/>
        </w:rPr>
        <w:t xml:space="preserve"> software or services, mobile applications, website development, digital content or services, or will the product or service </w:t>
      </w:r>
      <w:r>
        <w:rPr>
          <w:rFonts w:eastAsia="Arial" w:cs="Arial"/>
          <w:color w:val="000000"/>
          <w:sz w:val="24"/>
          <w:szCs w:val="20"/>
        </w:rPr>
        <w:t>have</w:t>
      </w:r>
      <w:r w:rsidRPr="00365350">
        <w:rPr>
          <w:rFonts w:eastAsia="Arial" w:cs="Arial"/>
          <w:color w:val="000000"/>
          <w:sz w:val="24"/>
          <w:szCs w:val="20"/>
        </w:rPr>
        <w:t xml:space="preserve"> access </w:t>
      </w:r>
      <w:r>
        <w:rPr>
          <w:rFonts w:eastAsia="Arial" w:cs="Arial"/>
          <w:color w:val="000000"/>
          <w:sz w:val="24"/>
          <w:szCs w:val="20"/>
        </w:rPr>
        <w:t xml:space="preserve">to </w:t>
      </w:r>
      <w:r w:rsidRPr="00365350">
        <w:rPr>
          <w:rFonts w:eastAsia="Arial" w:cs="Arial"/>
          <w:color w:val="000000"/>
          <w:sz w:val="24"/>
          <w:szCs w:val="20"/>
        </w:rPr>
        <w:t>University data?”</w:t>
      </w:r>
    </w:p>
    <w:p w14:paraId="6697DAF9" w14:textId="77777777" w:rsidR="000E3B99" w:rsidRPr="00365350" w:rsidRDefault="000E3B99" w:rsidP="000E3B99">
      <w:pPr>
        <w:pBdr>
          <w:top w:val="nil"/>
          <w:left w:val="nil"/>
          <w:bottom w:val="nil"/>
          <w:right w:val="nil"/>
          <w:between w:val="nil"/>
        </w:pBdr>
        <w:spacing w:before="240" w:after="240"/>
        <w:rPr>
          <w:rFonts w:eastAsia="Times New Roman"/>
          <w:color w:val="000000"/>
          <w:sz w:val="24"/>
          <w:szCs w:val="24"/>
        </w:rPr>
      </w:pPr>
      <w:r w:rsidRPr="00365350">
        <w:rPr>
          <w:rFonts w:eastAsia="Arial" w:cs="Arial"/>
          <w:color w:val="000000"/>
          <w:sz w:val="24"/>
        </w:rPr>
        <w:t xml:space="preserve">Upon confirming that the request is for </w:t>
      </w:r>
      <w:r>
        <w:rPr>
          <w:rFonts w:eastAsia="Arial" w:cs="Arial"/>
          <w:color w:val="000000"/>
          <w:sz w:val="24"/>
        </w:rPr>
        <w:t xml:space="preserve">technology products </w:t>
      </w:r>
      <w:r w:rsidRPr="00365350">
        <w:rPr>
          <w:rFonts w:eastAsia="Arial" w:cs="Arial"/>
          <w:color w:val="000000"/>
          <w:sz w:val="24"/>
        </w:rPr>
        <w:t>or services with access to university data. The request will be routed to CISO and OEA for further review. Please note that this review may take up to 30 business days.</w:t>
      </w:r>
    </w:p>
    <w:p w14:paraId="6AB865BC" w14:textId="77777777" w:rsidR="000E3B99" w:rsidRPr="00365350" w:rsidRDefault="000E3B99" w:rsidP="000E3B99">
      <w:pPr>
        <w:pBdr>
          <w:top w:val="nil"/>
          <w:left w:val="nil"/>
          <w:bottom w:val="nil"/>
          <w:right w:val="nil"/>
          <w:between w:val="nil"/>
        </w:pBdr>
        <w:spacing w:before="240" w:after="240"/>
        <w:rPr>
          <w:sz w:val="24"/>
        </w:rPr>
      </w:pPr>
      <w:r w:rsidRPr="00365350">
        <w:rPr>
          <w:rFonts w:eastAsia="Arial" w:cs="Arial"/>
          <w:color w:val="000000"/>
          <w:sz w:val="24"/>
        </w:rPr>
        <w:t>To assist the university in evaluating the accessibility of the requested product or service</w:t>
      </w:r>
      <w:r>
        <w:rPr>
          <w:rFonts w:eastAsia="Arial" w:cs="Arial"/>
          <w:color w:val="000000"/>
          <w:sz w:val="24"/>
        </w:rPr>
        <w:t>,</w:t>
      </w:r>
      <w:r w:rsidRPr="00365350">
        <w:rPr>
          <w:rFonts w:eastAsia="Arial" w:cs="Arial"/>
          <w:color w:val="000000"/>
          <w:sz w:val="24"/>
        </w:rPr>
        <w:t xml:space="preserve"> please request that the vendor provide </w:t>
      </w:r>
      <w:r>
        <w:rPr>
          <w:rFonts w:eastAsia="Arial" w:cs="Arial"/>
          <w:color w:val="000000"/>
          <w:sz w:val="24"/>
        </w:rPr>
        <w:t xml:space="preserve">the </w:t>
      </w:r>
      <w:r w:rsidRPr="00365350">
        <w:rPr>
          <w:rFonts w:eastAsia="Arial" w:cs="Arial"/>
          <w:color w:val="000000"/>
          <w:sz w:val="24"/>
        </w:rPr>
        <w:t>campus with a VPAT® and an accessibility roadmap.</w:t>
      </w:r>
      <w:r>
        <w:rPr>
          <w:rFonts w:eastAsia="Arial" w:cs="Arial"/>
          <w:color w:val="000000"/>
          <w:sz w:val="24"/>
        </w:rPr>
        <w:t xml:space="preserve"> Y</w:t>
      </w:r>
      <w:r>
        <w:t>ou must complete an EIT request form describing the intended use of the product or service along with the size of the user base. Purchases that are determined to be medium or high impact will also require the vendor to complete an EIT-impact form before a review can be conducted.</w:t>
      </w:r>
    </w:p>
    <w:p w14:paraId="3F23D0FD" w14:textId="025CAF9A" w:rsidR="000E3B99" w:rsidRDefault="000E3B99" w:rsidP="000E3B99">
      <w:pPr>
        <w:pBdr>
          <w:top w:val="nil"/>
          <w:left w:val="nil"/>
          <w:bottom w:val="nil"/>
          <w:right w:val="nil"/>
          <w:between w:val="nil"/>
        </w:pBdr>
        <w:spacing w:before="240" w:after="240"/>
        <w:rPr>
          <w:rFonts w:eastAsia="Arial" w:cs="Arial"/>
          <w:color w:val="000000"/>
          <w:sz w:val="24"/>
        </w:rPr>
      </w:pPr>
      <w:r w:rsidRPr="00365350">
        <w:rPr>
          <w:rFonts w:eastAsia="Arial" w:cs="Arial"/>
          <w:color w:val="000000"/>
          <w:sz w:val="24"/>
        </w:rPr>
        <w:t xml:space="preserve">If the product or service is </w:t>
      </w:r>
      <w:r w:rsidRPr="00365350">
        <w:rPr>
          <w:rFonts w:eastAsia="Arial" w:cs="Arial"/>
          <w:sz w:val="24"/>
        </w:rPr>
        <w:t>determined</w:t>
      </w:r>
      <w:r w:rsidRPr="00365350">
        <w:rPr>
          <w:rFonts w:eastAsia="Arial" w:cs="Arial"/>
          <w:color w:val="000000"/>
          <w:sz w:val="24"/>
        </w:rPr>
        <w:t xml:space="preserve"> to present accessibility barriers</w:t>
      </w:r>
      <w:r>
        <w:rPr>
          <w:rFonts w:eastAsia="Arial" w:cs="Arial"/>
          <w:color w:val="000000"/>
          <w:sz w:val="24"/>
        </w:rPr>
        <w:t>,</w:t>
      </w:r>
      <w:r w:rsidRPr="00365350">
        <w:rPr>
          <w:rFonts w:eastAsia="Arial" w:cs="Arial"/>
          <w:color w:val="000000"/>
          <w:sz w:val="24"/>
        </w:rPr>
        <w:t xml:space="preserve"> and no other accessible product is available, an exception may be granted for a limited time. If an exception is granted, the department must complete an alternative access plan and be responsible for providing access to the </w:t>
      </w:r>
      <w:r>
        <w:rPr>
          <w:rFonts w:eastAsia="Arial" w:cs="Arial"/>
          <w:color w:val="000000"/>
          <w:sz w:val="24"/>
        </w:rPr>
        <w:t xml:space="preserve">product or service's </w:t>
      </w:r>
      <w:r w:rsidRPr="00365350">
        <w:rPr>
          <w:rFonts w:eastAsia="Arial" w:cs="Arial"/>
          <w:color w:val="000000"/>
          <w:sz w:val="24"/>
        </w:rPr>
        <w:t>features and benefits.</w:t>
      </w:r>
    </w:p>
    <w:p w14:paraId="38C96969" w14:textId="77777777" w:rsidR="00292038" w:rsidRPr="00365350" w:rsidRDefault="00292038" w:rsidP="000E3B99">
      <w:pPr>
        <w:pBdr>
          <w:top w:val="nil"/>
          <w:left w:val="nil"/>
          <w:bottom w:val="nil"/>
          <w:right w:val="nil"/>
          <w:between w:val="nil"/>
        </w:pBdr>
        <w:spacing w:before="240" w:after="240"/>
        <w:rPr>
          <w:rFonts w:eastAsia="Times New Roman"/>
          <w:color w:val="000000"/>
          <w:sz w:val="24"/>
          <w:szCs w:val="24"/>
        </w:rPr>
      </w:pPr>
    </w:p>
    <w:p w14:paraId="3615E2A2" w14:textId="3FDC0832" w:rsidR="000E3B99" w:rsidRPr="00365350" w:rsidRDefault="0010315D" w:rsidP="000E3B99">
      <w:pPr>
        <w:pStyle w:val="Heading3"/>
      </w:pPr>
      <w:bookmarkStart w:id="42" w:name="_1fob9te" w:colFirst="0" w:colLast="0"/>
      <w:bookmarkStart w:id="43" w:name="_Toc59464005"/>
      <w:bookmarkEnd w:id="42"/>
      <w:r>
        <w:rPr>
          <w:rFonts w:ascii="Calibri" w:hAnsi="Calibri"/>
        </w:rPr>
        <w:t xml:space="preserve">Appendix </w:t>
      </w:r>
      <w:r w:rsidR="00C16A0E">
        <w:rPr>
          <w:rFonts w:ascii="Calibri" w:hAnsi="Calibri"/>
        </w:rPr>
        <w:t>H</w:t>
      </w:r>
      <w:r>
        <w:rPr>
          <w:rFonts w:ascii="Calibri" w:hAnsi="Calibri"/>
        </w:rPr>
        <w:t>:</w:t>
      </w:r>
      <w:r w:rsidR="000E3B99" w:rsidRPr="00365350">
        <w:rPr>
          <w:rFonts w:ascii="Calibri" w:hAnsi="Calibri"/>
        </w:rPr>
        <w:t xml:space="preserve"> Vendor Questions</w:t>
      </w:r>
      <w:bookmarkEnd w:id="43"/>
    </w:p>
    <w:p w14:paraId="00A43D3E" w14:textId="5FF31607" w:rsidR="000E3B99" w:rsidRPr="00365350" w:rsidRDefault="000E3B99" w:rsidP="000E3B99">
      <w:pPr>
        <w:spacing w:before="240" w:after="240"/>
        <w:rPr>
          <w:sz w:val="24"/>
        </w:rPr>
      </w:pPr>
      <w:r w:rsidRPr="00365350">
        <w:rPr>
          <w:sz w:val="24"/>
        </w:rPr>
        <w:t>1. Are all components, functions, and interfaces of the Electronic and Information Technology (EIT)</w:t>
      </w:r>
      <w:r w:rsidR="007C07D6" w:rsidRPr="00365350">
        <w:rPr>
          <w:sz w:val="24"/>
        </w:rPr>
        <w:t xml:space="preserve"> </w:t>
      </w:r>
      <w:r w:rsidRPr="00365350">
        <w:rPr>
          <w:sz w:val="24"/>
        </w:rPr>
        <w:t>product technically and functionally accessible?</w:t>
      </w:r>
    </w:p>
    <w:p w14:paraId="37CE2594" w14:textId="77777777" w:rsidR="000E3B99" w:rsidRPr="00365350" w:rsidRDefault="000E3B99" w:rsidP="000E3B99">
      <w:pPr>
        <w:spacing w:before="240" w:after="240"/>
        <w:rPr>
          <w:sz w:val="24"/>
        </w:rPr>
      </w:pPr>
      <w:r w:rsidRPr="00365350">
        <w:rPr>
          <w:sz w:val="24"/>
        </w:rPr>
        <w:t xml:space="preserve">2. If the product is not </w:t>
      </w:r>
      <w:r>
        <w:rPr>
          <w:sz w:val="24"/>
        </w:rPr>
        <w:t>entirely</w:t>
      </w:r>
      <w:r w:rsidRPr="00365350">
        <w:rPr>
          <w:sz w:val="24"/>
        </w:rPr>
        <w:t xml:space="preserve"> functionally accessible,</w:t>
      </w:r>
      <w:r>
        <w:rPr>
          <w:rStyle w:val="FootnoteReference"/>
          <w:sz w:val="24"/>
        </w:rPr>
        <w:footnoteReference w:id="10"/>
      </w:r>
      <w:r w:rsidRPr="00365350">
        <w:rPr>
          <w:sz w:val="24"/>
        </w:rPr>
        <w:t xml:space="preserve"> please describe the issues encountered and provide a roadmap detailing when all issues are expected to be resolved.</w:t>
      </w:r>
    </w:p>
    <w:p w14:paraId="7A845F20" w14:textId="77777777" w:rsidR="000E3B99" w:rsidRPr="00365350" w:rsidRDefault="000E3B99" w:rsidP="000E3B99">
      <w:pPr>
        <w:spacing w:before="240" w:after="240"/>
        <w:rPr>
          <w:sz w:val="24"/>
        </w:rPr>
      </w:pPr>
      <w:r w:rsidRPr="00365350">
        <w:rPr>
          <w:sz w:val="24"/>
        </w:rPr>
        <w:t>3. Please describe your accessibility testing methodology and processes (including a listing of assistive technologies used for testing.</w:t>
      </w:r>
    </w:p>
    <w:p w14:paraId="43425B6A" w14:textId="77777777" w:rsidR="000E3B99" w:rsidRPr="00365350" w:rsidRDefault="000E3B99" w:rsidP="000E3B99">
      <w:pPr>
        <w:spacing w:before="240" w:after="240"/>
        <w:rPr>
          <w:sz w:val="24"/>
        </w:rPr>
      </w:pPr>
      <w:r w:rsidRPr="00365350">
        <w:rPr>
          <w:sz w:val="24"/>
        </w:rPr>
        <w:t>4. Please supply a Voluntary Product Accessibility Template (VPAT), measured against Section 508 (for hardware and software) and WCAG2.1 AA (for web and multimedia products).</w:t>
      </w:r>
    </w:p>
    <w:p w14:paraId="63B9D709" w14:textId="77777777" w:rsidR="000E3B99" w:rsidRPr="00365350" w:rsidRDefault="000E3B99" w:rsidP="000E3B99">
      <w:pPr>
        <w:spacing w:before="240" w:after="240"/>
        <w:rPr>
          <w:sz w:val="24"/>
        </w:rPr>
      </w:pPr>
      <w:r w:rsidRPr="00365350">
        <w:rPr>
          <w:sz w:val="24"/>
        </w:rPr>
        <w:t>5. Please provide contact information for the individual in your organization responsible for ensuring your product(s) is accessible.</w:t>
      </w:r>
    </w:p>
    <w:p w14:paraId="752571B1" w14:textId="740C4B0C" w:rsidR="000E3B99" w:rsidRDefault="000E3B99" w:rsidP="000E3B99">
      <w:pPr>
        <w:spacing w:before="240" w:after="240"/>
        <w:sectPr w:rsidR="000E3B99" w:rsidSect="00B139FF">
          <w:pgSz w:w="12240" w:h="15840"/>
          <w:pgMar w:top="1440" w:right="1440" w:bottom="1440" w:left="1440" w:header="720" w:footer="720" w:gutter="0"/>
          <w:cols w:space="720"/>
          <w:docGrid w:linePitch="360"/>
        </w:sectPr>
      </w:pPr>
      <w:r w:rsidRPr="00365350">
        <w:rPr>
          <w:sz w:val="24"/>
        </w:rPr>
        <w:t xml:space="preserve">6. Are you able to provide Stony Brook University with access to the product for 30 Days to conduct our accessibility evaluation </w:t>
      </w:r>
      <w:r>
        <w:rPr>
          <w:sz w:val="24"/>
        </w:rPr>
        <w:t>before</w:t>
      </w:r>
      <w:r w:rsidRPr="00365350">
        <w:rPr>
          <w:sz w:val="24"/>
        </w:rPr>
        <w:t xml:space="preserve"> purchase? </w:t>
      </w:r>
    </w:p>
    <w:p w14:paraId="38879C0C" w14:textId="16BABC20" w:rsidR="000E3B99" w:rsidRPr="00365350" w:rsidRDefault="000E3B99" w:rsidP="000E3B99">
      <w:pPr>
        <w:pStyle w:val="Heading3"/>
        <w:rPr>
          <w:rFonts w:ascii="Calibri" w:hAnsi="Calibri"/>
        </w:rPr>
      </w:pPr>
      <w:bookmarkStart w:id="44" w:name="_Toc59464006"/>
      <w:r>
        <w:rPr>
          <w:rFonts w:ascii="Calibri" w:hAnsi="Calibri"/>
        </w:rPr>
        <w:t xml:space="preserve">Appendix </w:t>
      </w:r>
      <w:r w:rsidR="00C16A0E">
        <w:rPr>
          <w:rFonts w:ascii="Calibri" w:hAnsi="Calibri"/>
        </w:rPr>
        <w:t>I</w:t>
      </w:r>
      <w:r>
        <w:rPr>
          <w:rFonts w:ascii="Calibri" w:hAnsi="Calibri"/>
        </w:rPr>
        <w:t>:</w:t>
      </w:r>
      <w:r w:rsidRPr="00365350">
        <w:rPr>
          <w:rFonts w:ascii="Calibri" w:hAnsi="Calibri"/>
        </w:rPr>
        <w:t xml:space="preserve"> Product </w:t>
      </w:r>
      <w:r w:rsidR="007C07D6">
        <w:rPr>
          <w:rFonts w:ascii="Calibri" w:hAnsi="Calibri"/>
        </w:rPr>
        <w:t>I</w:t>
      </w:r>
      <w:r w:rsidRPr="00365350">
        <w:rPr>
          <w:rFonts w:ascii="Calibri" w:hAnsi="Calibri"/>
        </w:rPr>
        <w:t xml:space="preserve">mpact </w:t>
      </w:r>
      <w:r w:rsidR="007C07D6">
        <w:rPr>
          <w:rFonts w:ascii="Calibri" w:hAnsi="Calibri"/>
        </w:rPr>
        <w:t>E</w:t>
      </w:r>
      <w:r w:rsidRPr="00365350">
        <w:rPr>
          <w:rFonts w:ascii="Calibri" w:hAnsi="Calibri"/>
        </w:rPr>
        <w:t>valuation</w:t>
      </w:r>
      <w:r>
        <w:rPr>
          <w:rFonts w:ascii="Calibri" w:hAnsi="Calibri"/>
        </w:rPr>
        <w:t xml:space="preserve"> </w:t>
      </w:r>
      <w:r w:rsidR="007C07D6">
        <w:rPr>
          <w:rFonts w:ascii="Calibri" w:hAnsi="Calibri"/>
        </w:rPr>
        <w:t>T</w:t>
      </w:r>
      <w:r>
        <w:rPr>
          <w:rFonts w:ascii="Calibri" w:hAnsi="Calibri"/>
        </w:rPr>
        <w:t>emplate</w:t>
      </w:r>
      <w:bookmarkEnd w:id="44"/>
    </w:p>
    <w:p w14:paraId="457A3EDE" w14:textId="77777777" w:rsidR="000E3B99" w:rsidRPr="00365350" w:rsidRDefault="000E3B99" w:rsidP="000E3B99">
      <w:pPr>
        <w:rPr>
          <w:sz w:val="24"/>
        </w:rPr>
      </w:pPr>
    </w:p>
    <w:tbl>
      <w:tblPr>
        <w:tblW w:w="3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678"/>
        <w:gridCol w:w="2861"/>
        <w:gridCol w:w="2661"/>
      </w:tblGrid>
      <w:tr w:rsidR="000E3B99" w:rsidRPr="00365350" w14:paraId="0A0DC202" w14:textId="77777777" w:rsidTr="00775DD8">
        <w:trPr>
          <w:trHeight w:val="785"/>
          <w:tblHeader/>
          <w:jc w:val="center"/>
        </w:trPr>
        <w:tc>
          <w:tcPr>
            <w:tcW w:w="2297" w:type="dxa"/>
            <w:shd w:val="pct15" w:color="auto" w:fill="auto"/>
            <w:tcMar>
              <w:top w:w="100" w:type="dxa"/>
              <w:left w:w="100" w:type="dxa"/>
              <w:bottom w:w="100" w:type="dxa"/>
              <w:right w:w="100" w:type="dxa"/>
            </w:tcMar>
          </w:tcPr>
          <w:p w14:paraId="7DCAA190" w14:textId="77777777" w:rsidR="000E3B99" w:rsidRPr="00365350" w:rsidRDefault="000E3B99" w:rsidP="00775DD8">
            <w:pPr>
              <w:rPr>
                <w:sz w:val="24"/>
              </w:rPr>
            </w:pPr>
            <w:r w:rsidRPr="00365350">
              <w:rPr>
                <w:sz w:val="24"/>
              </w:rPr>
              <w:t xml:space="preserve">Impact Level </w:t>
            </w:r>
          </w:p>
        </w:tc>
        <w:tc>
          <w:tcPr>
            <w:tcW w:w="3980" w:type="dxa"/>
            <w:shd w:val="pct15" w:color="auto" w:fill="auto"/>
            <w:tcMar>
              <w:top w:w="20" w:type="dxa"/>
              <w:left w:w="100" w:type="dxa"/>
              <w:bottom w:w="20" w:type="dxa"/>
              <w:right w:w="100" w:type="dxa"/>
            </w:tcMar>
          </w:tcPr>
          <w:p w14:paraId="61A50620" w14:textId="77777777" w:rsidR="000E3B99" w:rsidRPr="00365350" w:rsidRDefault="000E3B99" w:rsidP="00775DD8">
            <w:pPr>
              <w:rPr>
                <w:sz w:val="24"/>
              </w:rPr>
            </w:pPr>
            <w:r w:rsidRPr="00365350">
              <w:rPr>
                <w:sz w:val="24"/>
              </w:rPr>
              <w:t xml:space="preserve">Definition </w:t>
            </w:r>
          </w:p>
        </w:tc>
        <w:tc>
          <w:tcPr>
            <w:tcW w:w="3695" w:type="dxa"/>
            <w:shd w:val="pct15" w:color="auto" w:fill="auto"/>
            <w:tcMar>
              <w:top w:w="100" w:type="dxa"/>
              <w:left w:w="100" w:type="dxa"/>
              <w:bottom w:w="100" w:type="dxa"/>
              <w:right w:w="100" w:type="dxa"/>
            </w:tcMar>
          </w:tcPr>
          <w:p w14:paraId="12E8DA5C"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Action</w:t>
            </w:r>
          </w:p>
        </w:tc>
      </w:tr>
      <w:tr w:rsidR="000E3B99" w:rsidRPr="00365350" w14:paraId="1CA86D3B" w14:textId="77777777" w:rsidTr="007C07D6">
        <w:trPr>
          <w:trHeight w:val="1546"/>
          <w:jc w:val="center"/>
        </w:trPr>
        <w:tc>
          <w:tcPr>
            <w:tcW w:w="2297" w:type="dxa"/>
            <w:tcMar>
              <w:top w:w="20" w:type="dxa"/>
              <w:left w:w="100" w:type="dxa"/>
              <w:bottom w:w="20" w:type="dxa"/>
              <w:right w:w="100" w:type="dxa"/>
            </w:tcMar>
          </w:tcPr>
          <w:p w14:paraId="4CD87E3F"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Low Impact</w:t>
            </w:r>
          </w:p>
        </w:tc>
        <w:tc>
          <w:tcPr>
            <w:tcW w:w="3980" w:type="dxa"/>
            <w:tcMar>
              <w:top w:w="20" w:type="dxa"/>
              <w:left w:w="100" w:type="dxa"/>
              <w:bottom w:w="20" w:type="dxa"/>
              <w:right w:w="100" w:type="dxa"/>
            </w:tcMar>
          </w:tcPr>
          <w:p w14:paraId="71AB39CC" w14:textId="559214F3"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EIT is not part of an essential program,</w:t>
            </w:r>
            <w:r w:rsidR="007C07D6">
              <w:rPr>
                <w:sz w:val="24"/>
              </w:rPr>
              <w:t xml:space="preserve"> </w:t>
            </w:r>
            <w:r w:rsidRPr="00365350">
              <w:rPr>
                <w:sz w:val="24"/>
              </w:rPr>
              <w:t xml:space="preserve">service or activity </w:t>
            </w:r>
          </w:p>
        </w:tc>
        <w:tc>
          <w:tcPr>
            <w:tcW w:w="3695" w:type="dxa"/>
            <w:tcMar>
              <w:top w:w="100" w:type="dxa"/>
              <w:left w:w="100" w:type="dxa"/>
              <w:bottom w:w="100" w:type="dxa"/>
              <w:right w:w="100" w:type="dxa"/>
            </w:tcMar>
          </w:tcPr>
          <w:p w14:paraId="50D52991"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Product/Service requestors must retain accessibility documentation</w:t>
            </w:r>
            <w:r>
              <w:rPr>
                <w:sz w:val="24"/>
              </w:rPr>
              <w:t>,</w:t>
            </w:r>
            <w:r w:rsidRPr="00365350">
              <w:rPr>
                <w:sz w:val="24"/>
              </w:rPr>
              <w:t xml:space="preserve"> including equally effective alternative access plans. </w:t>
            </w:r>
          </w:p>
        </w:tc>
      </w:tr>
      <w:tr w:rsidR="000E3B99" w:rsidRPr="00365350" w14:paraId="6239A6F2" w14:textId="77777777" w:rsidTr="007C07D6">
        <w:trPr>
          <w:trHeight w:val="601"/>
          <w:jc w:val="center"/>
        </w:trPr>
        <w:tc>
          <w:tcPr>
            <w:tcW w:w="2297" w:type="dxa"/>
            <w:tcMar>
              <w:top w:w="20" w:type="dxa"/>
              <w:left w:w="100" w:type="dxa"/>
              <w:bottom w:w="20" w:type="dxa"/>
              <w:right w:w="100" w:type="dxa"/>
            </w:tcMar>
          </w:tcPr>
          <w:p w14:paraId="047323D7"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50329372"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Low number of users </w:t>
            </w:r>
          </w:p>
        </w:tc>
        <w:tc>
          <w:tcPr>
            <w:tcW w:w="3695" w:type="dxa"/>
            <w:tcMar>
              <w:top w:w="100" w:type="dxa"/>
              <w:left w:w="100" w:type="dxa"/>
              <w:bottom w:w="100" w:type="dxa"/>
              <w:right w:w="100" w:type="dxa"/>
            </w:tcMar>
          </w:tcPr>
          <w:p w14:paraId="3F4F59ED"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7B650C29" w14:textId="77777777" w:rsidTr="00775DD8">
        <w:trPr>
          <w:trHeight w:val="1940"/>
          <w:jc w:val="center"/>
        </w:trPr>
        <w:tc>
          <w:tcPr>
            <w:tcW w:w="2297" w:type="dxa"/>
            <w:tcMar>
              <w:top w:w="20" w:type="dxa"/>
              <w:left w:w="100" w:type="dxa"/>
              <w:bottom w:w="20" w:type="dxa"/>
              <w:right w:w="100" w:type="dxa"/>
            </w:tcMar>
          </w:tcPr>
          <w:p w14:paraId="58C6878D"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013719D9" w14:textId="63583A35"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Single instance, intended for</w:t>
            </w:r>
            <w:r w:rsidR="007C07D6">
              <w:rPr>
                <w:sz w:val="24"/>
              </w:rPr>
              <w:t xml:space="preserve"> </w:t>
            </w:r>
            <w:r w:rsidRPr="00365350">
              <w:rPr>
                <w:sz w:val="24"/>
              </w:rPr>
              <w:t>individual</w:t>
            </w:r>
            <w:r w:rsidR="007C07D6">
              <w:rPr>
                <w:sz w:val="24"/>
              </w:rPr>
              <w:t xml:space="preserve"> </w:t>
            </w:r>
            <w:r w:rsidRPr="00365350">
              <w:rPr>
                <w:sz w:val="24"/>
              </w:rPr>
              <w:t xml:space="preserve">use </w:t>
            </w:r>
          </w:p>
        </w:tc>
        <w:tc>
          <w:tcPr>
            <w:tcW w:w="3695" w:type="dxa"/>
            <w:tcMar>
              <w:top w:w="100" w:type="dxa"/>
              <w:left w:w="100" w:type="dxa"/>
              <w:bottom w:w="100" w:type="dxa"/>
              <w:right w:w="100" w:type="dxa"/>
            </w:tcMar>
          </w:tcPr>
          <w:p w14:paraId="39E75999"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26A50A7A" w14:textId="77777777" w:rsidTr="00775DD8">
        <w:trPr>
          <w:trHeight w:val="485"/>
          <w:jc w:val="center"/>
        </w:trPr>
        <w:tc>
          <w:tcPr>
            <w:tcW w:w="2297" w:type="dxa"/>
            <w:tcMar>
              <w:top w:w="20" w:type="dxa"/>
              <w:left w:w="100" w:type="dxa"/>
              <w:bottom w:w="20" w:type="dxa"/>
              <w:right w:w="100" w:type="dxa"/>
            </w:tcMar>
          </w:tcPr>
          <w:p w14:paraId="6E90746E"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36CFA3C3"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695" w:type="dxa"/>
            <w:tcMar>
              <w:top w:w="100" w:type="dxa"/>
              <w:left w:w="100" w:type="dxa"/>
              <w:bottom w:w="100" w:type="dxa"/>
              <w:right w:w="100" w:type="dxa"/>
            </w:tcMar>
          </w:tcPr>
          <w:p w14:paraId="56CA36CC"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486A7350" w14:textId="77777777" w:rsidTr="00775DD8">
        <w:trPr>
          <w:trHeight w:val="4250"/>
          <w:jc w:val="center"/>
        </w:trPr>
        <w:tc>
          <w:tcPr>
            <w:tcW w:w="2297" w:type="dxa"/>
            <w:tcMar>
              <w:top w:w="20" w:type="dxa"/>
              <w:left w:w="100" w:type="dxa"/>
              <w:bottom w:w="20" w:type="dxa"/>
              <w:right w:w="100" w:type="dxa"/>
            </w:tcMar>
          </w:tcPr>
          <w:p w14:paraId="248FA00C"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Medium Impact</w:t>
            </w:r>
          </w:p>
        </w:tc>
        <w:tc>
          <w:tcPr>
            <w:tcW w:w="3980" w:type="dxa"/>
            <w:tcMar>
              <w:top w:w="20" w:type="dxa"/>
              <w:left w:w="100" w:type="dxa"/>
              <w:bottom w:w="20" w:type="dxa"/>
              <w:right w:w="100" w:type="dxa"/>
            </w:tcMar>
          </w:tcPr>
          <w:p w14:paraId="358B76C4" w14:textId="3EA7371F"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Limits access to a program/service, but not</w:t>
            </w:r>
            <w:r w:rsidR="00DC6562">
              <w:rPr>
                <w:sz w:val="24"/>
              </w:rPr>
              <w:t xml:space="preserve"> </w:t>
            </w:r>
            <w:r w:rsidRPr="00365350">
              <w:rPr>
                <w:sz w:val="24"/>
              </w:rPr>
              <w:t xml:space="preserve">essential </w:t>
            </w:r>
          </w:p>
        </w:tc>
        <w:tc>
          <w:tcPr>
            <w:tcW w:w="3695" w:type="dxa"/>
            <w:tcMar>
              <w:top w:w="100" w:type="dxa"/>
              <w:left w:w="100" w:type="dxa"/>
              <w:bottom w:w="100" w:type="dxa"/>
              <w:right w:w="100" w:type="dxa"/>
            </w:tcMar>
          </w:tcPr>
          <w:p w14:paraId="425816AB"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Product/Service requestors must submit accessibility documentation</w:t>
            </w:r>
            <w:r>
              <w:rPr>
                <w:sz w:val="24"/>
              </w:rPr>
              <w:t>,</w:t>
            </w:r>
            <w:r w:rsidRPr="00365350">
              <w:rPr>
                <w:sz w:val="24"/>
              </w:rPr>
              <w:t xml:space="preserve"> including Temporary Exception requests and equally effective alternative access plans to OEA for review. </w:t>
            </w:r>
          </w:p>
        </w:tc>
      </w:tr>
      <w:tr w:rsidR="000E3B99" w:rsidRPr="00365350" w14:paraId="04500FA9" w14:textId="77777777" w:rsidTr="00775DD8">
        <w:trPr>
          <w:trHeight w:val="1655"/>
          <w:jc w:val="center"/>
        </w:trPr>
        <w:tc>
          <w:tcPr>
            <w:tcW w:w="2297" w:type="dxa"/>
            <w:tcMar>
              <w:top w:w="20" w:type="dxa"/>
              <w:left w:w="100" w:type="dxa"/>
              <w:bottom w:w="20" w:type="dxa"/>
              <w:right w:w="100" w:type="dxa"/>
            </w:tcMar>
          </w:tcPr>
          <w:p w14:paraId="36D6B20F"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6579B5CD"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Moderate amount of users </w:t>
            </w:r>
          </w:p>
        </w:tc>
        <w:tc>
          <w:tcPr>
            <w:tcW w:w="3695" w:type="dxa"/>
            <w:tcMar>
              <w:top w:w="100" w:type="dxa"/>
              <w:left w:w="100" w:type="dxa"/>
              <w:bottom w:w="100" w:type="dxa"/>
              <w:right w:w="100" w:type="dxa"/>
            </w:tcMar>
          </w:tcPr>
          <w:p w14:paraId="094056D6"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782B7250" w14:textId="77777777" w:rsidTr="00775DD8">
        <w:trPr>
          <w:trHeight w:val="3965"/>
          <w:jc w:val="center"/>
        </w:trPr>
        <w:tc>
          <w:tcPr>
            <w:tcW w:w="2297" w:type="dxa"/>
            <w:tcMar>
              <w:top w:w="20" w:type="dxa"/>
              <w:left w:w="100" w:type="dxa"/>
              <w:bottom w:w="20" w:type="dxa"/>
              <w:right w:w="100" w:type="dxa"/>
            </w:tcMar>
          </w:tcPr>
          <w:p w14:paraId="0E75778D"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58E50D5A" w14:textId="773740B9"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Use by an individual department or school, but</w:t>
            </w:r>
            <w:r w:rsidR="00DC6562">
              <w:rPr>
                <w:sz w:val="24"/>
              </w:rPr>
              <w:t xml:space="preserve"> </w:t>
            </w:r>
            <w:r w:rsidRPr="00365350">
              <w:rPr>
                <w:sz w:val="24"/>
              </w:rPr>
              <w:t xml:space="preserve">not used across the entire campus </w:t>
            </w:r>
          </w:p>
        </w:tc>
        <w:tc>
          <w:tcPr>
            <w:tcW w:w="3695" w:type="dxa"/>
            <w:tcMar>
              <w:top w:w="100" w:type="dxa"/>
              <w:left w:w="100" w:type="dxa"/>
              <w:bottom w:w="100" w:type="dxa"/>
              <w:right w:w="100" w:type="dxa"/>
            </w:tcMar>
          </w:tcPr>
          <w:p w14:paraId="663E1EAB"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745ACC06" w14:textId="77777777" w:rsidTr="00775DD8">
        <w:trPr>
          <w:trHeight w:val="5060"/>
          <w:jc w:val="center"/>
        </w:trPr>
        <w:tc>
          <w:tcPr>
            <w:tcW w:w="2297" w:type="dxa"/>
            <w:tcMar>
              <w:top w:w="20" w:type="dxa"/>
              <w:left w:w="100" w:type="dxa"/>
              <w:bottom w:w="20" w:type="dxa"/>
              <w:right w:w="100" w:type="dxa"/>
            </w:tcMar>
          </w:tcPr>
          <w:p w14:paraId="35CD725B"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High impact</w:t>
            </w:r>
          </w:p>
        </w:tc>
        <w:tc>
          <w:tcPr>
            <w:tcW w:w="3980" w:type="dxa"/>
            <w:tcMar>
              <w:top w:w="20" w:type="dxa"/>
              <w:left w:w="100" w:type="dxa"/>
              <w:bottom w:w="20" w:type="dxa"/>
              <w:right w:w="100" w:type="dxa"/>
            </w:tcMar>
          </w:tcPr>
          <w:p w14:paraId="59CBECF4" w14:textId="60660C81"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EIT is part of an essential program, service</w:t>
            </w:r>
            <w:r w:rsidR="00DC6562">
              <w:rPr>
                <w:sz w:val="24"/>
              </w:rPr>
              <w:t xml:space="preserve"> </w:t>
            </w:r>
            <w:r w:rsidRPr="00365350">
              <w:rPr>
                <w:sz w:val="24"/>
              </w:rPr>
              <w:t xml:space="preserve">or activity </w:t>
            </w:r>
          </w:p>
        </w:tc>
        <w:tc>
          <w:tcPr>
            <w:tcW w:w="3695" w:type="dxa"/>
            <w:tcMar>
              <w:top w:w="100" w:type="dxa"/>
              <w:left w:w="100" w:type="dxa"/>
              <w:bottom w:w="100" w:type="dxa"/>
              <w:right w:w="100" w:type="dxa"/>
            </w:tcMar>
          </w:tcPr>
          <w:p w14:paraId="7F4E27D3"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Product/Service requestors must submit accessibility documentation</w:t>
            </w:r>
            <w:r>
              <w:rPr>
                <w:sz w:val="24"/>
              </w:rPr>
              <w:t>,</w:t>
            </w:r>
            <w:r w:rsidRPr="00365350">
              <w:rPr>
                <w:sz w:val="24"/>
              </w:rPr>
              <w:t xml:space="preserve"> including Temporary Exception requests and equally effective alternative access plans</w:t>
            </w:r>
            <w:r>
              <w:rPr>
                <w:sz w:val="24"/>
              </w:rPr>
              <w:t>,</w:t>
            </w:r>
            <w:r w:rsidRPr="00365350">
              <w:rPr>
                <w:sz w:val="24"/>
              </w:rPr>
              <w:t xml:space="preserve"> to the EIT Accessibility review committee for review.</w:t>
            </w:r>
            <w:r>
              <w:rPr>
                <w:sz w:val="24"/>
              </w:rPr>
              <w:t xml:space="preserve"> </w:t>
            </w:r>
          </w:p>
        </w:tc>
      </w:tr>
      <w:tr w:rsidR="000E3B99" w:rsidRPr="00365350" w14:paraId="05090716" w14:textId="77777777" w:rsidTr="00775DD8">
        <w:trPr>
          <w:trHeight w:val="1070"/>
          <w:jc w:val="center"/>
        </w:trPr>
        <w:tc>
          <w:tcPr>
            <w:tcW w:w="2297" w:type="dxa"/>
            <w:tcMar>
              <w:top w:w="20" w:type="dxa"/>
              <w:left w:w="100" w:type="dxa"/>
              <w:bottom w:w="20" w:type="dxa"/>
              <w:right w:w="100" w:type="dxa"/>
            </w:tcMar>
          </w:tcPr>
          <w:p w14:paraId="5A52047B"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1782B7BB"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Great amount of users </w:t>
            </w:r>
          </w:p>
        </w:tc>
        <w:tc>
          <w:tcPr>
            <w:tcW w:w="3695" w:type="dxa"/>
            <w:tcMar>
              <w:top w:w="100" w:type="dxa"/>
              <w:left w:w="100" w:type="dxa"/>
              <w:bottom w:w="100" w:type="dxa"/>
              <w:right w:w="100" w:type="dxa"/>
            </w:tcMar>
          </w:tcPr>
          <w:p w14:paraId="0CCF3AA2"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25324773" w14:textId="77777777" w:rsidTr="00775DD8">
        <w:trPr>
          <w:trHeight w:val="1655"/>
          <w:jc w:val="center"/>
        </w:trPr>
        <w:tc>
          <w:tcPr>
            <w:tcW w:w="2297" w:type="dxa"/>
            <w:tcMar>
              <w:top w:w="20" w:type="dxa"/>
              <w:left w:w="100" w:type="dxa"/>
              <w:bottom w:w="20" w:type="dxa"/>
              <w:right w:w="100" w:type="dxa"/>
            </w:tcMar>
          </w:tcPr>
          <w:p w14:paraId="46618D3D"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27744A7B"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w:t>
            </w:r>
            <w:r>
              <w:rPr>
                <w:sz w:val="24"/>
              </w:rPr>
              <w:t>Public-facing</w:t>
            </w:r>
            <w:r w:rsidRPr="00365350">
              <w:rPr>
                <w:sz w:val="24"/>
              </w:rPr>
              <w:t xml:space="preserve"> or publicly available EIT </w:t>
            </w:r>
          </w:p>
        </w:tc>
        <w:tc>
          <w:tcPr>
            <w:tcW w:w="3695" w:type="dxa"/>
            <w:tcMar>
              <w:top w:w="100" w:type="dxa"/>
              <w:left w:w="100" w:type="dxa"/>
              <w:bottom w:w="100" w:type="dxa"/>
              <w:right w:w="100" w:type="dxa"/>
            </w:tcMar>
          </w:tcPr>
          <w:p w14:paraId="335A2B0C" w14:textId="77777777" w:rsidR="000E3B99" w:rsidRPr="00365350" w:rsidRDefault="000E3B99" w:rsidP="00775DD8">
            <w:pPr>
              <w:widowControl w:val="0"/>
              <w:pBdr>
                <w:top w:val="nil"/>
                <w:left w:val="nil"/>
                <w:bottom w:val="nil"/>
                <w:right w:val="nil"/>
                <w:between w:val="nil"/>
              </w:pBdr>
              <w:spacing w:line="276" w:lineRule="auto"/>
              <w:rPr>
                <w:sz w:val="24"/>
              </w:rPr>
            </w:pPr>
          </w:p>
        </w:tc>
      </w:tr>
      <w:tr w:rsidR="000E3B99" w:rsidRPr="00365350" w14:paraId="2F5D506A" w14:textId="77777777" w:rsidTr="00775DD8">
        <w:trPr>
          <w:trHeight w:val="1355"/>
          <w:jc w:val="center"/>
        </w:trPr>
        <w:tc>
          <w:tcPr>
            <w:tcW w:w="2297" w:type="dxa"/>
            <w:tcMar>
              <w:top w:w="20" w:type="dxa"/>
              <w:left w:w="100" w:type="dxa"/>
              <w:bottom w:w="20" w:type="dxa"/>
              <w:right w:w="100" w:type="dxa"/>
            </w:tcMar>
          </w:tcPr>
          <w:p w14:paraId="14EBC353" w14:textId="77777777" w:rsidR="000E3B99" w:rsidRPr="00365350" w:rsidRDefault="000E3B99" w:rsidP="00775DD8">
            <w:pPr>
              <w:widowControl w:val="0"/>
              <w:pBdr>
                <w:top w:val="nil"/>
                <w:left w:val="nil"/>
                <w:bottom w:val="nil"/>
                <w:right w:val="nil"/>
                <w:between w:val="nil"/>
              </w:pBdr>
              <w:spacing w:line="276" w:lineRule="auto"/>
              <w:rPr>
                <w:sz w:val="24"/>
              </w:rPr>
            </w:pPr>
          </w:p>
        </w:tc>
        <w:tc>
          <w:tcPr>
            <w:tcW w:w="3980" w:type="dxa"/>
            <w:tcMar>
              <w:top w:w="20" w:type="dxa"/>
              <w:left w:w="100" w:type="dxa"/>
              <w:bottom w:w="20" w:type="dxa"/>
              <w:right w:w="100" w:type="dxa"/>
            </w:tcMar>
          </w:tcPr>
          <w:p w14:paraId="33B0F1A3"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Enterprise-wide EIT </w:t>
            </w:r>
          </w:p>
          <w:p w14:paraId="2632D3AE" w14:textId="77777777" w:rsidR="000E3B99" w:rsidRPr="00365350" w:rsidRDefault="000E3B99" w:rsidP="00775DD8">
            <w:pPr>
              <w:widowControl w:val="0"/>
              <w:pBdr>
                <w:top w:val="nil"/>
                <w:left w:val="nil"/>
                <w:bottom w:val="nil"/>
                <w:right w:val="nil"/>
                <w:between w:val="nil"/>
              </w:pBdr>
              <w:spacing w:line="276" w:lineRule="auto"/>
              <w:rPr>
                <w:sz w:val="24"/>
              </w:rPr>
            </w:pPr>
            <w:r w:rsidRPr="00365350">
              <w:rPr>
                <w:sz w:val="24"/>
              </w:rPr>
              <w:t xml:space="preserve"> </w:t>
            </w:r>
          </w:p>
        </w:tc>
        <w:tc>
          <w:tcPr>
            <w:tcW w:w="3695" w:type="dxa"/>
            <w:tcMar>
              <w:top w:w="100" w:type="dxa"/>
              <w:left w:w="100" w:type="dxa"/>
              <w:bottom w:w="100" w:type="dxa"/>
              <w:right w:w="100" w:type="dxa"/>
            </w:tcMar>
          </w:tcPr>
          <w:p w14:paraId="06EF8F69" w14:textId="77777777" w:rsidR="000E3B99" w:rsidRPr="00365350" w:rsidRDefault="000E3B99" w:rsidP="00775DD8">
            <w:pPr>
              <w:widowControl w:val="0"/>
              <w:pBdr>
                <w:top w:val="nil"/>
                <w:left w:val="nil"/>
                <w:bottom w:val="nil"/>
                <w:right w:val="nil"/>
                <w:between w:val="nil"/>
              </w:pBdr>
              <w:spacing w:line="276" w:lineRule="auto"/>
              <w:rPr>
                <w:sz w:val="24"/>
              </w:rPr>
            </w:pPr>
          </w:p>
        </w:tc>
      </w:tr>
    </w:tbl>
    <w:p w14:paraId="540A8327" w14:textId="77777777" w:rsidR="000D199C" w:rsidRDefault="000D199C" w:rsidP="000D199C"/>
    <w:p w14:paraId="32726C74" w14:textId="77777777" w:rsidR="000D199C" w:rsidRDefault="000D199C" w:rsidP="000D199C">
      <w:r>
        <w:br w:type="page"/>
      </w:r>
    </w:p>
    <w:p w14:paraId="27737530" w14:textId="3E56EA49" w:rsidR="0058735A" w:rsidRDefault="000E3B99" w:rsidP="0010315D">
      <w:pPr>
        <w:pStyle w:val="Heading2"/>
      </w:pPr>
      <w:bookmarkStart w:id="45" w:name="_Toc59464007"/>
      <w:r>
        <w:rPr>
          <w:sz w:val="24"/>
        </w:rPr>
        <w:t xml:space="preserve">Appendix </w:t>
      </w:r>
      <w:r w:rsidR="00C16A0E">
        <w:rPr>
          <w:sz w:val="24"/>
        </w:rPr>
        <w:t>J</w:t>
      </w:r>
      <w:r>
        <w:rPr>
          <w:sz w:val="24"/>
        </w:rPr>
        <w:t xml:space="preserve">: </w:t>
      </w:r>
      <w:r w:rsidR="0058735A" w:rsidRPr="009511C0">
        <w:t>Library Accessibility Guidelines (LAG)</w:t>
      </w:r>
      <w:bookmarkEnd w:id="45"/>
    </w:p>
    <w:p w14:paraId="4F4CC639" w14:textId="4F5D6594" w:rsidR="00E15195" w:rsidRDefault="00E15195" w:rsidP="00E15195"/>
    <w:p w14:paraId="4D0EB5AF" w14:textId="45FA9052" w:rsidR="00E15195" w:rsidRDefault="00E15195" w:rsidP="00E15195">
      <w:pPr>
        <w:rPr>
          <w:sz w:val="24"/>
        </w:rPr>
      </w:pPr>
      <w:r w:rsidRPr="00365350">
        <w:rPr>
          <w:sz w:val="24"/>
        </w:rPr>
        <w:t xml:space="preserve">The following table lists the SUNY </w:t>
      </w:r>
      <w:r>
        <w:rPr>
          <w:sz w:val="24"/>
        </w:rPr>
        <w:t xml:space="preserve">Library accessibility guidelines </w:t>
      </w:r>
      <w:r w:rsidRPr="00365350">
        <w:rPr>
          <w:sz w:val="24"/>
        </w:rPr>
        <w:t xml:space="preserve">and the </w:t>
      </w:r>
      <w:r>
        <w:rPr>
          <w:sz w:val="24"/>
        </w:rPr>
        <w:t xml:space="preserve">person or office </w:t>
      </w:r>
      <w:r w:rsidRPr="00365350">
        <w:rPr>
          <w:sz w:val="24"/>
        </w:rPr>
        <w:t xml:space="preserve">Responsible </w:t>
      </w:r>
      <w:r>
        <w:rPr>
          <w:sz w:val="24"/>
        </w:rPr>
        <w:t>for implementing each action.</w:t>
      </w:r>
    </w:p>
    <w:p w14:paraId="387F835D" w14:textId="77777777" w:rsidR="00DC6562" w:rsidRPr="00E15195" w:rsidRDefault="00DC6562" w:rsidP="00E15195"/>
    <w:tbl>
      <w:tblPr>
        <w:tblW w:w="5000" w:type="pct"/>
        <w:tblInd w:w="-550" w:type="dxa"/>
        <w:tblLayout w:type="fixed"/>
        <w:tblCellMar>
          <w:top w:w="15" w:type="dxa"/>
          <w:left w:w="15" w:type="dxa"/>
          <w:bottom w:w="15" w:type="dxa"/>
          <w:right w:w="15" w:type="dxa"/>
        </w:tblCellMar>
        <w:tblLook w:val="04A0" w:firstRow="1" w:lastRow="0" w:firstColumn="1" w:lastColumn="0" w:noHBand="0" w:noVBand="1"/>
        <w:tblCaption w:val="Library Accessibility Guidelines"/>
        <w:tblDescription w:val="Required and strongly recommended guidelines for library accessibility"/>
      </w:tblPr>
      <w:tblGrid>
        <w:gridCol w:w="4403"/>
        <w:gridCol w:w="876"/>
        <w:gridCol w:w="1435"/>
        <w:gridCol w:w="2626"/>
      </w:tblGrid>
      <w:tr w:rsidR="0058735A" w:rsidRPr="009511C0" w14:paraId="67D94D36" w14:textId="77777777" w:rsidTr="00775DD8">
        <w:trPr>
          <w:trHeight w:val="20"/>
          <w:tblHeader/>
        </w:trPr>
        <w:tc>
          <w:tcPr>
            <w:tcW w:w="12740" w:type="dxa"/>
            <w:gridSpan w:val="4"/>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center"/>
          </w:tcPr>
          <w:p w14:paraId="136369AA"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Library Accessibility Guidelines</w:t>
            </w:r>
          </w:p>
        </w:tc>
      </w:tr>
      <w:tr w:rsidR="0058735A" w:rsidRPr="009511C0" w14:paraId="47F883B1"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16740223" w14:textId="77777777" w:rsidR="0058735A" w:rsidRPr="009511C0" w:rsidRDefault="0058735A" w:rsidP="00775DD8">
            <w:pPr>
              <w:pStyle w:val="Heading4"/>
              <w:jc w:val="center"/>
              <w:rPr>
                <w:rFonts w:ascii="Calibri" w:hAnsi="Calibri"/>
                <w:sz w:val="24"/>
              </w:rPr>
            </w:pPr>
            <w:r w:rsidRPr="009511C0">
              <w:rPr>
                <w:rFonts w:ascii="Calibri" w:hAnsi="Calibri"/>
                <w:sz w:val="24"/>
              </w:rPr>
              <w:t>Library Services</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7B82B34E" w14:textId="77777777" w:rsidR="0058735A" w:rsidRPr="009511C0" w:rsidRDefault="0058735A" w:rsidP="00775DD8">
            <w:pPr>
              <w:jc w:val="center"/>
              <w:rPr>
                <w:rFonts w:cs="Arial"/>
                <w:sz w:val="24"/>
                <w:szCs w:val="20"/>
              </w:rPr>
            </w:pPr>
            <w:r w:rsidRPr="009511C0">
              <w:rPr>
                <w:rStyle w:val="Emphasis"/>
                <w:rFonts w:ascii="Calibri" w:hAnsi="Calibri"/>
                <w:sz w:val="24"/>
              </w:rPr>
              <w:t>Required</w:t>
            </w:r>
          </w:p>
        </w:tc>
        <w:tc>
          <w:tcPr>
            <w:tcW w:w="194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6025B92F" w14:textId="77777777" w:rsidR="0058735A" w:rsidRPr="009511C0" w:rsidRDefault="0058735A" w:rsidP="00775DD8">
            <w:pPr>
              <w:jc w:val="center"/>
              <w:rPr>
                <w:rFonts w:cs="Arial"/>
                <w:sz w:val="24"/>
                <w:szCs w:val="20"/>
              </w:rPr>
            </w:pPr>
            <w:r w:rsidRPr="009511C0">
              <w:rPr>
                <w:rStyle w:val="Emphasis"/>
                <w:rFonts w:ascii="Calibri" w:hAnsi="Calibri"/>
                <w:sz w:val="24"/>
              </w:rPr>
              <w:t>Strongly Recommended</w:t>
            </w:r>
          </w:p>
        </w:tc>
        <w:tc>
          <w:tcPr>
            <w:tcW w:w="360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vAlign w:val="center"/>
          </w:tcPr>
          <w:p w14:paraId="223E3809"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Responsibility</w:t>
            </w:r>
          </w:p>
        </w:tc>
      </w:tr>
      <w:tr w:rsidR="0058735A" w:rsidRPr="009511C0" w14:paraId="2E196E31" w14:textId="77777777" w:rsidTr="00775DD8">
        <w:trPr>
          <w:trHeight w:val="336"/>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3E0EFA6"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Establish policies and procedures for making library materials accessible in a variety of formats (e.g., requests for accommodation, alternative format, OCR scans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7567EB0"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C46CF13" w14:textId="77777777" w:rsidR="0058735A" w:rsidRPr="009511C0" w:rsidRDefault="0058735A" w:rsidP="00775DD8">
            <w:pPr>
              <w:jc w:val="center"/>
              <w:rPr>
                <w:rFonts w:cs="Arial"/>
                <w:sz w:val="24"/>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6382DB06" w14:textId="77777777" w:rsidR="0058735A" w:rsidRPr="009511C0" w:rsidRDefault="0058735A" w:rsidP="00775DD8">
            <w:pPr>
              <w:jc w:val="center"/>
              <w:rPr>
                <w:rFonts w:cs="Arial"/>
                <w:sz w:val="24"/>
                <w:szCs w:val="20"/>
              </w:rPr>
            </w:pPr>
            <w:r w:rsidRPr="009511C0">
              <w:rPr>
                <w:rFonts w:cs="Arial"/>
                <w:sz w:val="24"/>
                <w:szCs w:val="20"/>
              </w:rPr>
              <w:t>Library Accessibility Working Group (LAWG)</w:t>
            </w:r>
          </w:p>
        </w:tc>
      </w:tr>
      <w:tr w:rsidR="0058735A" w:rsidRPr="009511C0" w14:paraId="416481B7" w14:textId="77777777" w:rsidTr="00775DD8">
        <w:trPr>
          <w:trHeight w:val="453"/>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0A50EB1" w14:textId="77777777" w:rsidR="0058735A" w:rsidRPr="009511C0" w:rsidRDefault="0058735A" w:rsidP="00775DD8">
            <w:pPr>
              <w:pStyle w:val="NormalWeb"/>
              <w:jc w:val="center"/>
              <w:rPr>
                <w:rFonts w:ascii="Calibri" w:hAnsi="Calibri" w:cs="Arial"/>
                <w:color w:val="000000" w:themeColor="text1"/>
                <w:szCs w:val="20"/>
              </w:rPr>
            </w:pPr>
            <w:r w:rsidRPr="009511C0">
              <w:rPr>
                <w:rFonts w:ascii="Calibri" w:hAnsi="Calibri" w:cs="Arial"/>
                <w:color w:val="000000" w:themeColor="text1"/>
                <w:szCs w:val="20"/>
              </w:rPr>
              <w:t>Designate a liaison or contact within the library to provide EIT-related support</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7315B50" w14:textId="77777777" w:rsidR="0058735A" w:rsidRPr="009511C0" w:rsidRDefault="0058735A" w:rsidP="00775DD8">
            <w:pPr>
              <w:pStyle w:val="NormalWeb"/>
              <w:jc w:val="center"/>
              <w:rPr>
                <w:rFonts w:ascii="Calibri" w:hAnsi="Calibri" w:cs="Arial"/>
                <w:color w:val="000000" w:themeColor="text1"/>
                <w:szCs w:val="20"/>
              </w:rPr>
            </w:pPr>
            <w:r w:rsidRPr="009511C0">
              <w:rPr>
                <w:rFonts w:ascii="Calibri" w:hAnsi="Calibri" w:cs="Arial"/>
                <w:color w:val="000000" w:themeColor="text1"/>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B89030D" w14:textId="77777777" w:rsidR="0058735A" w:rsidRPr="009511C0" w:rsidRDefault="0058735A" w:rsidP="00775DD8">
            <w:pPr>
              <w:jc w:val="center"/>
              <w:rPr>
                <w:rFonts w:cs="Arial"/>
                <w:sz w:val="24"/>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1246CE49" w14:textId="77777777" w:rsidR="0058735A" w:rsidRPr="009511C0" w:rsidRDefault="0058735A" w:rsidP="00775DD8">
            <w:pPr>
              <w:jc w:val="center"/>
              <w:rPr>
                <w:rFonts w:cs="Arial"/>
                <w:sz w:val="24"/>
                <w:szCs w:val="20"/>
              </w:rPr>
            </w:pPr>
            <w:r w:rsidRPr="009511C0">
              <w:rPr>
                <w:rFonts w:cs="Arial"/>
                <w:sz w:val="24"/>
                <w:szCs w:val="20"/>
              </w:rPr>
              <w:t>Web Services and Data Librarian</w:t>
            </w:r>
          </w:p>
        </w:tc>
      </w:tr>
      <w:tr w:rsidR="0058735A" w:rsidRPr="009511C0" w14:paraId="7C6F1597" w14:textId="77777777" w:rsidTr="00775DD8">
        <w:trPr>
          <w:trHeight w:val="453"/>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7D10FFD"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Provide instructions, documentation, and handouts available in an accessible digital format upon request</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A5F33D4" w14:textId="77777777" w:rsidR="0058735A" w:rsidRPr="009511C0" w:rsidRDefault="0058735A" w:rsidP="00775DD8">
            <w:pPr>
              <w:jc w:val="center"/>
              <w:rPr>
                <w:rFonts w:cs="Arial"/>
                <w:sz w:val="24"/>
                <w:szCs w:val="20"/>
              </w:rPr>
            </w:pP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1541A76"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x</w:t>
            </w:r>
          </w:p>
        </w:tc>
        <w:tc>
          <w:tcPr>
            <w:tcW w:w="3600" w:type="dxa"/>
            <w:tcBorders>
              <w:top w:val="single" w:sz="8" w:space="0" w:color="CCCCCC"/>
              <w:left w:val="single" w:sz="8" w:space="0" w:color="CCCCCC"/>
              <w:bottom w:val="single" w:sz="8" w:space="0" w:color="CCCCCC"/>
              <w:right w:val="single" w:sz="8" w:space="0" w:color="CCCCCC"/>
            </w:tcBorders>
            <w:vAlign w:val="center"/>
          </w:tcPr>
          <w:p w14:paraId="428827E3"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Director of Access Services, Digital Projects Librarian, and Accessibility Liaison</w:t>
            </w:r>
          </w:p>
        </w:tc>
      </w:tr>
      <w:tr w:rsidR="0058735A" w:rsidRPr="009511C0" w14:paraId="241C575B" w14:textId="77777777" w:rsidTr="00775DD8">
        <w:trPr>
          <w:trHeight w:val="399"/>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C9C31CC" w14:textId="77777777" w:rsidR="0058735A" w:rsidRPr="009511C0" w:rsidRDefault="0058735A" w:rsidP="00775DD8">
            <w:pPr>
              <w:pStyle w:val="NormalWeb"/>
              <w:jc w:val="center"/>
              <w:rPr>
                <w:rFonts w:ascii="Calibri" w:hAnsi="Calibri" w:cs="Arial"/>
                <w:color w:val="000000" w:themeColor="text1"/>
                <w:szCs w:val="20"/>
              </w:rPr>
            </w:pPr>
            <w:r w:rsidRPr="009511C0">
              <w:rPr>
                <w:rFonts w:ascii="Calibri" w:hAnsi="Calibri" w:cs="Arial"/>
                <w:color w:val="000000" w:themeColor="text1"/>
                <w:szCs w:val="20"/>
              </w:rPr>
              <w:t>Provide access, resource, and service information on a library accessibility webpage (see the Non-EIT Appendix for additional web page recommendations)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F2F4756" w14:textId="77777777" w:rsidR="0058735A" w:rsidRPr="009511C0" w:rsidRDefault="0058735A" w:rsidP="00775DD8">
            <w:pPr>
              <w:pStyle w:val="NormalWeb"/>
              <w:jc w:val="center"/>
              <w:rPr>
                <w:rFonts w:ascii="Calibri" w:hAnsi="Calibri" w:cs="Arial"/>
                <w:color w:val="000000" w:themeColor="text1"/>
                <w:szCs w:val="20"/>
              </w:rPr>
            </w:pP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3D07B1E" w14:textId="77777777" w:rsidR="0058735A" w:rsidRPr="009511C0" w:rsidRDefault="0058735A" w:rsidP="00775DD8">
            <w:pPr>
              <w:jc w:val="center"/>
              <w:rPr>
                <w:rFonts w:cs="Arial"/>
                <w:sz w:val="24"/>
                <w:szCs w:val="20"/>
              </w:rPr>
            </w:pPr>
            <w:r w:rsidRPr="009511C0">
              <w:rPr>
                <w:rFonts w:cs="Arial"/>
                <w:sz w:val="24"/>
                <w:szCs w:val="20"/>
              </w:rPr>
              <w:t>x</w:t>
            </w:r>
          </w:p>
        </w:tc>
        <w:tc>
          <w:tcPr>
            <w:tcW w:w="3600" w:type="dxa"/>
            <w:tcBorders>
              <w:top w:val="single" w:sz="8" w:space="0" w:color="CCCCCC"/>
              <w:left w:val="single" w:sz="8" w:space="0" w:color="CCCCCC"/>
              <w:bottom w:val="single" w:sz="8" w:space="0" w:color="CCCCCC"/>
              <w:right w:val="single" w:sz="8" w:space="0" w:color="CCCCCC"/>
            </w:tcBorders>
            <w:vAlign w:val="center"/>
          </w:tcPr>
          <w:p w14:paraId="201015AD" w14:textId="77777777" w:rsidR="0058735A" w:rsidRPr="009511C0" w:rsidRDefault="0058735A" w:rsidP="00775DD8">
            <w:pPr>
              <w:jc w:val="center"/>
              <w:rPr>
                <w:rFonts w:cs="Arial"/>
                <w:sz w:val="24"/>
                <w:szCs w:val="20"/>
              </w:rPr>
            </w:pPr>
            <w:r w:rsidRPr="009511C0">
              <w:rPr>
                <w:rFonts w:cs="Arial"/>
                <w:sz w:val="24"/>
                <w:szCs w:val="20"/>
              </w:rPr>
              <w:t>Web Services Librarian/Accessibility Liaison</w:t>
            </w:r>
          </w:p>
        </w:tc>
      </w:tr>
      <w:tr w:rsidR="0058735A" w:rsidRPr="009511C0" w14:paraId="189EA33B" w14:textId="77777777" w:rsidTr="00775DD8">
        <w:trPr>
          <w:trHeight w:val="84"/>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E4FF8CD" w14:textId="77777777" w:rsidR="0058735A" w:rsidRPr="009511C0" w:rsidRDefault="0058735A" w:rsidP="00775DD8">
            <w:pPr>
              <w:pStyle w:val="NormalWeb"/>
              <w:jc w:val="center"/>
              <w:rPr>
                <w:rFonts w:ascii="Calibri" w:hAnsi="Calibri"/>
              </w:rPr>
            </w:pPr>
            <w:r w:rsidRPr="009511C0">
              <w:rPr>
                <w:rFonts w:ascii="Calibri" w:hAnsi="Calibri" w:cs="Arial"/>
                <w:color w:val="000000" w:themeColor="text1"/>
                <w:szCs w:val="20"/>
              </w:rPr>
              <w:t>Provide training to library staff on available assistive technology and EIT best practices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D08B9E6" w14:textId="77777777" w:rsidR="0058735A" w:rsidRPr="009511C0" w:rsidRDefault="0058735A" w:rsidP="00775DD8">
            <w:pPr>
              <w:pStyle w:val="NormalWeb"/>
              <w:jc w:val="center"/>
              <w:rPr>
                <w:rFonts w:ascii="Calibri" w:hAnsi="Calibri" w:cs="Arial"/>
                <w:color w:val="000000" w:themeColor="text1"/>
                <w:szCs w:val="20"/>
              </w:rPr>
            </w:pP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2D075E9" w14:textId="77777777" w:rsidR="0058735A" w:rsidRPr="009511C0" w:rsidRDefault="0058735A" w:rsidP="00775DD8">
            <w:pPr>
              <w:jc w:val="center"/>
              <w:rPr>
                <w:rFonts w:cs="Arial"/>
                <w:sz w:val="24"/>
                <w:szCs w:val="20"/>
              </w:rPr>
            </w:pPr>
            <w:r w:rsidRPr="009511C0">
              <w:rPr>
                <w:rFonts w:cs="Arial"/>
                <w:sz w:val="24"/>
                <w:szCs w:val="20"/>
              </w:rPr>
              <w:t>x</w:t>
            </w:r>
          </w:p>
        </w:tc>
        <w:tc>
          <w:tcPr>
            <w:tcW w:w="3600" w:type="dxa"/>
            <w:tcBorders>
              <w:top w:val="single" w:sz="8" w:space="0" w:color="CCCCCC"/>
              <w:left w:val="single" w:sz="8" w:space="0" w:color="CCCCCC"/>
              <w:bottom w:val="single" w:sz="8" w:space="0" w:color="CCCCCC"/>
              <w:right w:val="single" w:sz="8" w:space="0" w:color="CCCCCC"/>
            </w:tcBorders>
            <w:vAlign w:val="center"/>
          </w:tcPr>
          <w:p w14:paraId="32483ED1" w14:textId="1175D86D" w:rsidR="0058735A" w:rsidRPr="009511C0" w:rsidRDefault="0058735A" w:rsidP="00775DD8">
            <w:pPr>
              <w:jc w:val="center"/>
              <w:rPr>
                <w:rFonts w:cs="Arial"/>
                <w:sz w:val="24"/>
                <w:szCs w:val="20"/>
              </w:rPr>
            </w:pPr>
            <w:r w:rsidRPr="009511C0">
              <w:rPr>
                <w:rFonts w:cs="Arial"/>
                <w:sz w:val="24"/>
                <w:szCs w:val="20"/>
              </w:rPr>
              <w:t xml:space="preserve">SASC, </w:t>
            </w:r>
            <w:r w:rsidR="0000762A">
              <w:rPr>
                <w:rFonts w:cs="Arial"/>
                <w:sz w:val="24"/>
                <w:szCs w:val="20"/>
              </w:rPr>
              <w:t>WAO/EITC</w:t>
            </w:r>
            <w:r w:rsidRPr="009511C0">
              <w:rPr>
                <w:rFonts w:cs="Arial"/>
                <w:sz w:val="24"/>
                <w:szCs w:val="20"/>
              </w:rPr>
              <w:t>, Accessibility Liaison, Director of Access Services</w:t>
            </w:r>
          </w:p>
        </w:tc>
      </w:tr>
      <w:tr w:rsidR="0058735A" w:rsidRPr="009511C0" w14:paraId="6C8BC39B" w14:textId="77777777" w:rsidTr="00775DD8">
        <w:trPr>
          <w:trHeight w:val="489"/>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8E8D6F8"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Provide assistive technologies and equipment in computer labs, particularly in specialized spaces such as makerspaces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78B94FA" w14:textId="77777777" w:rsidR="0058735A" w:rsidRPr="009511C0" w:rsidRDefault="0058735A" w:rsidP="00775DD8">
            <w:pPr>
              <w:jc w:val="center"/>
              <w:rPr>
                <w:rFonts w:cs="Arial"/>
                <w:sz w:val="24"/>
                <w:szCs w:val="20"/>
              </w:rPr>
            </w:pP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0DF0D19"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x</w:t>
            </w:r>
          </w:p>
        </w:tc>
        <w:tc>
          <w:tcPr>
            <w:tcW w:w="3600" w:type="dxa"/>
            <w:tcBorders>
              <w:top w:val="single" w:sz="8" w:space="0" w:color="CCCCCC"/>
              <w:left w:val="single" w:sz="8" w:space="0" w:color="CCCCCC"/>
              <w:bottom w:val="single" w:sz="8" w:space="0" w:color="CCCCCC"/>
              <w:right w:val="single" w:sz="8" w:space="0" w:color="CCCCCC"/>
            </w:tcBorders>
            <w:vAlign w:val="center"/>
          </w:tcPr>
          <w:p w14:paraId="08061622"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 xml:space="preserve">SASC, </w:t>
            </w:r>
            <w:r>
              <w:rPr>
                <w:rFonts w:ascii="Calibri" w:hAnsi="Calibri" w:cs="Arial"/>
                <w:color w:val="000000" w:themeColor="text1"/>
                <w:szCs w:val="20"/>
              </w:rPr>
              <w:t>DoIT</w:t>
            </w:r>
            <w:r w:rsidRPr="009511C0">
              <w:rPr>
                <w:rFonts w:ascii="Calibri" w:hAnsi="Calibri" w:cs="Arial"/>
                <w:color w:val="000000" w:themeColor="text1"/>
                <w:szCs w:val="20"/>
              </w:rPr>
              <w:t>, Library</w:t>
            </w:r>
          </w:p>
        </w:tc>
      </w:tr>
      <w:tr w:rsidR="0058735A" w:rsidRPr="009511C0" w14:paraId="4A51687C"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48DC11EC" w14:textId="77777777" w:rsidR="0058735A" w:rsidRPr="009511C0" w:rsidRDefault="0058735A" w:rsidP="00775DD8">
            <w:pPr>
              <w:pStyle w:val="Heading5"/>
              <w:jc w:val="center"/>
              <w:rPr>
                <w:rFonts w:ascii="Calibri" w:hAnsi="Calibri"/>
                <w:sz w:val="24"/>
              </w:rPr>
            </w:pPr>
            <w:r w:rsidRPr="009511C0">
              <w:rPr>
                <w:rFonts w:ascii="Calibri" w:hAnsi="Calibri"/>
                <w:sz w:val="24"/>
              </w:rPr>
              <w:t>Digitizing Content</w:t>
            </w:r>
          </w:p>
        </w:tc>
        <w:tc>
          <w:tcPr>
            <w:tcW w:w="117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3DA86FAA" w14:textId="77777777" w:rsidR="0058735A" w:rsidRPr="009511C0" w:rsidRDefault="0058735A" w:rsidP="00775DD8">
            <w:pPr>
              <w:jc w:val="center"/>
              <w:rPr>
                <w:rFonts w:cs="Arial"/>
                <w:sz w:val="24"/>
                <w:szCs w:val="20"/>
              </w:rPr>
            </w:pPr>
            <w:r w:rsidRPr="009511C0">
              <w:rPr>
                <w:rStyle w:val="Emphasis"/>
                <w:rFonts w:ascii="Calibri" w:hAnsi="Calibri"/>
                <w:sz w:val="24"/>
              </w:rPr>
              <w:t>Required</w:t>
            </w:r>
          </w:p>
        </w:tc>
        <w:tc>
          <w:tcPr>
            <w:tcW w:w="194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01D099F0" w14:textId="77777777" w:rsidR="0058735A" w:rsidRPr="009511C0" w:rsidRDefault="0058735A" w:rsidP="00775DD8">
            <w:pPr>
              <w:jc w:val="center"/>
              <w:rPr>
                <w:rFonts w:cs="Arial"/>
                <w:sz w:val="24"/>
                <w:szCs w:val="20"/>
              </w:rPr>
            </w:pPr>
            <w:r w:rsidRPr="009511C0">
              <w:rPr>
                <w:rStyle w:val="Emphasis"/>
                <w:rFonts w:ascii="Calibri" w:hAnsi="Calibri"/>
                <w:sz w:val="24"/>
              </w:rPr>
              <w:t>Strongly Recommended</w:t>
            </w:r>
          </w:p>
        </w:tc>
        <w:tc>
          <w:tcPr>
            <w:tcW w:w="360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vAlign w:val="center"/>
          </w:tcPr>
          <w:p w14:paraId="3AAE431C"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Responsibility</w:t>
            </w:r>
          </w:p>
        </w:tc>
      </w:tr>
      <w:tr w:rsidR="0058735A" w:rsidRPr="009511C0" w14:paraId="16802D3D" w14:textId="77777777" w:rsidTr="00775DD8">
        <w:trPr>
          <w:trHeight w:val="264"/>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0222953" w14:textId="79AB1F56" w:rsidR="0058735A" w:rsidRPr="009511C0" w:rsidRDefault="007D5389" w:rsidP="00775DD8">
            <w:pPr>
              <w:pStyle w:val="NormalWeb"/>
              <w:spacing w:before="0" w:beforeAutospacing="0" w:after="0" w:afterAutospacing="0"/>
              <w:jc w:val="center"/>
              <w:rPr>
                <w:rFonts w:ascii="Calibri" w:hAnsi="Calibri" w:cs="Arial"/>
                <w:szCs w:val="20"/>
              </w:rPr>
            </w:pPr>
            <w:r>
              <w:rPr>
                <w:rFonts w:ascii="Calibri" w:hAnsi="Calibri" w:cs="Arial"/>
                <w:color w:val="000000" w:themeColor="text1"/>
                <w:szCs w:val="20"/>
              </w:rPr>
              <w:t>Confirm</w:t>
            </w:r>
            <w:r w:rsidR="0058735A" w:rsidRPr="009511C0">
              <w:rPr>
                <w:rFonts w:ascii="Calibri" w:hAnsi="Calibri" w:cs="Arial"/>
                <w:color w:val="000000" w:themeColor="text1"/>
                <w:szCs w:val="20"/>
              </w:rPr>
              <w:t xml:space="preserve"> documents and forms digitized or hosted by the library are accessible or can be made accessible upon request</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9982B8C"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themeColor="text1"/>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DCB5DE5" w14:textId="77777777" w:rsidR="0058735A" w:rsidRPr="009511C0" w:rsidRDefault="0058735A" w:rsidP="00775DD8">
            <w:pPr>
              <w:jc w:val="center"/>
              <w:rPr>
                <w:rFonts w:cs="Arial"/>
                <w:sz w:val="24"/>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0DDDF156" w14:textId="77777777" w:rsidR="0058735A" w:rsidRPr="009511C0" w:rsidRDefault="0058735A" w:rsidP="00775DD8">
            <w:pPr>
              <w:jc w:val="center"/>
              <w:rPr>
                <w:rFonts w:cs="Arial"/>
                <w:sz w:val="24"/>
                <w:szCs w:val="20"/>
              </w:rPr>
            </w:pPr>
            <w:r w:rsidRPr="009511C0">
              <w:rPr>
                <w:rFonts w:cs="Arial"/>
                <w:sz w:val="24"/>
                <w:szCs w:val="20"/>
              </w:rPr>
              <w:t>Digital Projects Librarian and Web Services Librarian</w:t>
            </w:r>
          </w:p>
        </w:tc>
      </w:tr>
      <w:tr w:rsidR="0058735A" w:rsidRPr="009511C0" w14:paraId="36035778" w14:textId="77777777" w:rsidTr="00775DD8">
        <w:trPr>
          <w:trHeight w:val="264"/>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542B17"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 xml:space="preserve">Perform </w:t>
            </w:r>
            <w:r>
              <w:rPr>
                <w:rFonts w:ascii="Calibri" w:hAnsi="Calibri" w:cs="Arial"/>
                <w:color w:val="000000" w:themeColor="text1"/>
                <w:szCs w:val="20"/>
              </w:rPr>
              <w:t>high-quality</w:t>
            </w:r>
            <w:r w:rsidRPr="009511C0">
              <w:rPr>
                <w:rFonts w:ascii="Calibri" w:hAnsi="Calibri" w:cs="Arial"/>
                <w:color w:val="000000" w:themeColor="text1"/>
                <w:szCs w:val="20"/>
              </w:rPr>
              <w:t xml:space="preserve"> source document scans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E05F876"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61977F3" w14:textId="77777777" w:rsidR="0058735A" w:rsidRPr="009511C0" w:rsidRDefault="0058735A" w:rsidP="00775DD8">
            <w:pPr>
              <w:jc w:val="center"/>
              <w:rPr>
                <w:rFonts w:cs="Arial"/>
                <w:sz w:val="24"/>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6A1B57C7" w14:textId="77777777" w:rsidR="0058735A" w:rsidRPr="009511C0" w:rsidRDefault="0058735A" w:rsidP="00775DD8">
            <w:pPr>
              <w:jc w:val="center"/>
              <w:rPr>
                <w:rFonts w:cs="Arial"/>
                <w:sz w:val="24"/>
                <w:szCs w:val="20"/>
              </w:rPr>
            </w:pPr>
            <w:r w:rsidRPr="009511C0">
              <w:rPr>
                <w:rFonts w:cs="Arial"/>
                <w:sz w:val="24"/>
                <w:szCs w:val="20"/>
              </w:rPr>
              <w:t>Digital Projects Librarian</w:t>
            </w:r>
          </w:p>
        </w:tc>
      </w:tr>
      <w:tr w:rsidR="0058735A" w:rsidRPr="009511C0" w14:paraId="68D2C128" w14:textId="77777777" w:rsidTr="00775DD8">
        <w:trPr>
          <w:trHeight w:val="264"/>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93F58D5"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 xml:space="preserve">When scans for instructional and research materials are requested (e.g., course reserves, ILL), conduct </w:t>
            </w:r>
            <w:r>
              <w:rPr>
                <w:rFonts w:ascii="Calibri" w:hAnsi="Calibri" w:cs="Arial"/>
                <w:color w:val="000000" w:themeColor="text1"/>
                <w:szCs w:val="20"/>
              </w:rPr>
              <w:t>necessary</w:t>
            </w:r>
            <w:r w:rsidRPr="009511C0">
              <w:rPr>
                <w:rFonts w:ascii="Calibri" w:hAnsi="Calibri" w:cs="Arial"/>
                <w:color w:val="000000" w:themeColor="text1"/>
                <w:szCs w:val="20"/>
              </w:rPr>
              <w:t xml:space="preserve"> OCR scans (text-renderable). Purchasing a new digital document, physical book, or processing by an external vendor may be required to achieve </w:t>
            </w:r>
            <w:r>
              <w:rPr>
                <w:rFonts w:ascii="Calibri" w:hAnsi="Calibri" w:cs="Arial"/>
                <w:color w:val="000000" w:themeColor="text1"/>
                <w:szCs w:val="20"/>
              </w:rPr>
              <w:t>essential</w:t>
            </w:r>
            <w:r w:rsidRPr="009511C0">
              <w:rPr>
                <w:rFonts w:ascii="Calibri" w:hAnsi="Calibri" w:cs="Arial"/>
                <w:color w:val="000000" w:themeColor="text1"/>
                <w:szCs w:val="20"/>
              </w:rPr>
              <w:t xml:space="preserve"> accessibility.</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E3FACBC"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BD27B77" w14:textId="77777777" w:rsidR="0058735A" w:rsidRPr="009511C0" w:rsidRDefault="0058735A" w:rsidP="00775DD8">
            <w:pPr>
              <w:jc w:val="center"/>
              <w:rPr>
                <w:rFonts w:cs="Arial"/>
                <w:sz w:val="24"/>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54D775E5" w14:textId="77777777" w:rsidR="0058735A" w:rsidRPr="009511C0" w:rsidRDefault="0058735A" w:rsidP="00775DD8">
            <w:pPr>
              <w:jc w:val="center"/>
              <w:rPr>
                <w:rFonts w:cs="Arial"/>
                <w:sz w:val="24"/>
                <w:szCs w:val="20"/>
              </w:rPr>
            </w:pPr>
            <w:r w:rsidRPr="009511C0">
              <w:rPr>
                <w:rFonts w:cs="Arial"/>
                <w:sz w:val="24"/>
                <w:szCs w:val="20"/>
              </w:rPr>
              <w:t>Director of Access Services and Digital Projects Librarian</w:t>
            </w:r>
          </w:p>
        </w:tc>
      </w:tr>
      <w:tr w:rsidR="0058735A" w:rsidRPr="009511C0" w14:paraId="431735EB"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78491C1B"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 xml:space="preserve">Identify and purchase materials that are captioned, or allow and promote the use of </w:t>
            </w:r>
            <w:r>
              <w:rPr>
                <w:rFonts w:ascii="Calibri" w:hAnsi="Calibri" w:cs="Arial"/>
                <w:color w:val="000000"/>
                <w:szCs w:val="20"/>
              </w:rPr>
              <w:t xml:space="preserve">the </w:t>
            </w:r>
            <w:r w:rsidRPr="009511C0">
              <w:rPr>
                <w:rFonts w:ascii="Calibri" w:hAnsi="Calibri" w:cs="Arial"/>
                <w:color w:val="000000"/>
                <w:szCs w:val="20"/>
              </w:rPr>
              <w:t>interlibrary loan to request captioned titles if your library owns the (uncaptioned) item</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7C82C53" w14:textId="77777777" w:rsidR="0058735A" w:rsidRPr="009511C0" w:rsidRDefault="0058735A" w:rsidP="00775DD8">
            <w:pPr>
              <w:jc w:val="center"/>
              <w:rPr>
                <w:rFonts w:cs="Arial"/>
                <w:sz w:val="24"/>
                <w:szCs w:val="20"/>
              </w:rPr>
            </w:pPr>
            <w:r w:rsidRPr="009511C0">
              <w:rPr>
                <w:rFonts w:cs="Arial"/>
                <w:color w:val="000000"/>
                <w:sz w:val="24"/>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5593103"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09BA1729"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Associate Dean for Collection Strategy and Management, Director of Access Services</w:t>
            </w:r>
          </w:p>
        </w:tc>
      </w:tr>
      <w:tr w:rsidR="0058735A" w:rsidRPr="009511C0" w14:paraId="1900748A" w14:textId="77777777" w:rsidTr="00775DD8">
        <w:trPr>
          <w:trHeight w:val="20"/>
        </w:trPr>
        <w:tc>
          <w:tcPr>
            <w:tcW w:w="60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C7C50C9"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themeColor="text1"/>
                <w:szCs w:val="20"/>
              </w:rPr>
              <w:t>Include transcripts for any media recordings</w:t>
            </w:r>
          </w:p>
        </w:tc>
        <w:tc>
          <w:tcPr>
            <w:tcW w:w="117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83415BE" w14:textId="77777777" w:rsidR="0058735A" w:rsidRPr="009511C0" w:rsidRDefault="0058735A" w:rsidP="00775DD8">
            <w:pPr>
              <w:jc w:val="center"/>
              <w:rPr>
                <w:rFonts w:cs="Arial"/>
                <w:sz w:val="24"/>
                <w:szCs w:val="20"/>
              </w:rPr>
            </w:pPr>
            <w:r w:rsidRPr="009511C0">
              <w:rPr>
                <w:rFonts w:cs="Arial"/>
                <w:sz w:val="24"/>
                <w:szCs w:val="20"/>
              </w:rPr>
              <w:t>x</w:t>
            </w:r>
          </w:p>
        </w:tc>
        <w:tc>
          <w:tcPr>
            <w:tcW w:w="194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1331B6E"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p>
        </w:tc>
        <w:tc>
          <w:tcPr>
            <w:tcW w:w="3600" w:type="dxa"/>
            <w:tcBorders>
              <w:top w:val="single" w:sz="8" w:space="0" w:color="CCCCCC"/>
              <w:left w:val="single" w:sz="8" w:space="0" w:color="CCCCCC"/>
              <w:bottom w:val="single" w:sz="8" w:space="0" w:color="CCCCCC"/>
              <w:right w:val="single" w:sz="8" w:space="0" w:color="CCCCCC"/>
            </w:tcBorders>
            <w:vAlign w:val="center"/>
          </w:tcPr>
          <w:p w14:paraId="20AFF2C0"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Multimedia Resources Specialist</w:t>
            </w:r>
          </w:p>
        </w:tc>
      </w:tr>
    </w:tbl>
    <w:p w14:paraId="4183875F" w14:textId="77777777" w:rsidR="0058735A" w:rsidRPr="009511C0" w:rsidRDefault="0058735A" w:rsidP="0058735A">
      <w:pPr>
        <w:pStyle w:val="Heading4"/>
        <w:rPr>
          <w:rFonts w:ascii="Calibri" w:hAnsi="Calibri"/>
          <w:sz w:val="24"/>
        </w:rPr>
      </w:pPr>
      <w:r>
        <w:rPr>
          <w:rFonts w:ascii="Calibri" w:hAnsi="Calibri"/>
          <w:sz w:val="24"/>
        </w:rPr>
        <w:t>Non-EIT</w:t>
      </w:r>
      <w:r w:rsidRPr="009511C0">
        <w:rPr>
          <w:rFonts w:ascii="Calibri" w:hAnsi="Calibri"/>
          <w:sz w:val="24"/>
        </w:rPr>
        <w:t xml:space="preserve"> Appendix: Libraries</w:t>
      </w:r>
    </w:p>
    <w:tbl>
      <w:tblPr>
        <w:tblW w:w="5000" w:type="pct"/>
        <w:tblInd w:w="-550" w:type="dxa"/>
        <w:tblLayout w:type="fixed"/>
        <w:tblCellMar>
          <w:top w:w="15" w:type="dxa"/>
          <w:left w:w="15" w:type="dxa"/>
          <w:bottom w:w="15" w:type="dxa"/>
          <w:right w:w="15" w:type="dxa"/>
        </w:tblCellMar>
        <w:tblLook w:val="04A0" w:firstRow="1" w:lastRow="0" w:firstColumn="1" w:lastColumn="0" w:noHBand="0" w:noVBand="1"/>
        <w:tblCaption w:val="Library Accessibility Guidelines Appendix Table"/>
        <w:tblDescription w:val="Additional, non-EIT required and strongly recommended guidelines for library accessibility"/>
      </w:tblPr>
      <w:tblGrid>
        <w:gridCol w:w="4230"/>
        <w:gridCol w:w="1049"/>
        <w:gridCol w:w="1561"/>
        <w:gridCol w:w="2500"/>
      </w:tblGrid>
      <w:tr w:rsidR="0058735A" w:rsidRPr="009511C0" w14:paraId="5B34A47A" w14:textId="77777777" w:rsidTr="00775DD8">
        <w:trPr>
          <w:trHeight w:val="84"/>
          <w:tblHeader/>
        </w:trPr>
        <w:tc>
          <w:tcPr>
            <w:tcW w:w="6840" w:type="dxa"/>
            <w:gridSpan w:val="3"/>
            <w:tcBorders>
              <w:top w:val="single" w:sz="8" w:space="0" w:color="CCCCCC"/>
              <w:left w:val="single" w:sz="8" w:space="0" w:color="CCCCCC"/>
              <w:bottom w:val="single" w:sz="8" w:space="0" w:color="CCCCCC"/>
              <w:right w:val="single" w:sz="8" w:space="0" w:color="CCCCCC"/>
            </w:tcBorders>
            <w:shd w:val="clear" w:color="auto" w:fill="auto"/>
            <w:tcMar>
              <w:top w:w="40" w:type="dxa"/>
              <w:left w:w="40" w:type="dxa"/>
              <w:bottom w:w="40" w:type="dxa"/>
              <w:right w:w="40" w:type="dxa"/>
            </w:tcMar>
            <w:vAlign w:val="center"/>
          </w:tcPr>
          <w:p w14:paraId="6DED104D"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Library Accessibility Guidelines</w:t>
            </w:r>
          </w:p>
        </w:tc>
        <w:tc>
          <w:tcPr>
            <w:tcW w:w="2500" w:type="dxa"/>
            <w:tcBorders>
              <w:top w:val="single" w:sz="8" w:space="0" w:color="CCCCCC"/>
              <w:left w:val="single" w:sz="8" w:space="0" w:color="CCCCCC"/>
              <w:bottom w:val="single" w:sz="8" w:space="0" w:color="CCCCCC"/>
              <w:right w:val="single" w:sz="8" w:space="0" w:color="CCCCCC"/>
            </w:tcBorders>
            <w:vAlign w:val="center"/>
          </w:tcPr>
          <w:p w14:paraId="3A9758C1" w14:textId="77777777" w:rsidR="0058735A" w:rsidRPr="009511C0" w:rsidRDefault="0058735A" w:rsidP="00775DD8">
            <w:pPr>
              <w:jc w:val="center"/>
              <w:rPr>
                <w:rStyle w:val="Emphasis"/>
                <w:rFonts w:ascii="Calibri" w:hAnsi="Calibri"/>
                <w:sz w:val="24"/>
              </w:rPr>
            </w:pPr>
          </w:p>
        </w:tc>
      </w:tr>
      <w:tr w:rsidR="0058735A" w:rsidRPr="009511C0" w14:paraId="70B623C7" w14:textId="77777777" w:rsidTr="00775DD8">
        <w:trPr>
          <w:trHeight w:val="84"/>
        </w:trPr>
        <w:tc>
          <w:tcPr>
            <w:tcW w:w="423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0D96B749" w14:textId="77777777" w:rsidR="0058735A" w:rsidRPr="009511C0" w:rsidRDefault="0058735A" w:rsidP="00775DD8">
            <w:pPr>
              <w:pStyle w:val="Heading5"/>
              <w:jc w:val="center"/>
              <w:rPr>
                <w:rFonts w:ascii="Calibri" w:hAnsi="Calibri"/>
                <w:sz w:val="24"/>
              </w:rPr>
            </w:pPr>
            <w:r w:rsidRPr="009511C0">
              <w:rPr>
                <w:rFonts w:ascii="Calibri" w:hAnsi="Calibri"/>
                <w:sz w:val="24"/>
              </w:rPr>
              <w:t>Webpage for Library Accessibility (Includes the Following Information)</w:t>
            </w:r>
          </w:p>
        </w:tc>
        <w:tc>
          <w:tcPr>
            <w:tcW w:w="1049"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6A0232A0" w14:textId="77777777" w:rsidR="0058735A" w:rsidRPr="009511C0" w:rsidRDefault="0058735A" w:rsidP="00775DD8">
            <w:pPr>
              <w:jc w:val="center"/>
              <w:rPr>
                <w:rFonts w:cs="Arial"/>
                <w:sz w:val="24"/>
                <w:szCs w:val="20"/>
              </w:rPr>
            </w:pPr>
            <w:r w:rsidRPr="009511C0">
              <w:rPr>
                <w:rStyle w:val="Emphasis"/>
                <w:rFonts w:ascii="Calibri" w:hAnsi="Calibri"/>
                <w:sz w:val="24"/>
              </w:rPr>
              <w:t>Required</w:t>
            </w:r>
          </w:p>
        </w:tc>
        <w:tc>
          <w:tcPr>
            <w:tcW w:w="1561"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715D0C6C" w14:textId="77777777" w:rsidR="0058735A" w:rsidRPr="009511C0" w:rsidRDefault="0058735A" w:rsidP="00775DD8">
            <w:pPr>
              <w:jc w:val="center"/>
              <w:rPr>
                <w:rFonts w:cs="Arial"/>
                <w:sz w:val="24"/>
                <w:szCs w:val="20"/>
              </w:rPr>
            </w:pPr>
            <w:r w:rsidRPr="009511C0">
              <w:rPr>
                <w:rStyle w:val="Emphasis"/>
                <w:rFonts w:ascii="Calibri" w:hAnsi="Calibri"/>
                <w:sz w:val="24"/>
              </w:rPr>
              <w:t>Strongly Recommended</w:t>
            </w:r>
          </w:p>
        </w:tc>
        <w:tc>
          <w:tcPr>
            <w:tcW w:w="250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vAlign w:val="center"/>
          </w:tcPr>
          <w:p w14:paraId="19B28572"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Responsibility</w:t>
            </w:r>
          </w:p>
        </w:tc>
      </w:tr>
      <w:tr w:rsidR="0058735A" w:rsidRPr="009511C0" w14:paraId="49407D23" w14:textId="77777777" w:rsidTr="00775DD8">
        <w:trPr>
          <w:trHeight w:val="84"/>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687806F"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Liaison or contact person within the library for general accessibility support, if different from EIT-accessibility liaison</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756CE9B"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840F790"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3F660E54" w14:textId="77777777" w:rsidR="0058735A" w:rsidRPr="009511C0" w:rsidRDefault="0058735A" w:rsidP="00775DD8">
            <w:pPr>
              <w:jc w:val="center"/>
              <w:rPr>
                <w:rFonts w:cs="Arial"/>
                <w:sz w:val="24"/>
                <w:szCs w:val="20"/>
              </w:rPr>
            </w:pPr>
            <w:r w:rsidRPr="009511C0">
              <w:rPr>
                <w:rFonts w:cs="Arial"/>
                <w:sz w:val="24"/>
                <w:szCs w:val="20"/>
              </w:rPr>
              <w:t>Accessibility Liaison</w:t>
            </w:r>
          </w:p>
        </w:tc>
      </w:tr>
      <w:tr w:rsidR="0058735A" w:rsidRPr="009511C0" w14:paraId="347B05C2"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A0D92A3"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Information about adaptive software or technology available through the library</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5BF58C6"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8BD6A71"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35A9219B" w14:textId="77777777" w:rsidR="0058735A" w:rsidRPr="009511C0" w:rsidRDefault="0058735A" w:rsidP="00775DD8">
            <w:pPr>
              <w:jc w:val="center"/>
              <w:rPr>
                <w:rFonts w:cs="Arial"/>
                <w:sz w:val="24"/>
                <w:szCs w:val="20"/>
              </w:rPr>
            </w:pPr>
            <w:r w:rsidRPr="009511C0">
              <w:rPr>
                <w:rFonts w:cs="Arial"/>
                <w:sz w:val="24"/>
                <w:szCs w:val="20"/>
              </w:rPr>
              <w:t>Web Services Librarian and Director of Access Services</w:t>
            </w:r>
          </w:p>
        </w:tc>
      </w:tr>
      <w:tr w:rsidR="0058735A" w:rsidRPr="009511C0" w14:paraId="13484D3F"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E98C42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Elevator, entrance, and restroom access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5A93253"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6FCA298"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54F69894"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Director of Access Services</w:t>
            </w:r>
          </w:p>
        </w:tc>
      </w:tr>
      <w:tr w:rsidR="0058735A" w:rsidRPr="009511C0" w14:paraId="55023C79"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7C81771"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Information about circulating adaptive technology, if available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23834AD"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1499688"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6F20B665"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Director of Access Services</w:t>
            </w:r>
          </w:p>
        </w:tc>
      </w:tr>
      <w:tr w:rsidR="0058735A" w:rsidRPr="009511C0" w14:paraId="492EC987"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51D6CA7E" w14:textId="77777777" w:rsidR="0058735A" w:rsidRPr="009511C0" w:rsidRDefault="0058735A" w:rsidP="00775DD8">
            <w:pPr>
              <w:pStyle w:val="Heading5"/>
              <w:jc w:val="center"/>
              <w:rPr>
                <w:rFonts w:ascii="Calibri" w:hAnsi="Calibri"/>
                <w:sz w:val="24"/>
              </w:rPr>
            </w:pPr>
            <w:r w:rsidRPr="009511C0">
              <w:rPr>
                <w:rFonts w:ascii="Calibri" w:hAnsi="Calibri"/>
                <w:sz w:val="24"/>
              </w:rPr>
              <w:t>Additional Library Services</w:t>
            </w:r>
          </w:p>
        </w:tc>
        <w:tc>
          <w:tcPr>
            <w:tcW w:w="1049"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38232A20" w14:textId="77777777" w:rsidR="0058735A" w:rsidRPr="009511C0" w:rsidRDefault="0058735A" w:rsidP="00775DD8">
            <w:pPr>
              <w:jc w:val="center"/>
              <w:rPr>
                <w:rFonts w:cs="Arial"/>
                <w:sz w:val="24"/>
                <w:szCs w:val="20"/>
              </w:rPr>
            </w:pPr>
            <w:r w:rsidRPr="009511C0">
              <w:rPr>
                <w:rStyle w:val="Emphasis"/>
                <w:rFonts w:ascii="Calibri" w:hAnsi="Calibri"/>
                <w:sz w:val="24"/>
              </w:rPr>
              <w:t>Required</w:t>
            </w:r>
          </w:p>
        </w:tc>
        <w:tc>
          <w:tcPr>
            <w:tcW w:w="1561"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3813EC1C" w14:textId="77777777" w:rsidR="0058735A" w:rsidRPr="009511C0" w:rsidRDefault="0058735A" w:rsidP="00775DD8">
            <w:pPr>
              <w:jc w:val="center"/>
              <w:rPr>
                <w:rFonts w:cs="Arial"/>
                <w:sz w:val="24"/>
                <w:szCs w:val="20"/>
              </w:rPr>
            </w:pPr>
            <w:r w:rsidRPr="009511C0">
              <w:rPr>
                <w:rStyle w:val="Emphasis"/>
                <w:rFonts w:ascii="Calibri" w:hAnsi="Calibri"/>
                <w:sz w:val="24"/>
              </w:rPr>
              <w:t>Strongly Recommended</w:t>
            </w:r>
          </w:p>
        </w:tc>
        <w:tc>
          <w:tcPr>
            <w:tcW w:w="250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vAlign w:val="center"/>
          </w:tcPr>
          <w:p w14:paraId="6F55C9E2"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Responsibility</w:t>
            </w:r>
          </w:p>
        </w:tc>
      </w:tr>
      <w:tr w:rsidR="0058735A" w:rsidRPr="009511C0" w14:paraId="16EC9BC6" w14:textId="77777777" w:rsidTr="00775DD8">
        <w:trPr>
          <w:trHeight w:val="354"/>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2F62593"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Consider accessibility when making furniture and layout choices (i.e.</w:t>
            </w:r>
            <w:r>
              <w:rPr>
                <w:rFonts w:ascii="Calibri" w:hAnsi="Calibri" w:cs="Arial"/>
                <w:color w:val="000000"/>
                <w:szCs w:val="20"/>
              </w:rPr>
              <w:t>,</w:t>
            </w:r>
            <w:r w:rsidRPr="009511C0">
              <w:rPr>
                <w:rFonts w:ascii="Calibri" w:hAnsi="Calibri" w:cs="Arial"/>
                <w:color w:val="000000"/>
                <w:szCs w:val="20"/>
              </w:rPr>
              <w:t xml:space="preserve"> </w:t>
            </w:r>
            <w:r>
              <w:rPr>
                <w:rFonts w:ascii="Calibri" w:hAnsi="Calibri" w:cs="Arial"/>
                <w:color w:val="000000"/>
                <w:szCs w:val="20"/>
              </w:rPr>
              <w:t xml:space="preserve">the </w:t>
            </w:r>
            <w:r w:rsidRPr="009511C0">
              <w:rPr>
                <w:rFonts w:ascii="Calibri" w:hAnsi="Calibri" w:cs="Arial"/>
                <w:color w:val="000000"/>
                <w:szCs w:val="20"/>
              </w:rPr>
              <w:t>height of furniture, adjustable or not, leaving wide enough paths, placement/storage of tools) - refer to Classroom Technology and Design standards for further guidance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80C3099"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6B14043"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38FB2CA6" w14:textId="77777777" w:rsidR="0058735A" w:rsidRPr="009511C0" w:rsidRDefault="0058735A" w:rsidP="00775DD8">
            <w:pPr>
              <w:jc w:val="center"/>
              <w:rPr>
                <w:rFonts w:cs="Arial"/>
                <w:sz w:val="24"/>
                <w:szCs w:val="20"/>
              </w:rPr>
            </w:pPr>
            <w:r w:rsidRPr="009511C0">
              <w:rPr>
                <w:rFonts w:cs="Arial"/>
                <w:sz w:val="24"/>
                <w:szCs w:val="20"/>
              </w:rPr>
              <w:t>Dean of Libraries and Associate Dean for Research and User Engagement</w:t>
            </w:r>
          </w:p>
        </w:tc>
      </w:tr>
      <w:tr w:rsidR="0058735A" w:rsidRPr="009511C0" w14:paraId="11CDC232" w14:textId="77777777" w:rsidTr="00775DD8">
        <w:trPr>
          <w:trHeight w:val="642"/>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E20A8A4" w14:textId="77777777" w:rsidR="0058735A" w:rsidRPr="009511C0" w:rsidRDefault="0058735A" w:rsidP="00775DD8">
            <w:pPr>
              <w:pStyle w:val="NormalWeb"/>
              <w:spacing w:before="0" w:beforeAutospacing="0" w:after="0" w:afterAutospacing="0"/>
              <w:jc w:val="center"/>
              <w:rPr>
                <w:rFonts w:ascii="Calibri" w:hAnsi="Calibri" w:cs="Arial"/>
                <w:color w:val="000000" w:themeColor="text1"/>
                <w:szCs w:val="20"/>
              </w:rPr>
            </w:pPr>
            <w:r w:rsidRPr="009511C0">
              <w:rPr>
                <w:rFonts w:ascii="Calibri" w:hAnsi="Calibri" w:cs="Arial"/>
                <w:color w:val="000000" w:themeColor="text1"/>
                <w:szCs w:val="20"/>
              </w:rPr>
              <w:t>Collection development should include materials with accurate and current information on the spectrum of disabilities, issues, and services.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5F2476A"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AAA6AF4"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46D5C405" w14:textId="77777777" w:rsidR="0058735A" w:rsidRPr="009511C0" w:rsidRDefault="0058735A" w:rsidP="00775DD8">
            <w:pPr>
              <w:jc w:val="center"/>
              <w:rPr>
                <w:rFonts w:cs="Arial"/>
                <w:sz w:val="24"/>
                <w:szCs w:val="20"/>
              </w:rPr>
            </w:pPr>
            <w:r w:rsidRPr="009511C0">
              <w:rPr>
                <w:rFonts w:cs="Arial"/>
                <w:sz w:val="24"/>
                <w:szCs w:val="20"/>
              </w:rPr>
              <w:t>Associate Dean for Collection Strategy and Management</w:t>
            </w:r>
          </w:p>
        </w:tc>
      </w:tr>
      <w:tr w:rsidR="0058735A" w:rsidRPr="009511C0" w14:paraId="26FCBCDA" w14:textId="77777777" w:rsidTr="00775DD8">
        <w:trPr>
          <w:trHeight w:val="642"/>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D9FAB7E"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Provide clear signage for scanner and print stations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1182C483"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60B990DB"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49F71566"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Pr>
                <w:rFonts w:ascii="Calibri" w:hAnsi="Calibri" w:cs="Arial"/>
                <w:color w:val="000000"/>
                <w:szCs w:val="20"/>
              </w:rPr>
              <w:t>DoIT</w:t>
            </w:r>
          </w:p>
        </w:tc>
      </w:tr>
      <w:tr w:rsidR="0058735A" w:rsidRPr="009511C0" w14:paraId="4A52EACE" w14:textId="77777777" w:rsidTr="00775DD8">
        <w:trPr>
          <w:trHeight w:val="642"/>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8E5C605"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themeColor="text1"/>
                <w:szCs w:val="20"/>
              </w:rPr>
              <w:t>Event materials have an equal access statement to provide patrons an opportunity to request accommodations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1EA8AF4"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DE18404"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1F924AF9"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Communications and Outreach Working Group</w:t>
            </w:r>
          </w:p>
        </w:tc>
      </w:tr>
      <w:tr w:rsidR="0058735A" w:rsidRPr="009511C0" w14:paraId="665F542F" w14:textId="77777777" w:rsidTr="00775DD8">
        <w:trPr>
          <w:trHeight w:val="360"/>
        </w:trPr>
        <w:tc>
          <w:tcPr>
            <w:tcW w:w="423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6A06AB16" w14:textId="77777777" w:rsidR="0058735A" w:rsidRPr="009511C0" w:rsidRDefault="0058735A" w:rsidP="00775DD8">
            <w:pPr>
              <w:pStyle w:val="Heading5"/>
              <w:jc w:val="center"/>
              <w:rPr>
                <w:rFonts w:ascii="Calibri" w:hAnsi="Calibri"/>
                <w:sz w:val="24"/>
              </w:rPr>
            </w:pPr>
            <w:r w:rsidRPr="009511C0">
              <w:rPr>
                <w:rFonts w:ascii="Calibri" w:hAnsi="Calibri"/>
                <w:sz w:val="24"/>
              </w:rPr>
              <w:t>Assistive Technology</w:t>
            </w:r>
          </w:p>
        </w:tc>
        <w:tc>
          <w:tcPr>
            <w:tcW w:w="1049"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1CDE6B6C" w14:textId="77777777" w:rsidR="0058735A" w:rsidRPr="009511C0" w:rsidRDefault="0058735A" w:rsidP="00775DD8">
            <w:pPr>
              <w:jc w:val="center"/>
              <w:rPr>
                <w:rFonts w:cs="Arial"/>
                <w:sz w:val="24"/>
                <w:szCs w:val="20"/>
              </w:rPr>
            </w:pPr>
            <w:r w:rsidRPr="009511C0">
              <w:rPr>
                <w:rStyle w:val="Emphasis"/>
                <w:rFonts w:ascii="Calibri" w:hAnsi="Calibri"/>
                <w:sz w:val="24"/>
              </w:rPr>
              <w:t>Required</w:t>
            </w:r>
          </w:p>
        </w:tc>
        <w:tc>
          <w:tcPr>
            <w:tcW w:w="1561"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tcMar>
              <w:top w:w="40" w:type="dxa"/>
              <w:left w:w="40" w:type="dxa"/>
              <w:bottom w:w="40" w:type="dxa"/>
              <w:right w:w="40" w:type="dxa"/>
            </w:tcMar>
            <w:vAlign w:val="center"/>
            <w:hideMark/>
          </w:tcPr>
          <w:p w14:paraId="1BCBCE73" w14:textId="77777777" w:rsidR="0058735A" w:rsidRPr="009511C0" w:rsidRDefault="0058735A" w:rsidP="00775DD8">
            <w:pPr>
              <w:jc w:val="center"/>
              <w:rPr>
                <w:rFonts w:cs="Arial"/>
                <w:sz w:val="24"/>
                <w:szCs w:val="20"/>
              </w:rPr>
            </w:pPr>
            <w:r w:rsidRPr="009511C0">
              <w:rPr>
                <w:rStyle w:val="Emphasis"/>
                <w:rFonts w:ascii="Calibri" w:hAnsi="Calibri"/>
                <w:sz w:val="24"/>
              </w:rPr>
              <w:t>Strongly Recommended</w:t>
            </w:r>
          </w:p>
        </w:tc>
        <w:tc>
          <w:tcPr>
            <w:tcW w:w="2500" w:type="dxa"/>
            <w:tcBorders>
              <w:top w:val="single" w:sz="8" w:space="0" w:color="CCCCCC"/>
              <w:left w:val="single" w:sz="8" w:space="0" w:color="CCCCCC"/>
              <w:bottom w:val="single" w:sz="8" w:space="0" w:color="CCCCCC"/>
              <w:right w:val="single" w:sz="8" w:space="0" w:color="CCCCCC"/>
            </w:tcBorders>
            <w:shd w:val="clear" w:color="auto" w:fill="BFBFBF" w:themeFill="background1" w:themeFillShade="BF"/>
            <w:vAlign w:val="center"/>
          </w:tcPr>
          <w:p w14:paraId="74BBDECD" w14:textId="77777777" w:rsidR="0058735A" w:rsidRPr="009511C0" w:rsidRDefault="0058735A" w:rsidP="00775DD8">
            <w:pPr>
              <w:jc w:val="center"/>
              <w:rPr>
                <w:rStyle w:val="Emphasis"/>
                <w:rFonts w:ascii="Calibri" w:hAnsi="Calibri"/>
                <w:sz w:val="24"/>
              </w:rPr>
            </w:pPr>
            <w:r w:rsidRPr="009511C0">
              <w:rPr>
                <w:rStyle w:val="Emphasis"/>
                <w:rFonts w:ascii="Calibri" w:hAnsi="Calibri"/>
                <w:sz w:val="24"/>
              </w:rPr>
              <w:t>Responsibility</w:t>
            </w:r>
          </w:p>
        </w:tc>
      </w:tr>
      <w:tr w:rsidR="0058735A" w:rsidRPr="009511C0" w14:paraId="3F04BB6A" w14:textId="77777777" w:rsidTr="00775DD8">
        <w:trPr>
          <w:trHeight w:val="129"/>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22D76B3"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Accessible technology is made readily available to students, faculty, and staff using library resources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52F92E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D22CAA2"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5AC47D38" w14:textId="77777777" w:rsidR="0058735A" w:rsidRPr="009511C0" w:rsidRDefault="0058735A" w:rsidP="00775DD8">
            <w:pPr>
              <w:jc w:val="center"/>
              <w:rPr>
                <w:rFonts w:cs="Arial"/>
                <w:sz w:val="24"/>
                <w:szCs w:val="20"/>
              </w:rPr>
            </w:pPr>
            <w:r w:rsidRPr="009511C0">
              <w:rPr>
                <w:rFonts w:cs="Arial"/>
                <w:sz w:val="24"/>
                <w:szCs w:val="20"/>
              </w:rPr>
              <w:t>Director of Access Services</w:t>
            </w:r>
          </w:p>
        </w:tc>
      </w:tr>
      <w:tr w:rsidR="0058735A" w:rsidRPr="009511C0" w14:paraId="0C3DD042"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396A4D4"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themeColor="text1"/>
                <w:szCs w:val="20"/>
              </w:rPr>
              <w:t>Clearly advertise where and how to access assistive software or hardware (e.g.</w:t>
            </w:r>
            <w:r>
              <w:rPr>
                <w:rFonts w:ascii="Calibri" w:hAnsi="Calibri" w:cs="Arial"/>
                <w:color w:val="000000" w:themeColor="text1"/>
                <w:szCs w:val="20"/>
              </w:rPr>
              <w:t>,</w:t>
            </w:r>
            <w:r w:rsidRPr="009511C0">
              <w:rPr>
                <w:rFonts w:ascii="Calibri" w:hAnsi="Calibri" w:cs="Arial"/>
                <w:color w:val="000000" w:themeColor="text1"/>
                <w:szCs w:val="20"/>
              </w:rPr>
              <w:t xml:space="preserve"> webpage for library accessibility)</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53E324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E1ACE44"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5567DAB2" w14:textId="77777777" w:rsidR="0058735A" w:rsidRPr="009511C0" w:rsidRDefault="0058735A" w:rsidP="00775DD8">
            <w:pPr>
              <w:jc w:val="center"/>
              <w:rPr>
                <w:rFonts w:cs="Arial"/>
                <w:sz w:val="24"/>
                <w:szCs w:val="20"/>
              </w:rPr>
            </w:pPr>
            <w:r w:rsidRPr="009511C0">
              <w:rPr>
                <w:rFonts w:cs="Arial"/>
                <w:sz w:val="24"/>
                <w:szCs w:val="20"/>
              </w:rPr>
              <w:t>Director of Access Services</w:t>
            </w:r>
          </w:p>
        </w:tc>
      </w:tr>
      <w:tr w:rsidR="0058735A" w:rsidRPr="009511C0" w14:paraId="554D59C5"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A6B358A"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Incorporate induction loop technology in rooms where events/speakers are hosted - refer to Classroom Technology and Design standards for further guidance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DF1C680"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F58EE65"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11BE86FD"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Associate Dean for Library Technology</w:t>
            </w:r>
          </w:p>
        </w:tc>
      </w:tr>
      <w:tr w:rsidR="0058735A" w:rsidRPr="009511C0" w14:paraId="4643A1B2"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379CDCF"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b/>
                <w:bCs/>
                <w:color w:val="000000"/>
                <w:szCs w:val="20"/>
              </w:rPr>
              <w:t>Basic Technology (free or low cost):</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42D93F9D"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236A3378"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3C45365F"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r>
      <w:tr w:rsidR="0058735A" w:rsidRPr="009511C0" w14:paraId="2630F0A0" w14:textId="77777777" w:rsidTr="00775DD8">
        <w:trPr>
          <w:trHeight w:val="219"/>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B9EF292" w14:textId="77777777" w:rsidR="0058735A" w:rsidRPr="009511C0" w:rsidRDefault="0058735A" w:rsidP="00775DD8">
            <w:pPr>
              <w:pStyle w:val="NormalWeb"/>
              <w:spacing w:before="0" w:beforeAutospacing="0" w:after="0" w:afterAutospacing="0"/>
              <w:ind w:left="198"/>
              <w:jc w:val="center"/>
              <w:rPr>
                <w:rFonts w:ascii="Calibri" w:hAnsi="Calibri" w:cs="Arial"/>
                <w:szCs w:val="20"/>
              </w:rPr>
            </w:pPr>
            <w:r w:rsidRPr="009511C0">
              <w:rPr>
                <w:rFonts w:ascii="Calibri" w:hAnsi="Calibri" w:cs="Arial"/>
                <w:color w:val="000000"/>
                <w:szCs w:val="20"/>
              </w:rPr>
              <w:t>Screen magnification (Zoom Text)</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BCC9AC4"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35A0EDF"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70F9474B" w14:textId="24494C8C" w:rsidR="0058735A" w:rsidRPr="009511C0" w:rsidRDefault="0058735A" w:rsidP="00775DD8">
            <w:pPr>
              <w:jc w:val="center"/>
              <w:rPr>
                <w:rFonts w:cs="Arial"/>
                <w:sz w:val="24"/>
                <w:szCs w:val="20"/>
              </w:rPr>
            </w:pPr>
            <w:r>
              <w:rPr>
                <w:rFonts w:cs="Arial"/>
                <w:sz w:val="24"/>
                <w:szCs w:val="20"/>
              </w:rPr>
              <w:t>DoIT</w:t>
            </w:r>
            <w:r w:rsidRPr="009511C0">
              <w:rPr>
                <w:rFonts w:cs="Arial"/>
                <w:sz w:val="24"/>
                <w:szCs w:val="20"/>
              </w:rPr>
              <w:t xml:space="preserve">, SASC, </w:t>
            </w:r>
            <w:r w:rsidR="0000762A">
              <w:rPr>
                <w:rFonts w:cs="Arial"/>
                <w:sz w:val="24"/>
                <w:szCs w:val="20"/>
              </w:rPr>
              <w:t>WAO/EITC</w:t>
            </w:r>
          </w:p>
        </w:tc>
      </w:tr>
      <w:tr w:rsidR="0058735A" w:rsidRPr="009511C0" w14:paraId="43B8F697" w14:textId="77777777" w:rsidTr="00775DD8">
        <w:trPr>
          <w:trHeight w:val="3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E8BDEA6" w14:textId="77777777" w:rsidR="0058735A" w:rsidRPr="009511C0" w:rsidRDefault="0058735A" w:rsidP="00775DD8">
            <w:pPr>
              <w:pStyle w:val="NormalWeb"/>
              <w:spacing w:before="0" w:beforeAutospacing="0" w:after="0" w:afterAutospacing="0"/>
              <w:ind w:left="198"/>
              <w:jc w:val="center"/>
              <w:rPr>
                <w:rFonts w:ascii="Calibri" w:hAnsi="Calibri" w:cs="Arial"/>
                <w:szCs w:val="20"/>
              </w:rPr>
            </w:pPr>
            <w:r w:rsidRPr="009511C0">
              <w:rPr>
                <w:rFonts w:ascii="Calibri" w:hAnsi="Calibri" w:cs="Arial"/>
                <w:color w:val="000000"/>
                <w:szCs w:val="20"/>
              </w:rPr>
              <w:t>Text magnification - hard copy (CCTV)</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6E96CCF"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4000743"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60234272" w14:textId="47EBF338" w:rsidR="0058735A" w:rsidRPr="009511C0" w:rsidRDefault="0058735A" w:rsidP="00775DD8">
            <w:pPr>
              <w:jc w:val="center"/>
              <w:rPr>
                <w:rFonts w:cs="Arial"/>
                <w:sz w:val="24"/>
                <w:szCs w:val="20"/>
              </w:rPr>
            </w:pPr>
            <w:r>
              <w:rPr>
                <w:rFonts w:cs="Arial"/>
                <w:sz w:val="24"/>
                <w:szCs w:val="20"/>
              </w:rPr>
              <w:t>DoIT</w:t>
            </w:r>
            <w:r w:rsidRPr="009511C0">
              <w:rPr>
                <w:rFonts w:cs="Arial"/>
                <w:sz w:val="24"/>
                <w:szCs w:val="20"/>
              </w:rPr>
              <w:t xml:space="preserve">, SASC, </w:t>
            </w:r>
            <w:r w:rsidR="0000762A">
              <w:rPr>
                <w:rFonts w:cs="Arial"/>
                <w:sz w:val="24"/>
                <w:szCs w:val="20"/>
              </w:rPr>
              <w:t>WAO/EITC</w:t>
            </w:r>
          </w:p>
        </w:tc>
      </w:tr>
      <w:tr w:rsidR="0058735A" w:rsidRPr="009511C0" w14:paraId="3D25E745"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9D8DD44" w14:textId="77777777" w:rsidR="0058735A" w:rsidRPr="009511C0" w:rsidRDefault="0058735A" w:rsidP="00775DD8">
            <w:pPr>
              <w:pStyle w:val="NormalWeb"/>
              <w:spacing w:before="0" w:beforeAutospacing="0" w:after="0" w:afterAutospacing="0"/>
              <w:ind w:left="198"/>
              <w:jc w:val="center"/>
              <w:rPr>
                <w:rFonts w:ascii="Calibri" w:hAnsi="Calibri" w:cs="Arial"/>
                <w:szCs w:val="20"/>
              </w:rPr>
            </w:pPr>
            <w:r w:rsidRPr="009511C0">
              <w:rPr>
                <w:rFonts w:ascii="Calibri" w:hAnsi="Calibri" w:cs="Arial"/>
                <w:color w:val="000000"/>
                <w:szCs w:val="20"/>
              </w:rPr>
              <w:t>Screen reader</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FAD4E7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6A755F7"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4C99A398" w14:textId="129C573F" w:rsidR="0058735A" w:rsidRPr="009511C0" w:rsidRDefault="0058735A" w:rsidP="00775DD8">
            <w:pPr>
              <w:jc w:val="center"/>
              <w:rPr>
                <w:rFonts w:cs="Arial"/>
                <w:sz w:val="24"/>
                <w:szCs w:val="20"/>
              </w:rPr>
            </w:pPr>
            <w:r>
              <w:rPr>
                <w:rFonts w:cs="Arial"/>
                <w:sz w:val="24"/>
                <w:szCs w:val="20"/>
              </w:rPr>
              <w:t>DoIT</w:t>
            </w:r>
            <w:r w:rsidRPr="009511C0">
              <w:rPr>
                <w:rFonts w:cs="Arial"/>
                <w:sz w:val="24"/>
                <w:szCs w:val="20"/>
              </w:rPr>
              <w:t xml:space="preserve">, SASC, </w:t>
            </w:r>
            <w:r w:rsidR="0000762A">
              <w:rPr>
                <w:rFonts w:cs="Arial"/>
                <w:sz w:val="24"/>
                <w:szCs w:val="20"/>
              </w:rPr>
              <w:t>WAO/EITC</w:t>
            </w:r>
          </w:p>
        </w:tc>
      </w:tr>
      <w:tr w:rsidR="0058735A" w:rsidRPr="009511C0" w14:paraId="56590D0C" w14:textId="77777777" w:rsidTr="00775DD8">
        <w:trPr>
          <w:trHeight w:val="219"/>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2260EDD" w14:textId="77777777" w:rsidR="0058735A" w:rsidRPr="009511C0" w:rsidRDefault="0058735A" w:rsidP="00775DD8">
            <w:pPr>
              <w:pStyle w:val="NormalWeb"/>
              <w:spacing w:before="0" w:beforeAutospacing="0" w:after="0" w:afterAutospacing="0"/>
              <w:ind w:left="198"/>
              <w:jc w:val="center"/>
              <w:rPr>
                <w:rFonts w:ascii="Calibri" w:hAnsi="Calibri" w:cs="Arial"/>
                <w:szCs w:val="20"/>
              </w:rPr>
            </w:pPr>
            <w:r w:rsidRPr="009511C0">
              <w:rPr>
                <w:rFonts w:ascii="Calibri" w:hAnsi="Calibri" w:cs="Arial"/>
                <w:color w:val="000000"/>
                <w:szCs w:val="20"/>
              </w:rPr>
              <w:t>Large type/contrast keyboard; alphabet-order keyboards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9153B75"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E96C50D"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791283D9" w14:textId="77777777" w:rsidR="0058735A" w:rsidRPr="009511C0" w:rsidRDefault="0058735A" w:rsidP="00775DD8">
            <w:pPr>
              <w:jc w:val="center"/>
              <w:rPr>
                <w:rFonts w:cs="Arial"/>
                <w:sz w:val="24"/>
                <w:szCs w:val="20"/>
              </w:rPr>
            </w:pPr>
            <w:r>
              <w:rPr>
                <w:rFonts w:cs="Arial"/>
                <w:sz w:val="24"/>
                <w:szCs w:val="20"/>
              </w:rPr>
              <w:t>DoIT</w:t>
            </w:r>
            <w:r w:rsidRPr="009511C0">
              <w:rPr>
                <w:rFonts w:cs="Arial"/>
                <w:sz w:val="24"/>
                <w:szCs w:val="20"/>
              </w:rPr>
              <w:t>, SASC</w:t>
            </w:r>
          </w:p>
        </w:tc>
      </w:tr>
      <w:tr w:rsidR="0058735A" w:rsidRPr="009511C0" w14:paraId="0C4C176C"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15670E2" w14:textId="77777777" w:rsidR="0058735A" w:rsidRPr="009511C0" w:rsidRDefault="0058735A" w:rsidP="00775DD8">
            <w:pPr>
              <w:pStyle w:val="NormalWeb"/>
              <w:spacing w:before="0" w:beforeAutospacing="0" w:after="0" w:afterAutospacing="0"/>
              <w:ind w:left="198"/>
              <w:jc w:val="center"/>
              <w:rPr>
                <w:rFonts w:ascii="Calibri" w:hAnsi="Calibri" w:cs="Arial"/>
                <w:szCs w:val="20"/>
              </w:rPr>
            </w:pPr>
            <w:r w:rsidRPr="009511C0">
              <w:rPr>
                <w:rFonts w:ascii="Calibri" w:hAnsi="Calibri" w:cs="Arial"/>
                <w:color w:val="000000"/>
                <w:szCs w:val="20"/>
              </w:rPr>
              <w:t xml:space="preserve">Furniture at </w:t>
            </w:r>
            <w:r>
              <w:rPr>
                <w:rFonts w:ascii="Calibri" w:hAnsi="Calibri" w:cs="Arial"/>
                <w:color w:val="000000"/>
                <w:szCs w:val="20"/>
              </w:rPr>
              <w:t xml:space="preserve">the </w:t>
            </w:r>
            <w:r w:rsidRPr="009511C0">
              <w:rPr>
                <w:rFonts w:ascii="Calibri" w:hAnsi="Calibri" w:cs="Arial"/>
                <w:color w:val="000000"/>
                <w:szCs w:val="20"/>
              </w:rPr>
              <w:t>appropriate height for wheelchairs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C355AAD"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5E4911E" w14:textId="77777777" w:rsidR="0058735A" w:rsidRPr="009511C0" w:rsidRDefault="0058735A" w:rsidP="00775DD8">
            <w:pPr>
              <w:jc w:val="center"/>
              <w:rPr>
                <w:rFonts w:cs="Arial"/>
                <w:sz w:val="24"/>
                <w:szCs w:val="20"/>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2C9FDF73" w14:textId="77777777" w:rsidR="0058735A" w:rsidRPr="009511C0" w:rsidRDefault="0058735A" w:rsidP="00775DD8">
            <w:pPr>
              <w:jc w:val="center"/>
              <w:rPr>
                <w:rFonts w:cs="Arial"/>
                <w:sz w:val="24"/>
                <w:szCs w:val="20"/>
              </w:rPr>
            </w:pPr>
            <w:r w:rsidRPr="009511C0">
              <w:rPr>
                <w:rFonts w:cs="Arial"/>
                <w:sz w:val="24"/>
                <w:szCs w:val="20"/>
              </w:rPr>
              <w:t>Library</w:t>
            </w:r>
          </w:p>
        </w:tc>
      </w:tr>
      <w:tr w:rsidR="0058735A" w:rsidRPr="009511C0" w14:paraId="74E298C6" w14:textId="77777777" w:rsidTr="00775DD8">
        <w:trPr>
          <w:trHeight w:val="255"/>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E2B3923"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b/>
                <w:bCs/>
                <w:color w:val="000000"/>
                <w:szCs w:val="20"/>
              </w:rPr>
              <w:t>Advanced Technology (paid licenses or higher cost):</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B3BE8AE"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045A2372"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110E83CA"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r>
      <w:tr w:rsidR="0058735A" w:rsidRPr="009511C0" w14:paraId="431E1DBF" w14:textId="77777777" w:rsidTr="00775DD8">
        <w:trPr>
          <w:trHeight w:val="309"/>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40BCD34"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Speech-to-text (Dragon Naturally) and text-to-speech (Kurzweil 3000, JAWS, Read&amp;Write GOLD)</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3CC25AC"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9CE12E7"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41B7CC1C" w14:textId="2F2E10CD"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 xml:space="preserve">SASC, </w:t>
            </w:r>
            <w:r w:rsidR="0000762A">
              <w:rPr>
                <w:rFonts w:ascii="Calibri" w:hAnsi="Calibri" w:cs="Arial"/>
                <w:color w:val="000000"/>
                <w:szCs w:val="20"/>
              </w:rPr>
              <w:t>WAO/EITC</w:t>
            </w:r>
          </w:p>
        </w:tc>
      </w:tr>
      <w:tr w:rsidR="0058735A" w:rsidRPr="009511C0" w14:paraId="5BF96599"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567FE7A"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Braille embosser/printer with conversion software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19A8336"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FA86FE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4BD8EC98" w14:textId="6C9F3F3C"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 xml:space="preserve">SASC, </w:t>
            </w:r>
            <w:r w:rsidR="0000762A">
              <w:rPr>
                <w:rFonts w:ascii="Calibri" w:hAnsi="Calibri" w:cs="Arial"/>
                <w:color w:val="000000"/>
                <w:szCs w:val="20"/>
              </w:rPr>
              <w:t>WAO/EITC</w:t>
            </w:r>
          </w:p>
        </w:tc>
      </w:tr>
      <w:tr w:rsidR="0058735A" w:rsidRPr="009511C0" w14:paraId="704FAAF7" w14:textId="77777777" w:rsidTr="00775DD8">
        <w:trPr>
          <w:trHeight w:val="57"/>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9BB8B62"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Specialized hardware (noise reduction headphones, trackball mouse, microphones, etc.)</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ADED82F"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2187C02"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105A392A"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Pr>
                <w:rFonts w:ascii="Calibri" w:hAnsi="Calibri" w:cs="Arial"/>
                <w:color w:val="000000"/>
                <w:szCs w:val="20"/>
              </w:rPr>
              <w:t>DoIT</w:t>
            </w:r>
          </w:p>
        </w:tc>
      </w:tr>
      <w:tr w:rsidR="0058735A" w:rsidRPr="009511C0" w14:paraId="317B2634"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B5EB41A"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b/>
                <w:bCs/>
                <w:color w:val="000000"/>
                <w:szCs w:val="20"/>
              </w:rPr>
              <w:t>Separate Assistive Technology Labs/Spaces and Other Accommodations: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B30125A"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tcPr>
          <w:p w14:paraId="3E3CD66B"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c>
          <w:tcPr>
            <w:tcW w:w="2500" w:type="dxa"/>
            <w:tcBorders>
              <w:top w:val="single" w:sz="8" w:space="0" w:color="CCCCCC"/>
              <w:left w:val="single" w:sz="8" w:space="0" w:color="CCCCCC"/>
              <w:bottom w:val="single" w:sz="8" w:space="0" w:color="CCCCCC"/>
              <w:right w:val="single" w:sz="8" w:space="0" w:color="CCCCCC"/>
            </w:tcBorders>
            <w:vAlign w:val="center"/>
          </w:tcPr>
          <w:p w14:paraId="3EFAAAE7" w14:textId="77777777" w:rsidR="0058735A" w:rsidRPr="009511C0" w:rsidRDefault="0058735A" w:rsidP="00775DD8">
            <w:pPr>
              <w:pStyle w:val="NormalWeb"/>
              <w:spacing w:before="0" w:beforeAutospacing="0" w:after="0" w:afterAutospacing="0"/>
              <w:jc w:val="center"/>
              <w:rPr>
                <w:rFonts w:ascii="Calibri" w:hAnsi="Calibri" w:cs="Arial"/>
                <w:szCs w:val="20"/>
                <w:highlight w:val="yellow"/>
              </w:rPr>
            </w:pPr>
          </w:p>
        </w:tc>
      </w:tr>
      <w:tr w:rsidR="0058735A" w:rsidRPr="009511C0" w14:paraId="5E74AF06"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C755AE7"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Scent-free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D2D2ABC"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68CD2777"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216FF0C6"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Director of Access Services</w:t>
            </w:r>
          </w:p>
        </w:tc>
      </w:tr>
      <w:tr w:rsidR="0058735A" w:rsidRPr="009511C0" w14:paraId="21D762CE" w14:textId="77777777" w:rsidTr="00775DD8">
        <w:trPr>
          <w:trHeight w:val="264"/>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D6B63E1"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Quieter/reduced stimulus space</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BE37B63"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1017E33"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71534051"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Director of Access Services</w:t>
            </w:r>
          </w:p>
        </w:tc>
      </w:tr>
      <w:tr w:rsidR="0058735A" w:rsidRPr="009511C0" w14:paraId="5AF68D15" w14:textId="77777777" w:rsidTr="00775DD8">
        <w:trPr>
          <w:trHeight w:val="237"/>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5EF64A95"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Adjustable tables and/or chairs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2998167D"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AA38384"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7DF92B14"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sidRPr="009511C0">
              <w:rPr>
                <w:rFonts w:ascii="Calibri" w:hAnsi="Calibri" w:cs="Arial"/>
                <w:color w:val="000000"/>
                <w:szCs w:val="20"/>
              </w:rPr>
              <w:t>Director of Access Services</w:t>
            </w:r>
          </w:p>
        </w:tc>
      </w:tr>
      <w:tr w:rsidR="0058735A" w:rsidRPr="009511C0" w14:paraId="4793DF1E" w14:textId="77777777" w:rsidTr="00775DD8">
        <w:trPr>
          <w:trHeight w:val="20"/>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3F8F5158"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Access to more specialized software and equipment (paid licenses)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8307A54"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76D1CECA"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69F71956"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Pr>
                <w:rFonts w:ascii="Calibri" w:hAnsi="Calibri" w:cs="Arial"/>
                <w:color w:val="000000"/>
                <w:szCs w:val="20"/>
              </w:rPr>
              <w:t>DoIT</w:t>
            </w:r>
            <w:r w:rsidRPr="009511C0">
              <w:rPr>
                <w:rFonts w:ascii="Calibri" w:hAnsi="Calibri" w:cs="Arial"/>
                <w:color w:val="000000"/>
                <w:szCs w:val="20"/>
              </w:rPr>
              <w:t>, Library</w:t>
            </w:r>
          </w:p>
        </w:tc>
      </w:tr>
      <w:tr w:rsidR="0058735A" w:rsidRPr="009511C0" w14:paraId="0444582C" w14:textId="77777777" w:rsidTr="00775DD8">
        <w:trPr>
          <w:trHeight w:val="462"/>
        </w:trPr>
        <w:tc>
          <w:tcPr>
            <w:tcW w:w="4230"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0EE36ACD" w14:textId="77777777" w:rsidR="0058735A" w:rsidRPr="009511C0" w:rsidRDefault="0058735A" w:rsidP="00775DD8">
            <w:pPr>
              <w:pStyle w:val="NormalWeb"/>
              <w:spacing w:before="0" w:beforeAutospacing="0" w:after="0" w:afterAutospacing="0"/>
              <w:ind w:left="180"/>
              <w:jc w:val="center"/>
              <w:rPr>
                <w:rFonts w:ascii="Calibri" w:hAnsi="Calibri" w:cs="Arial"/>
                <w:szCs w:val="20"/>
              </w:rPr>
            </w:pPr>
            <w:r w:rsidRPr="009511C0">
              <w:rPr>
                <w:rFonts w:ascii="Calibri" w:hAnsi="Calibri" w:cs="Arial"/>
                <w:color w:val="000000"/>
                <w:szCs w:val="20"/>
              </w:rPr>
              <w:t xml:space="preserve">Provide assistive technology kits that can be borrowed, </w:t>
            </w:r>
            <w:r>
              <w:rPr>
                <w:rFonts w:ascii="Calibri" w:hAnsi="Calibri" w:cs="Arial"/>
                <w:color w:val="000000"/>
                <w:szCs w:val="20"/>
              </w:rPr>
              <w:t>including</w:t>
            </w:r>
            <w:r w:rsidRPr="009511C0">
              <w:rPr>
                <w:rFonts w:ascii="Calibri" w:hAnsi="Calibri" w:cs="Arial"/>
                <w:color w:val="000000"/>
                <w:szCs w:val="20"/>
              </w:rPr>
              <w:t xml:space="preserve"> items such as trackball mouse, large type keyboard, magnifiers</w:t>
            </w:r>
          </w:p>
        </w:tc>
        <w:tc>
          <w:tcPr>
            <w:tcW w:w="1049"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4584F956" w14:textId="77777777" w:rsidR="0058735A" w:rsidRPr="009511C0" w:rsidRDefault="0058735A" w:rsidP="00775DD8">
            <w:pPr>
              <w:jc w:val="center"/>
              <w:rPr>
                <w:rFonts w:cs="Arial"/>
                <w:sz w:val="24"/>
                <w:szCs w:val="20"/>
              </w:rPr>
            </w:pPr>
          </w:p>
        </w:tc>
        <w:tc>
          <w:tcPr>
            <w:tcW w:w="1561" w:type="dxa"/>
            <w:tcBorders>
              <w:top w:val="single" w:sz="8" w:space="0" w:color="CCCCCC"/>
              <w:left w:val="single" w:sz="8" w:space="0" w:color="CCCCCC"/>
              <w:bottom w:val="single" w:sz="8" w:space="0" w:color="CCCCCC"/>
              <w:right w:val="single" w:sz="8" w:space="0" w:color="CCCCCC"/>
            </w:tcBorders>
            <w:tcMar>
              <w:top w:w="40" w:type="dxa"/>
              <w:left w:w="40" w:type="dxa"/>
              <w:bottom w:w="40" w:type="dxa"/>
              <w:right w:w="40" w:type="dxa"/>
            </w:tcMar>
            <w:vAlign w:val="center"/>
            <w:hideMark/>
          </w:tcPr>
          <w:p w14:paraId="195E414B" w14:textId="77777777" w:rsidR="0058735A" w:rsidRPr="009511C0" w:rsidRDefault="0058735A" w:rsidP="00775DD8">
            <w:pPr>
              <w:pStyle w:val="NormalWeb"/>
              <w:spacing w:before="0" w:beforeAutospacing="0" w:after="0" w:afterAutospacing="0"/>
              <w:jc w:val="center"/>
              <w:rPr>
                <w:rFonts w:ascii="Calibri" w:hAnsi="Calibri" w:cs="Arial"/>
                <w:szCs w:val="20"/>
              </w:rPr>
            </w:pPr>
            <w:r w:rsidRPr="009511C0">
              <w:rPr>
                <w:rFonts w:ascii="Calibri" w:hAnsi="Calibri" w:cs="Arial"/>
                <w:color w:val="000000"/>
                <w:szCs w:val="20"/>
              </w:rPr>
              <w:t>x</w:t>
            </w:r>
          </w:p>
        </w:tc>
        <w:tc>
          <w:tcPr>
            <w:tcW w:w="2500" w:type="dxa"/>
            <w:tcBorders>
              <w:top w:val="single" w:sz="8" w:space="0" w:color="CCCCCC"/>
              <w:left w:val="single" w:sz="8" w:space="0" w:color="CCCCCC"/>
              <w:bottom w:val="single" w:sz="8" w:space="0" w:color="CCCCCC"/>
              <w:right w:val="single" w:sz="8" w:space="0" w:color="CCCCCC"/>
            </w:tcBorders>
            <w:vAlign w:val="center"/>
          </w:tcPr>
          <w:p w14:paraId="4FFBA70C" w14:textId="77777777" w:rsidR="0058735A" w:rsidRPr="009511C0" w:rsidRDefault="0058735A" w:rsidP="00775DD8">
            <w:pPr>
              <w:pStyle w:val="NormalWeb"/>
              <w:spacing w:before="0" w:beforeAutospacing="0" w:after="0" w:afterAutospacing="0"/>
              <w:jc w:val="center"/>
              <w:rPr>
                <w:rFonts w:ascii="Calibri" w:hAnsi="Calibri" w:cs="Arial"/>
                <w:color w:val="000000"/>
                <w:szCs w:val="20"/>
              </w:rPr>
            </w:pPr>
            <w:r>
              <w:rPr>
                <w:rFonts w:ascii="Calibri" w:hAnsi="Calibri" w:cs="Arial"/>
                <w:color w:val="000000"/>
                <w:szCs w:val="20"/>
              </w:rPr>
              <w:t>DoIT</w:t>
            </w:r>
            <w:r w:rsidRPr="009511C0">
              <w:rPr>
                <w:rFonts w:ascii="Calibri" w:hAnsi="Calibri" w:cs="Arial"/>
                <w:color w:val="000000"/>
                <w:szCs w:val="20"/>
              </w:rPr>
              <w:t>, Library</w:t>
            </w:r>
          </w:p>
        </w:tc>
      </w:tr>
    </w:tbl>
    <w:p w14:paraId="2C8DCF24" w14:textId="77777777" w:rsidR="007F1C4C" w:rsidRPr="00365350" w:rsidRDefault="007F1C4C" w:rsidP="007F1C4C">
      <w:pPr>
        <w:rPr>
          <w:color w:val="000000"/>
          <w:sz w:val="24"/>
          <w:szCs w:val="20"/>
        </w:rPr>
      </w:pPr>
    </w:p>
    <w:p w14:paraId="050590DF" w14:textId="77777777" w:rsidR="00660525" w:rsidRDefault="00660525">
      <w:pPr>
        <w:spacing w:after="160" w:line="259" w:lineRule="auto"/>
        <w:rPr>
          <w:rFonts w:eastAsiaTheme="majorEastAsia" w:cstheme="majorBidi"/>
          <w:color w:val="2F5496" w:themeColor="accent1" w:themeShade="BF"/>
          <w:sz w:val="24"/>
          <w:szCs w:val="26"/>
        </w:rPr>
      </w:pPr>
    </w:p>
    <w:p w14:paraId="430C6CC0" w14:textId="77777777" w:rsidR="0058735A" w:rsidRDefault="0058735A">
      <w:pPr>
        <w:spacing w:after="160" w:line="259" w:lineRule="auto"/>
        <w:rPr>
          <w:rFonts w:eastAsiaTheme="majorEastAsia" w:cstheme="majorBidi"/>
          <w:color w:val="2F5496" w:themeColor="accent1" w:themeShade="BF"/>
          <w:sz w:val="24"/>
          <w:szCs w:val="26"/>
        </w:rPr>
      </w:pPr>
      <w:r>
        <w:rPr>
          <w:sz w:val="24"/>
        </w:rPr>
        <w:br w:type="page"/>
      </w:r>
    </w:p>
    <w:p w14:paraId="24A865D2" w14:textId="24368C00" w:rsidR="00DC6ED2" w:rsidRPr="000249AD" w:rsidRDefault="00E859A0" w:rsidP="00DC6ED2">
      <w:pPr>
        <w:pStyle w:val="Heading2"/>
        <w:rPr>
          <w:rFonts w:ascii="Calibri" w:hAnsi="Calibri"/>
          <w:sz w:val="24"/>
        </w:rPr>
      </w:pPr>
      <w:bookmarkStart w:id="46" w:name="_Toc59464008"/>
      <w:r>
        <w:rPr>
          <w:rFonts w:ascii="Calibri" w:hAnsi="Calibri"/>
          <w:sz w:val="24"/>
        </w:rPr>
        <w:t>Ap</w:t>
      </w:r>
      <w:r w:rsidR="000D199C">
        <w:rPr>
          <w:rFonts w:ascii="Calibri" w:hAnsi="Calibri"/>
          <w:sz w:val="24"/>
        </w:rPr>
        <w:t>p</w:t>
      </w:r>
      <w:r>
        <w:rPr>
          <w:rFonts w:ascii="Calibri" w:hAnsi="Calibri"/>
          <w:sz w:val="24"/>
        </w:rPr>
        <w:t>endix</w:t>
      </w:r>
      <w:r w:rsidR="00B56742">
        <w:rPr>
          <w:rFonts w:ascii="Calibri" w:hAnsi="Calibri"/>
          <w:sz w:val="24"/>
        </w:rPr>
        <w:t xml:space="preserve"> </w:t>
      </w:r>
      <w:r w:rsidR="00346A6F">
        <w:rPr>
          <w:rFonts w:ascii="Calibri" w:hAnsi="Calibri"/>
          <w:sz w:val="24"/>
        </w:rPr>
        <w:t>K</w:t>
      </w:r>
      <w:r>
        <w:rPr>
          <w:rFonts w:ascii="Calibri" w:hAnsi="Calibri"/>
          <w:sz w:val="24"/>
        </w:rPr>
        <w:t xml:space="preserve">: </w:t>
      </w:r>
      <w:r w:rsidR="00DC6ED2" w:rsidRPr="000249AD">
        <w:rPr>
          <w:rFonts w:ascii="Calibri" w:hAnsi="Calibri"/>
          <w:sz w:val="24"/>
        </w:rPr>
        <w:t>Steering Committee Membership</w:t>
      </w:r>
      <w:bookmarkEnd w:id="46"/>
    </w:p>
    <w:tbl>
      <w:tblPr>
        <w:tblStyle w:val="GridTable2-Accent5"/>
        <w:tblW w:w="0" w:type="auto"/>
        <w:tblLook w:val="04A0" w:firstRow="1" w:lastRow="0" w:firstColumn="1" w:lastColumn="0" w:noHBand="0" w:noVBand="1"/>
        <w:tblCaption w:val="Steering Committee Membership"/>
        <w:tblDescription w:val="Discription"/>
      </w:tblPr>
      <w:tblGrid>
        <w:gridCol w:w="3475"/>
        <w:gridCol w:w="4754"/>
      </w:tblGrid>
      <w:tr w:rsidR="003445A5" w:rsidRPr="006C4D66" w14:paraId="0B921FD0" w14:textId="77777777" w:rsidTr="0059673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0" w:type="auto"/>
            <w:hideMark/>
          </w:tcPr>
          <w:p w14:paraId="49C57F63" w14:textId="77777777" w:rsidR="003445A5" w:rsidRPr="006C4D66" w:rsidRDefault="003445A5">
            <w:pPr>
              <w:rPr>
                <w:rFonts w:eastAsia="Times New Roman" w:cs="Calibri"/>
                <w:b w:val="0"/>
                <w:bCs w:val="0"/>
                <w:color w:val="000000"/>
                <w:sz w:val="24"/>
              </w:rPr>
            </w:pPr>
            <w:r w:rsidRPr="006C4D66">
              <w:rPr>
                <w:rFonts w:cs="Calibri"/>
                <w:color w:val="000000"/>
                <w:sz w:val="24"/>
              </w:rPr>
              <w:t>Name</w:t>
            </w:r>
          </w:p>
        </w:tc>
        <w:tc>
          <w:tcPr>
            <w:tcW w:w="0" w:type="auto"/>
            <w:hideMark/>
          </w:tcPr>
          <w:p w14:paraId="38B4CFBC" w14:textId="77777777" w:rsidR="003445A5" w:rsidRPr="006C4D66" w:rsidRDefault="003445A5">
            <w:pPr>
              <w:cnfStyle w:val="100000000000" w:firstRow="1" w:lastRow="0" w:firstColumn="0" w:lastColumn="0" w:oddVBand="0" w:evenVBand="0" w:oddHBand="0" w:evenHBand="0" w:firstRowFirstColumn="0" w:firstRowLastColumn="0" w:lastRowFirstColumn="0" w:lastRowLastColumn="0"/>
              <w:rPr>
                <w:rFonts w:cs="Calibri"/>
                <w:b w:val="0"/>
                <w:bCs w:val="0"/>
                <w:color w:val="000000"/>
                <w:sz w:val="24"/>
              </w:rPr>
            </w:pPr>
            <w:r w:rsidRPr="006C4D66">
              <w:rPr>
                <w:rFonts w:cs="Calibri"/>
                <w:color w:val="000000"/>
                <w:sz w:val="24"/>
              </w:rPr>
              <w:t>Office</w:t>
            </w:r>
          </w:p>
        </w:tc>
      </w:tr>
      <w:tr w:rsidR="003445A5" w:rsidRPr="006C4D66" w14:paraId="2DC2CCD3" w14:textId="77777777" w:rsidTr="00596732">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7FDB3118" w14:textId="77777777" w:rsidR="003445A5" w:rsidRPr="006C4D66" w:rsidRDefault="003445A5">
            <w:pPr>
              <w:rPr>
                <w:rFonts w:cs="Calibri"/>
                <w:color w:val="000000"/>
                <w:sz w:val="24"/>
              </w:rPr>
            </w:pPr>
            <w:r w:rsidRPr="006C4D66">
              <w:rPr>
                <w:rFonts w:cs="Calibri"/>
                <w:color w:val="000000"/>
                <w:sz w:val="24"/>
              </w:rPr>
              <w:t>Glenn Dausch (Committee Chair)</w:t>
            </w:r>
          </w:p>
        </w:tc>
        <w:tc>
          <w:tcPr>
            <w:tcW w:w="0" w:type="auto"/>
            <w:hideMark/>
          </w:tcPr>
          <w:p w14:paraId="16F77150"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Equity and Access</w:t>
            </w:r>
          </w:p>
        </w:tc>
      </w:tr>
      <w:tr w:rsidR="003445A5" w:rsidRPr="006C4D66" w14:paraId="309CA8A9" w14:textId="77777777" w:rsidTr="00596732">
        <w:trPr>
          <w:trHeight w:val="1860"/>
        </w:trPr>
        <w:tc>
          <w:tcPr>
            <w:cnfStyle w:val="001000000000" w:firstRow="0" w:lastRow="0" w:firstColumn="1" w:lastColumn="0" w:oddVBand="0" w:evenVBand="0" w:oddHBand="0" w:evenHBand="0" w:firstRowFirstColumn="0" w:firstRowLastColumn="0" w:lastRowFirstColumn="0" w:lastRowLastColumn="0"/>
            <w:tcW w:w="0" w:type="auto"/>
            <w:hideMark/>
          </w:tcPr>
          <w:p w14:paraId="25388E6D" w14:textId="77777777" w:rsidR="003445A5" w:rsidRPr="006C4D66" w:rsidRDefault="003445A5">
            <w:pPr>
              <w:rPr>
                <w:rFonts w:cs="Calibri"/>
                <w:color w:val="000000"/>
                <w:sz w:val="24"/>
              </w:rPr>
            </w:pPr>
            <w:r w:rsidRPr="006C4D66">
              <w:rPr>
                <w:rFonts w:cs="Calibri"/>
                <w:color w:val="000000"/>
                <w:sz w:val="24"/>
              </w:rPr>
              <w:t>Patricia Aceves</w:t>
            </w:r>
          </w:p>
        </w:tc>
        <w:tc>
          <w:tcPr>
            <w:tcW w:w="0" w:type="auto"/>
            <w:hideMark/>
          </w:tcPr>
          <w:p w14:paraId="05BCA1ED"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Division of information technology</w:t>
            </w:r>
          </w:p>
        </w:tc>
      </w:tr>
      <w:tr w:rsidR="003445A5" w:rsidRPr="006C4D66" w14:paraId="6312CA3B" w14:textId="77777777" w:rsidTr="0059673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04FF31A4" w14:textId="77777777" w:rsidR="003445A5" w:rsidRPr="006C4D66" w:rsidRDefault="003445A5">
            <w:pPr>
              <w:rPr>
                <w:rFonts w:cs="Calibri"/>
                <w:color w:val="000000"/>
                <w:sz w:val="24"/>
              </w:rPr>
            </w:pPr>
            <w:r w:rsidRPr="006C4D66">
              <w:rPr>
                <w:rFonts w:cs="Calibri"/>
                <w:color w:val="000000"/>
                <w:sz w:val="24"/>
              </w:rPr>
              <w:t>Ahmed Belazi</w:t>
            </w:r>
          </w:p>
        </w:tc>
        <w:tc>
          <w:tcPr>
            <w:tcW w:w="0" w:type="auto"/>
            <w:hideMark/>
          </w:tcPr>
          <w:p w14:paraId="4D2016AD"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Student Affairs</w:t>
            </w:r>
          </w:p>
        </w:tc>
      </w:tr>
      <w:tr w:rsidR="003445A5" w:rsidRPr="006C4D66" w14:paraId="4053C20B" w14:textId="77777777" w:rsidTr="00596732">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62E51C0A" w14:textId="77777777" w:rsidR="003445A5" w:rsidRPr="006C4D66" w:rsidRDefault="003445A5">
            <w:pPr>
              <w:rPr>
                <w:rFonts w:cs="Calibri"/>
                <w:color w:val="000000"/>
                <w:sz w:val="24"/>
              </w:rPr>
            </w:pPr>
            <w:r w:rsidRPr="006C4D66">
              <w:rPr>
                <w:rFonts w:cs="Calibri"/>
                <w:color w:val="000000"/>
                <w:sz w:val="24"/>
              </w:rPr>
              <w:t>Marisa Bisiani</w:t>
            </w:r>
          </w:p>
        </w:tc>
        <w:tc>
          <w:tcPr>
            <w:tcW w:w="0" w:type="auto"/>
            <w:hideMark/>
          </w:tcPr>
          <w:p w14:paraId="0A7186F9"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Student affairs</w:t>
            </w:r>
          </w:p>
        </w:tc>
      </w:tr>
      <w:tr w:rsidR="003445A5" w:rsidRPr="006C4D66" w14:paraId="1BE6C8DE" w14:textId="77777777" w:rsidTr="00596732">
        <w:trPr>
          <w:cnfStyle w:val="000000100000" w:firstRow="0" w:lastRow="0" w:firstColumn="0" w:lastColumn="0" w:oddVBand="0" w:evenVBand="0" w:oddHBand="1" w:evenHBand="0" w:firstRowFirstColumn="0" w:firstRowLastColumn="0" w:lastRowFirstColumn="0" w:lastRowLastColumn="0"/>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6847F3B0" w14:textId="77777777" w:rsidR="003445A5" w:rsidRPr="006C4D66" w:rsidRDefault="003445A5">
            <w:pPr>
              <w:rPr>
                <w:rFonts w:cs="Calibri"/>
                <w:color w:val="000000"/>
                <w:sz w:val="24"/>
              </w:rPr>
            </w:pPr>
            <w:r w:rsidRPr="006C4D66">
              <w:rPr>
                <w:rFonts w:cs="Calibri"/>
                <w:color w:val="000000"/>
                <w:sz w:val="24"/>
              </w:rPr>
              <w:t>Judith Clarke</w:t>
            </w:r>
          </w:p>
        </w:tc>
        <w:tc>
          <w:tcPr>
            <w:tcW w:w="0" w:type="auto"/>
            <w:hideMark/>
          </w:tcPr>
          <w:p w14:paraId="2B5CA305"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the Chief Diversity Officer</w:t>
            </w:r>
          </w:p>
        </w:tc>
      </w:tr>
      <w:tr w:rsidR="003445A5" w:rsidRPr="006C4D66" w14:paraId="3829F9DF" w14:textId="77777777" w:rsidTr="00596732">
        <w:trPr>
          <w:trHeight w:val="2480"/>
        </w:trPr>
        <w:tc>
          <w:tcPr>
            <w:cnfStyle w:val="001000000000" w:firstRow="0" w:lastRow="0" w:firstColumn="1" w:lastColumn="0" w:oddVBand="0" w:evenVBand="0" w:oddHBand="0" w:evenHBand="0" w:firstRowFirstColumn="0" w:firstRowLastColumn="0" w:lastRowFirstColumn="0" w:lastRowLastColumn="0"/>
            <w:tcW w:w="0" w:type="auto"/>
            <w:hideMark/>
          </w:tcPr>
          <w:p w14:paraId="7FB49C26" w14:textId="77777777" w:rsidR="003445A5" w:rsidRPr="006C4D66" w:rsidRDefault="003445A5">
            <w:pPr>
              <w:rPr>
                <w:rFonts w:cs="Calibri"/>
                <w:color w:val="000000"/>
                <w:sz w:val="24"/>
              </w:rPr>
            </w:pPr>
            <w:r w:rsidRPr="006C4D66">
              <w:rPr>
                <w:rFonts w:cs="Calibri"/>
                <w:color w:val="000000"/>
                <w:sz w:val="24"/>
              </w:rPr>
              <w:t>Barbara Cole</w:t>
            </w:r>
          </w:p>
        </w:tc>
        <w:tc>
          <w:tcPr>
            <w:tcW w:w="0" w:type="auto"/>
            <w:hideMark/>
          </w:tcPr>
          <w:p w14:paraId="4ED76427"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Stony Brook Medicine Information Technology</w:t>
            </w:r>
          </w:p>
        </w:tc>
      </w:tr>
      <w:tr w:rsidR="003445A5" w:rsidRPr="006C4D66" w14:paraId="390C28CB" w14:textId="77777777" w:rsidTr="00596732">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3D63A15A" w14:textId="77777777" w:rsidR="003445A5" w:rsidRPr="006C4D66" w:rsidRDefault="003445A5">
            <w:pPr>
              <w:rPr>
                <w:rFonts w:cs="Calibri"/>
                <w:color w:val="000000"/>
                <w:sz w:val="24"/>
              </w:rPr>
            </w:pPr>
            <w:r w:rsidRPr="006C4D66">
              <w:rPr>
                <w:rFonts w:cs="Calibri"/>
                <w:color w:val="000000"/>
                <w:sz w:val="24"/>
              </w:rPr>
              <w:t>Patricia Dunn</w:t>
            </w:r>
          </w:p>
        </w:tc>
        <w:tc>
          <w:tcPr>
            <w:tcW w:w="0" w:type="auto"/>
            <w:hideMark/>
          </w:tcPr>
          <w:p w14:paraId="3231BC28"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University Senate</w:t>
            </w:r>
          </w:p>
        </w:tc>
      </w:tr>
      <w:tr w:rsidR="003445A5" w:rsidRPr="006C4D66" w14:paraId="20B7A56C" w14:textId="77777777" w:rsidTr="00596732">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2285BA8E" w14:textId="77777777" w:rsidR="003445A5" w:rsidRPr="006C4D66" w:rsidRDefault="003445A5">
            <w:pPr>
              <w:rPr>
                <w:rFonts w:cs="Calibri"/>
                <w:color w:val="000000"/>
                <w:sz w:val="24"/>
              </w:rPr>
            </w:pPr>
            <w:r w:rsidRPr="006C4D66">
              <w:rPr>
                <w:rFonts w:cs="Calibri"/>
                <w:color w:val="000000"/>
                <w:sz w:val="24"/>
              </w:rPr>
              <w:t>Shafeek Fazal</w:t>
            </w:r>
          </w:p>
        </w:tc>
        <w:tc>
          <w:tcPr>
            <w:tcW w:w="0" w:type="auto"/>
            <w:hideMark/>
          </w:tcPr>
          <w:p w14:paraId="7F52A602"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Libraries</w:t>
            </w:r>
          </w:p>
        </w:tc>
      </w:tr>
      <w:tr w:rsidR="003445A5" w:rsidRPr="006C4D66" w14:paraId="00F97888" w14:textId="77777777" w:rsidTr="00596732">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4051DC1A" w14:textId="77777777" w:rsidR="003445A5" w:rsidRPr="006C4D66" w:rsidRDefault="003445A5">
            <w:pPr>
              <w:rPr>
                <w:rFonts w:cs="Calibri"/>
                <w:color w:val="000000"/>
                <w:sz w:val="24"/>
              </w:rPr>
            </w:pPr>
            <w:r w:rsidRPr="006C4D66">
              <w:rPr>
                <w:rFonts w:cs="Calibri"/>
                <w:color w:val="000000"/>
                <w:sz w:val="24"/>
              </w:rPr>
              <w:t>Antonio Ferrantino</w:t>
            </w:r>
          </w:p>
        </w:tc>
        <w:tc>
          <w:tcPr>
            <w:tcW w:w="0" w:type="auto"/>
            <w:hideMark/>
          </w:tcPr>
          <w:p w14:paraId="1F75B04F"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Equity and Access</w:t>
            </w:r>
          </w:p>
        </w:tc>
      </w:tr>
      <w:tr w:rsidR="003445A5" w:rsidRPr="006C4D66" w14:paraId="4907EDA2" w14:textId="77777777" w:rsidTr="00596732">
        <w:trPr>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7D91A4DC" w14:textId="77777777" w:rsidR="003445A5" w:rsidRPr="006C4D66" w:rsidRDefault="003445A5">
            <w:pPr>
              <w:rPr>
                <w:rFonts w:cs="Calibri"/>
                <w:color w:val="000000"/>
                <w:sz w:val="24"/>
              </w:rPr>
            </w:pPr>
            <w:r w:rsidRPr="006C4D66">
              <w:rPr>
                <w:rFonts w:cs="Calibri"/>
                <w:color w:val="000000"/>
                <w:sz w:val="24"/>
              </w:rPr>
              <w:t>Michael Gasparino</w:t>
            </w:r>
          </w:p>
        </w:tc>
        <w:tc>
          <w:tcPr>
            <w:tcW w:w="0" w:type="auto"/>
            <w:hideMark/>
          </w:tcPr>
          <w:p w14:paraId="576E999D"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Marketing and Communications</w:t>
            </w:r>
          </w:p>
        </w:tc>
      </w:tr>
      <w:tr w:rsidR="003445A5" w:rsidRPr="006C4D66" w14:paraId="384192AC" w14:textId="77777777" w:rsidTr="00596732">
        <w:trPr>
          <w:cnfStyle w:val="000000100000" w:firstRow="0" w:lastRow="0" w:firstColumn="0" w:lastColumn="0" w:oddVBand="0" w:evenVBand="0" w:oddHBand="1" w:evenHBand="0" w:firstRowFirstColumn="0" w:firstRowLastColumn="0" w:lastRowFirstColumn="0" w:lastRowLastColumn="0"/>
          <w:trHeight w:val="2480"/>
        </w:trPr>
        <w:tc>
          <w:tcPr>
            <w:cnfStyle w:val="001000000000" w:firstRow="0" w:lastRow="0" w:firstColumn="1" w:lastColumn="0" w:oddVBand="0" w:evenVBand="0" w:oddHBand="0" w:evenHBand="0" w:firstRowFirstColumn="0" w:firstRowLastColumn="0" w:lastRowFirstColumn="0" w:lastRowLastColumn="0"/>
            <w:tcW w:w="0" w:type="auto"/>
            <w:hideMark/>
          </w:tcPr>
          <w:p w14:paraId="50343246" w14:textId="77777777" w:rsidR="003445A5" w:rsidRPr="006C4D66" w:rsidRDefault="003445A5">
            <w:pPr>
              <w:rPr>
                <w:rFonts w:cs="Calibri"/>
                <w:color w:val="000000"/>
                <w:sz w:val="24"/>
              </w:rPr>
            </w:pPr>
            <w:r w:rsidRPr="006C4D66">
              <w:rPr>
                <w:rFonts w:cs="Calibri"/>
                <w:color w:val="000000"/>
                <w:sz w:val="24"/>
              </w:rPr>
              <w:t>Danielle Greco</w:t>
            </w:r>
          </w:p>
        </w:tc>
        <w:tc>
          <w:tcPr>
            <w:tcW w:w="0" w:type="auto"/>
            <w:hideMark/>
          </w:tcPr>
          <w:p w14:paraId="7D7979C6"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Stony Brook Medicine Information Technology</w:t>
            </w:r>
          </w:p>
        </w:tc>
      </w:tr>
      <w:tr w:rsidR="003445A5" w:rsidRPr="006C4D66" w14:paraId="7C624DE9" w14:textId="77777777" w:rsidTr="00596732">
        <w:trPr>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46A4A022" w14:textId="77777777" w:rsidR="003445A5" w:rsidRPr="006C4D66" w:rsidRDefault="003445A5">
            <w:pPr>
              <w:rPr>
                <w:rFonts w:cs="Calibri"/>
                <w:color w:val="000000"/>
                <w:sz w:val="24"/>
              </w:rPr>
            </w:pPr>
            <w:r w:rsidRPr="006C4D66">
              <w:rPr>
                <w:rFonts w:cs="Calibri"/>
                <w:color w:val="000000"/>
                <w:sz w:val="24"/>
              </w:rPr>
              <w:t>Judith Greiman</w:t>
            </w:r>
          </w:p>
        </w:tc>
        <w:tc>
          <w:tcPr>
            <w:tcW w:w="0" w:type="auto"/>
            <w:hideMark/>
          </w:tcPr>
          <w:p w14:paraId="34A0156A"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Office of the President</w:t>
            </w:r>
          </w:p>
        </w:tc>
      </w:tr>
      <w:tr w:rsidR="003445A5" w:rsidRPr="006C4D66" w14:paraId="11F90C92" w14:textId="77777777" w:rsidTr="00596732">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6253CBA5" w14:textId="77777777" w:rsidR="003445A5" w:rsidRPr="006C4D66" w:rsidRDefault="003445A5">
            <w:pPr>
              <w:rPr>
                <w:rFonts w:cs="Calibri"/>
                <w:color w:val="000000"/>
                <w:sz w:val="24"/>
              </w:rPr>
            </w:pPr>
            <w:r w:rsidRPr="006C4D66">
              <w:rPr>
                <w:rFonts w:cs="Calibri"/>
                <w:color w:val="000000"/>
                <w:sz w:val="24"/>
              </w:rPr>
              <w:t>Lynn Johnson</w:t>
            </w:r>
          </w:p>
        </w:tc>
        <w:tc>
          <w:tcPr>
            <w:tcW w:w="0" w:type="auto"/>
            <w:hideMark/>
          </w:tcPr>
          <w:p w14:paraId="43B85747"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Human Resource Services</w:t>
            </w:r>
          </w:p>
        </w:tc>
      </w:tr>
      <w:tr w:rsidR="003445A5" w:rsidRPr="006C4D66" w14:paraId="1DD0D61F" w14:textId="77777777" w:rsidTr="00596732">
        <w:trPr>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1A640559" w14:textId="77777777" w:rsidR="003445A5" w:rsidRPr="006C4D66" w:rsidRDefault="003445A5">
            <w:pPr>
              <w:rPr>
                <w:rFonts w:cs="Calibri"/>
                <w:color w:val="000000"/>
                <w:sz w:val="24"/>
              </w:rPr>
            </w:pPr>
            <w:r w:rsidRPr="006C4D66">
              <w:rPr>
                <w:rFonts w:cs="Calibri"/>
                <w:color w:val="000000"/>
                <w:sz w:val="24"/>
              </w:rPr>
              <w:t>Mary La Corte</w:t>
            </w:r>
          </w:p>
        </w:tc>
        <w:tc>
          <w:tcPr>
            <w:tcW w:w="0" w:type="auto"/>
            <w:hideMark/>
          </w:tcPr>
          <w:p w14:paraId="0A2DE5AD"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Procurement</w:t>
            </w:r>
          </w:p>
        </w:tc>
      </w:tr>
      <w:tr w:rsidR="003445A5" w:rsidRPr="006C4D66" w14:paraId="4D473746" w14:textId="77777777" w:rsidTr="00596732">
        <w:trPr>
          <w:cnfStyle w:val="000000100000" w:firstRow="0" w:lastRow="0" w:firstColumn="0" w:lastColumn="0" w:oddVBand="0" w:evenVBand="0" w:oddHBand="1" w:evenHBand="0" w:firstRowFirstColumn="0" w:firstRowLastColumn="0" w:lastRowFirstColumn="0" w:lastRowLastColumn="0"/>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6FB3268B" w14:textId="77777777" w:rsidR="003445A5" w:rsidRPr="006C4D66" w:rsidRDefault="003445A5">
            <w:pPr>
              <w:rPr>
                <w:rFonts w:cs="Calibri"/>
                <w:color w:val="000000"/>
                <w:sz w:val="24"/>
              </w:rPr>
            </w:pPr>
            <w:r w:rsidRPr="006C4D66">
              <w:rPr>
                <w:rFonts w:cs="Calibri"/>
                <w:color w:val="000000"/>
                <w:sz w:val="24"/>
              </w:rPr>
              <w:t>Marjolie Leonard</w:t>
            </w:r>
          </w:p>
        </w:tc>
        <w:tc>
          <w:tcPr>
            <w:tcW w:w="0" w:type="auto"/>
            <w:hideMark/>
          </w:tcPr>
          <w:p w14:paraId="46DAA70B"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Equity and Access</w:t>
            </w:r>
          </w:p>
        </w:tc>
      </w:tr>
      <w:tr w:rsidR="003445A5" w:rsidRPr="006C4D66" w14:paraId="6BE64370" w14:textId="77777777" w:rsidTr="00596732">
        <w:trPr>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40204FF2" w14:textId="77777777" w:rsidR="003445A5" w:rsidRPr="006C4D66" w:rsidRDefault="003445A5">
            <w:pPr>
              <w:rPr>
                <w:rFonts w:cs="Calibri"/>
                <w:color w:val="000000"/>
                <w:sz w:val="24"/>
              </w:rPr>
            </w:pPr>
            <w:r w:rsidRPr="006C4D66">
              <w:rPr>
                <w:rFonts w:cs="Calibri"/>
                <w:color w:val="000000"/>
                <w:sz w:val="24"/>
              </w:rPr>
              <w:t>Jacob Levich</w:t>
            </w:r>
          </w:p>
        </w:tc>
        <w:tc>
          <w:tcPr>
            <w:tcW w:w="0" w:type="auto"/>
            <w:hideMark/>
          </w:tcPr>
          <w:p w14:paraId="32A7D6C0"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Marketing and Communications</w:t>
            </w:r>
          </w:p>
        </w:tc>
      </w:tr>
      <w:tr w:rsidR="003445A5" w:rsidRPr="006C4D66" w14:paraId="233990BB" w14:textId="77777777" w:rsidTr="00596732">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0" w:type="auto"/>
            <w:hideMark/>
          </w:tcPr>
          <w:p w14:paraId="7BB608A9" w14:textId="77777777" w:rsidR="003445A5" w:rsidRPr="006C4D66" w:rsidRDefault="003445A5">
            <w:pPr>
              <w:rPr>
                <w:rFonts w:cs="Calibri"/>
                <w:color w:val="000000"/>
                <w:sz w:val="24"/>
              </w:rPr>
            </w:pPr>
            <w:r w:rsidRPr="006C4D66">
              <w:rPr>
                <w:rFonts w:cs="Calibri"/>
                <w:color w:val="000000"/>
                <w:sz w:val="24"/>
              </w:rPr>
              <w:t>Tiffany Martin</w:t>
            </w:r>
          </w:p>
        </w:tc>
        <w:tc>
          <w:tcPr>
            <w:tcW w:w="0" w:type="auto"/>
            <w:hideMark/>
          </w:tcPr>
          <w:p w14:paraId="117727AB"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Student Affairs</w:t>
            </w:r>
          </w:p>
        </w:tc>
      </w:tr>
      <w:tr w:rsidR="003445A5" w:rsidRPr="006C4D66" w14:paraId="13730DBC" w14:textId="77777777" w:rsidTr="00596732">
        <w:trPr>
          <w:trHeight w:val="1860"/>
        </w:trPr>
        <w:tc>
          <w:tcPr>
            <w:cnfStyle w:val="001000000000" w:firstRow="0" w:lastRow="0" w:firstColumn="1" w:lastColumn="0" w:oddVBand="0" w:evenVBand="0" w:oddHBand="0" w:evenHBand="0" w:firstRowFirstColumn="0" w:firstRowLastColumn="0" w:lastRowFirstColumn="0" w:lastRowLastColumn="0"/>
            <w:tcW w:w="0" w:type="auto"/>
            <w:hideMark/>
          </w:tcPr>
          <w:p w14:paraId="727225F4" w14:textId="77777777" w:rsidR="003445A5" w:rsidRPr="006C4D66" w:rsidRDefault="003445A5">
            <w:pPr>
              <w:rPr>
                <w:rFonts w:cs="Calibri"/>
                <w:color w:val="000000"/>
                <w:sz w:val="24"/>
              </w:rPr>
            </w:pPr>
            <w:r w:rsidRPr="006C4D66">
              <w:rPr>
                <w:rFonts w:cs="Calibri"/>
                <w:color w:val="000000"/>
                <w:sz w:val="24"/>
              </w:rPr>
              <w:t>Charlie McMahon</w:t>
            </w:r>
          </w:p>
        </w:tc>
        <w:tc>
          <w:tcPr>
            <w:tcW w:w="0" w:type="auto"/>
            <w:hideMark/>
          </w:tcPr>
          <w:p w14:paraId="2027018C"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Division of Information Technology</w:t>
            </w:r>
          </w:p>
        </w:tc>
      </w:tr>
      <w:tr w:rsidR="003445A5" w:rsidRPr="006C4D66" w14:paraId="61B3AAC4" w14:textId="77777777" w:rsidTr="00596732">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0" w:type="auto"/>
            <w:hideMark/>
          </w:tcPr>
          <w:p w14:paraId="3FE2AFC7" w14:textId="77777777" w:rsidR="003445A5" w:rsidRPr="006C4D66" w:rsidRDefault="003445A5">
            <w:pPr>
              <w:rPr>
                <w:rFonts w:cs="Calibri"/>
                <w:color w:val="000000"/>
                <w:sz w:val="24"/>
              </w:rPr>
            </w:pPr>
            <w:r w:rsidRPr="006C4D66">
              <w:rPr>
                <w:rFonts w:cs="Calibri"/>
                <w:color w:val="000000"/>
                <w:sz w:val="24"/>
              </w:rPr>
              <w:t>Matthew Nappi</w:t>
            </w:r>
          </w:p>
        </w:tc>
        <w:tc>
          <w:tcPr>
            <w:tcW w:w="0" w:type="auto"/>
            <w:hideMark/>
          </w:tcPr>
          <w:p w14:paraId="767E2DE5"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Division of Information Technology</w:t>
            </w:r>
          </w:p>
        </w:tc>
      </w:tr>
      <w:tr w:rsidR="003445A5" w:rsidRPr="006C4D66" w14:paraId="598B0896" w14:textId="77777777" w:rsidTr="00596732">
        <w:trPr>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44AB15B7" w14:textId="77777777" w:rsidR="003445A5" w:rsidRPr="006C4D66" w:rsidRDefault="003445A5">
            <w:pPr>
              <w:rPr>
                <w:rFonts w:cs="Calibri"/>
                <w:color w:val="000000"/>
                <w:sz w:val="24"/>
              </w:rPr>
            </w:pPr>
            <w:r w:rsidRPr="006C4D66">
              <w:rPr>
                <w:rFonts w:cs="Calibri"/>
                <w:color w:val="000000"/>
                <w:sz w:val="24"/>
              </w:rPr>
              <w:t>Jennifer Rossler</w:t>
            </w:r>
          </w:p>
        </w:tc>
        <w:tc>
          <w:tcPr>
            <w:tcW w:w="0" w:type="auto"/>
            <w:hideMark/>
          </w:tcPr>
          <w:p w14:paraId="726CF8A0"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Human Resource Services</w:t>
            </w:r>
          </w:p>
        </w:tc>
      </w:tr>
      <w:tr w:rsidR="003445A5" w:rsidRPr="006C4D66" w14:paraId="08F7E6C7" w14:textId="77777777" w:rsidTr="00596732">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45D54313" w14:textId="77777777" w:rsidR="003445A5" w:rsidRPr="006C4D66" w:rsidRDefault="003445A5">
            <w:pPr>
              <w:rPr>
                <w:rFonts w:cs="Calibri"/>
                <w:color w:val="000000"/>
                <w:sz w:val="24"/>
              </w:rPr>
            </w:pPr>
            <w:r w:rsidRPr="006C4D66">
              <w:rPr>
                <w:rFonts w:cs="Calibri"/>
                <w:color w:val="000000"/>
                <w:sz w:val="24"/>
              </w:rPr>
              <w:t>Jean Sampson</w:t>
            </w:r>
          </w:p>
        </w:tc>
        <w:tc>
          <w:tcPr>
            <w:tcW w:w="0" w:type="auto"/>
            <w:hideMark/>
          </w:tcPr>
          <w:p w14:paraId="217B0EEA"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General Counsel</w:t>
            </w:r>
          </w:p>
        </w:tc>
      </w:tr>
      <w:tr w:rsidR="003445A5" w:rsidRPr="006C4D66" w14:paraId="26CCC147" w14:textId="77777777" w:rsidTr="00596732">
        <w:trPr>
          <w:trHeight w:val="1550"/>
        </w:trPr>
        <w:tc>
          <w:tcPr>
            <w:cnfStyle w:val="001000000000" w:firstRow="0" w:lastRow="0" w:firstColumn="1" w:lastColumn="0" w:oddVBand="0" w:evenVBand="0" w:oddHBand="0" w:evenHBand="0" w:firstRowFirstColumn="0" w:firstRowLastColumn="0" w:lastRowFirstColumn="0" w:lastRowLastColumn="0"/>
            <w:tcW w:w="0" w:type="auto"/>
            <w:hideMark/>
          </w:tcPr>
          <w:p w14:paraId="295D0383" w14:textId="77777777" w:rsidR="003445A5" w:rsidRPr="006C4D66" w:rsidRDefault="003445A5">
            <w:pPr>
              <w:rPr>
                <w:rFonts w:cs="Calibri"/>
                <w:color w:val="000000"/>
                <w:sz w:val="24"/>
              </w:rPr>
            </w:pPr>
            <w:r w:rsidRPr="006C4D66">
              <w:rPr>
                <w:rFonts w:cs="Calibri"/>
                <w:color w:val="000000"/>
                <w:sz w:val="24"/>
              </w:rPr>
              <w:t>Alyssa Seidel</w:t>
            </w:r>
          </w:p>
        </w:tc>
        <w:tc>
          <w:tcPr>
            <w:tcW w:w="0" w:type="auto"/>
            <w:hideMark/>
          </w:tcPr>
          <w:p w14:paraId="705C7A4D"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Student Accessibility Support Center</w:t>
            </w:r>
          </w:p>
        </w:tc>
      </w:tr>
      <w:tr w:rsidR="003445A5" w:rsidRPr="006C4D66" w14:paraId="194337B0" w14:textId="77777777" w:rsidTr="00596732">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181F8A73" w14:textId="77777777" w:rsidR="003445A5" w:rsidRPr="006C4D66" w:rsidRDefault="003445A5">
            <w:pPr>
              <w:rPr>
                <w:rFonts w:cs="Calibri"/>
                <w:color w:val="000000"/>
                <w:sz w:val="24"/>
              </w:rPr>
            </w:pPr>
            <w:r w:rsidRPr="006C4D66">
              <w:rPr>
                <w:rFonts w:cs="Calibri"/>
                <w:color w:val="000000"/>
                <w:sz w:val="24"/>
              </w:rPr>
              <w:t>Suzanne Shane</w:t>
            </w:r>
          </w:p>
        </w:tc>
        <w:tc>
          <w:tcPr>
            <w:tcW w:w="0" w:type="auto"/>
            <w:hideMark/>
          </w:tcPr>
          <w:p w14:paraId="0D0F2676"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Office of General Counsel</w:t>
            </w:r>
          </w:p>
        </w:tc>
      </w:tr>
      <w:tr w:rsidR="003445A5" w:rsidRPr="006C4D66" w14:paraId="0E00A132" w14:textId="77777777" w:rsidTr="00596732">
        <w:trPr>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42BC24F8" w14:textId="77777777" w:rsidR="003445A5" w:rsidRPr="006C4D66" w:rsidRDefault="003445A5">
            <w:pPr>
              <w:rPr>
                <w:rFonts w:cs="Calibri"/>
                <w:color w:val="000000"/>
                <w:sz w:val="24"/>
              </w:rPr>
            </w:pPr>
            <w:r w:rsidRPr="006C4D66">
              <w:rPr>
                <w:rFonts w:cs="Calibri"/>
                <w:color w:val="000000"/>
                <w:sz w:val="24"/>
              </w:rPr>
              <w:t>Dariusz Soszynski</w:t>
            </w:r>
          </w:p>
        </w:tc>
        <w:tc>
          <w:tcPr>
            <w:tcW w:w="0" w:type="auto"/>
            <w:hideMark/>
          </w:tcPr>
          <w:p w14:paraId="46E30341"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Student Affairs</w:t>
            </w:r>
          </w:p>
        </w:tc>
      </w:tr>
      <w:tr w:rsidR="003445A5" w:rsidRPr="006C4D66" w14:paraId="1653CFFB" w14:textId="77777777" w:rsidTr="00596732">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0" w:type="auto"/>
            <w:hideMark/>
          </w:tcPr>
          <w:p w14:paraId="4934A0B4" w14:textId="77777777" w:rsidR="003445A5" w:rsidRPr="006C4D66" w:rsidRDefault="003445A5">
            <w:pPr>
              <w:rPr>
                <w:rFonts w:cs="Calibri"/>
                <w:color w:val="000000"/>
                <w:sz w:val="24"/>
              </w:rPr>
            </w:pPr>
            <w:r w:rsidRPr="006C4D66">
              <w:rPr>
                <w:rFonts w:cs="Calibri"/>
                <w:color w:val="000000"/>
                <w:sz w:val="24"/>
              </w:rPr>
              <w:t>Michael Standridge</w:t>
            </w:r>
          </w:p>
        </w:tc>
        <w:tc>
          <w:tcPr>
            <w:tcW w:w="0" w:type="auto"/>
            <w:hideMark/>
          </w:tcPr>
          <w:p w14:paraId="0305F34F"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Procurement</w:t>
            </w:r>
          </w:p>
        </w:tc>
      </w:tr>
      <w:tr w:rsidR="003445A5" w:rsidRPr="006C4D66" w14:paraId="13FFEE89" w14:textId="77777777" w:rsidTr="00596732">
        <w:trPr>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285E7F18" w14:textId="77777777" w:rsidR="003445A5" w:rsidRPr="006C4D66" w:rsidRDefault="003445A5">
            <w:pPr>
              <w:rPr>
                <w:rFonts w:cs="Calibri"/>
                <w:color w:val="000000"/>
                <w:sz w:val="24"/>
              </w:rPr>
            </w:pPr>
            <w:r w:rsidRPr="006C4D66">
              <w:rPr>
                <w:rFonts w:cs="Calibri"/>
                <w:color w:val="000000"/>
                <w:sz w:val="24"/>
              </w:rPr>
              <w:t>Marrisa Trachtenberg</w:t>
            </w:r>
          </w:p>
        </w:tc>
        <w:tc>
          <w:tcPr>
            <w:tcW w:w="0" w:type="auto"/>
            <w:hideMark/>
          </w:tcPr>
          <w:p w14:paraId="4C3E7AF5"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Office of the President</w:t>
            </w:r>
          </w:p>
        </w:tc>
      </w:tr>
      <w:tr w:rsidR="003445A5" w:rsidRPr="006C4D66" w14:paraId="3DEE4973" w14:textId="77777777" w:rsidTr="00596732">
        <w:trPr>
          <w:cnfStyle w:val="000000100000" w:firstRow="0" w:lastRow="0" w:firstColumn="0" w:lastColumn="0" w:oddVBand="0" w:evenVBand="0" w:oddHBand="1" w:evenHBand="0" w:firstRowFirstColumn="0" w:firstRowLastColumn="0" w:lastRowFirstColumn="0" w:lastRowLastColumn="0"/>
          <w:trHeight w:val="1860"/>
        </w:trPr>
        <w:tc>
          <w:tcPr>
            <w:cnfStyle w:val="001000000000" w:firstRow="0" w:lastRow="0" w:firstColumn="1" w:lastColumn="0" w:oddVBand="0" w:evenVBand="0" w:oddHBand="0" w:evenHBand="0" w:firstRowFirstColumn="0" w:firstRowLastColumn="0" w:lastRowFirstColumn="0" w:lastRowLastColumn="0"/>
            <w:tcW w:w="0" w:type="auto"/>
            <w:hideMark/>
          </w:tcPr>
          <w:p w14:paraId="5C6EB5F7" w14:textId="77777777" w:rsidR="003445A5" w:rsidRPr="006C4D66" w:rsidRDefault="003445A5">
            <w:pPr>
              <w:rPr>
                <w:rFonts w:cs="Calibri"/>
                <w:color w:val="000000"/>
                <w:sz w:val="24"/>
              </w:rPr>
            </w:pPr>
            <w:r w:rsidRPr="006C4D66">
              <w:rPr>
                <w:rFonts w:cs="Calibri"/>
                <w:color w:val="000000"/>
                <w:sz w:val="24"/>
              </w:rPr>
              <w:t>Diana Voss</w:t>
            </w:r>
          </w:p>
        </w:tc>
        <w:tc>
          <w:tcPr>
            <w:tcW w:w="0" w:type="auto"/>
            <w:hideMark/>
          </w:tcPr>
          <w:p w14:paraId="1E47A76A" w14:textId="77777777" w:rsidR="003445A5" w:rsidRPr="006C4D66" w:rsidRDefault="003445A5">
            <w:pPr>
              <w:cnfStyle w:val="000000100000" w:firstRow="0" w:lastRow="0" w:firstColumn="0" w:lastColumn="0" w:oddVBand="0" w:evenVBand="0" w:oddHBand="1" w:evenHBand="0" w:firstRowFirstColumn="0" w:firstRowLastColumn="0" w:lastRowFirstColumn="0" w:lastRowLastColumn="0"/>
              <w:rPr>
                <w:rFonts w:cs="Calibri"/>
                <w:color w:val="000000"/>
                <w:sz w:val="24"/>
              </w:rPr>
            </w:pPr>
            <w:r w:rsidRPr="006C4D66">
              <w:rPr>
                <w:rFonts w:cs="Calibri"/>
                <w:color w:val="000000"/>
                <w:sz w:val="24"/>
              </w:rPr>
              <w:t>Division of Information Technology</w:t>
            </w:r>
          </w:p>
        </w:tc>
      </w:tr>
      <w:tr w:rsidR="003445A5" w:rsidRPr="006C4D66" w14:paraId="02FCC797" w14:textId="77777777" w:rsidTr="00596732">
        <w:trPr>
          <w:trHeight w:val="1240"/>
        </w:trPr>
        <w:tc>
          <w:tcPr>
            <w:cnfStyle w:val="001000000000" w:firstRow="0" w:lastRow="0" w:firstColumn="1" w:lastColumn="0" w:oddVBand="0" w:evenVBand="0" w:oddHBand="0" w:evenHBand="0" w:firstRowFirstColumn="0" w:firstRowLastColumn="0" w:lastRowFirstColumn="0" w:lastRowLastColumn="0"/>
            <w:tcW w:w="0" w:type="auto"/>
            <w:hideMark/>
          </w:tcPr>
          <w:p w14:paraId="7984A69A" w14:textId="77777777" w:rsidR="003445A5" w:rsidRPr="006C4D66" w:rsidRDefault="003445A5">
            <w:pPr>
              <w:rPr>
                <w:rFonts w:cs="Calibri"/>
                <w:color w:val="000000"/>
                <w:sz w:val="24"/>
              </w:rPr>
            </w:pPr>
            <w:r w:rsidRPr="006C4D66">
              <w:rPr>
                <w:rFonts w:cs="Calibri"/>
                <w:color w:val="000000"/>
                <w:sz w:val="24"/>
              </w:rPr>
              <w:t>Jacquelyn Weisman</w:t>
            </w:r>
          </w:p>
        </w:tc>
        <w:tc>
          <w:tcPr>
            <w:tcW w:w="0" w:type="auto"/>
            <w:hideMark/>
          </w:tcPr>
          <w:p w14:paraId="70F85C60" w14:textId="77777777" w:rsidR="003445A5" w:rsidRPr="006C4D66" w:rsidRDefault="003445A5">
            <w:pPr>
              <w:cnfStyle w:val="000000000000" w:firstRow="0" w:lastRow="0" w:firstColumn="0" w:lastColumn="0" w:oddVBand="0" w:evenVBand="0" w:oddHBand="0" w:evenHBand="0" w:firstRowFirstColumn="0" w:firstRowLastColumn="0" w:lastRowFirstColumn="0" w:lastRowLastColumn="0"/>
              <w:rPr>
                <w:rFonts w:cs="Calibri"/>
                <w:color w:val="000000"/>
                <w:sz w:val="24"/>
              </w:rPr>
            </w:pPr>
            <w:r w:rsidRPr="006C4D66">
              <w:rPr>
                <w:rFonts w:cs="Calibri"/>
                <w:color w:val="000000"/>
                <w:sz w:val="24"/>
              </w:rPr>
              <w:t>Office of General Counsel</w:t>
            </w:r>
          </w:p>
        </w:tc>
      </w:tr>
    </w:tbl>
    <w:p w14:paraId="4CD68DCC" w14:textId="534BCDB1" w:rsidR="00DC6ED2" w:rsidRPr="000249AD" w:rsidRDefault="00DC6ED2" w:rsidP="00DC6ED2">
      <w:pPr>
        <w:rPr>
          <w:rFonts w:eastAsia="Times New Roman"/>
          <w:b/>
          <w:bCs/>
          <w:color w:val="000000"/>
          <w:sz w:val="24"/>
          <w:szCs w:val="28"/>
        </w:rPr>
      </w:pPr>
    </w:p>
    <w:p w14:paraId="4D434FED" w14:textId="547827A1" w:rsidR="001732BA" w:rsidRDefault="001732BA" w:rsidP="001732BA">
      <w:pPr>
        <w:pStyle w:val="Heading3"/>
      </w:pPr>
      <w:bookmarkStart w:id="47" w:name="_Toc59464009"/>
      <w:r>
        <w:t>Ap</w:t>
      </w:r>
      <w:r w:rsidR="000D199C">
        <w:t>p</w:t>
      </w:r>
      <w:r>
        <w:t xml:space="preserve">endix </w:t>
      </w:r>
      <w:r w:rsidR="00346A6F">
        <w:t>L</w:t>
      </w:r>
      <w:r>
        <w:t xml:space="preserve">: Website and Software </w:t>
      </w:r>
      <w:r w:rsidR="00EE1E46">
        <w:t xml:space="preserve">Working </w:t>
      </w:r>
      <w:r w:rsidR="00DC6562">
        <w:t>G</w:t>
      </w:r>
      <w:r w:rsidR="00EE1E46">
        <w:t>roup</w:t>
      </w:r>
      <w:r>
        <w:t xml:space="preserve"> </w:t>
      </w:r>
      <w:r w:rsidR="00DC6562">
        <w:t>M</w:t>
      </w:r>
      <w:r>
        <w:t>embership</w:t>
      </w:r>
      <w:bookmarkEnd w:id="47"/>
    </w:p>
    <w:p w14:paraId="2A5E119D" w14:textId="77777777" w:rsidR="001732BA" w:rsidRDefault="001732BA" w:rsidP="001732BA">
      <w:pPr>
        <w:tabs>
          <w:tab w:val="left" w:pos="540"/>
        </w:tabs>
      </w:pPr>
    </w:p>
    <w:tbl>
      <w:tblPr>
        <w:tblW w:w="0" w:type="auto"/>
        <w:tblLook w:val="04A0" w:firstRow="1" w:lastRow="0" w:firstColumn="1" w:lastColumn="0" w:noHBand="0" w:noVBand="1"/>
        <w:tblCaption w:val="Websites and software working group membership"/>
      </w:tblPr>
      <w:tblGrid>
        <w:gridCol w:w="2041"/>
        <w:gridCol w:w="4762"/>
      </w:tblGrid>
      <w:tr w:rsidR="00142E5C" w:rsidRPr="00142E5C" w14:paraId="2B13E059" w14:textId="77777777" w:rsidTr="00A13C40">
        <w:trPr>
          <w:trHeight w:val="530"/>
        </w:trPr>
        <w:tc>
          <w:tcPr>
            <w:tcW w:w="0" w:type="auto"/>
            <w:tcBorders>
              <w:top w:val="single" w:sz="8" w:space="0" w:color="9CC2E5"/>
              <w:left w:val="nil"/>
              <w:bottom w:val="single" w:sz="8" w:space="0" w:color="9CC2E5"/>
              <w:right w:val="single" w:sz="8" w:space="0" w:color="9CC2E5"/>
            </w:tcBorders>
            <w:shd w:val="clear" w:color="auto" w:fill="auto"/>
            <w:vAlign w:val="center"/>
            <w:hideMark/>
          </w:tcPr>
          <w:p w14:paraId="01E5D4C9" w14:textId="77777777" w:rsidR="00142E5C" w:rsidRPr="00142E5C" w:rsidRDefault="00142E5C" w:rsidP="00142E5C">
            <w:pPr>
              <w:rPr>
                <w:rFonts w:eastAsia="Times New Roman" w:cs="Arial"/>
                <w:b/>
                <w:bCs/>
                <w:color w:val="000000"/>
                <w:sz w:val="24"/>
                <w:szCs w:val="20"/>
              </w:rPr>
            </w:pPr>
            <w:r w:rsidRPr="00142E5C">
              <w:rPr>
                <w:rFonts w:eastAsia="Arial" w:cs="Arial"/>
                <w:b/>
                <w:bCs/>
                <w:color w:val="000000"/>
                <w:sz w:val="24"/>
                <w:szCs w:val="20"/>
              </w:rPr>
              <w:t>Name</w:t>
            </w:r>
          </w:p>
        </w:tc>
        <w:tc>
          <w:tcPr>
            <w:tcW w:w="0" w:type="auto"/>
            <w:tcBorders>
              <w:top w:val="single" w:sz="8" w:space="0" w:color="9CC2E5"/>
              <w:left w:val="nil"/>
              <w:bottom w:val="single" w:sz="8" w:space="0" w:color="9CC2E5"/>
              <w:right w:val="nil"/>
            </w:tcBorders>
            <w:shd w:val="clear" w:color="auto" w:fill="auto"/>
            <w:vAlign w:val="center"/>
            <w:hideMark/>
          </w:tcPr>
          <w:p w14:paraId="6920D18C" w14:textId="77777777" w:rsidR="00142E5C" w:rsidRPr="00142E5C" w:rsidRDefault="00142E5C" w:rsidP="00142E5C">
            <w:pPr>
              <w:rPr>
                <w:rFonts w:eastAsia="Times New Roman" w:cs="Arial"/>
                <w:b/>
                <w:bCs/>
                <w:color w:val="000000"/>
                <w:sz w:val="24"/>
                <w:szCs w:val="20"/>
              </w:rPr>
            </w:pPr>
            <w:r w:rsidRPr="00142E5C">
              <w:rPr>
                <w:rFonts w:eastAsia="Arial" w:cs="Arial"/>
                <w:b/>
                <w:bCs/>
                <w:color w:val="000000"/>
                <w:sz w:val="24"/>
                <w:szCs w:val="20"/>
              </w:rPr>
              <w:t>Affiliation</w:t>
            </w:r>
          </w:p>
        </w:tc>
      </w:tr>
      <w:tr w:rsidR="00142E5C" w:rsidRPr="00142E5C" w14:paraId="2AC9FB77" w14:textId="77777777" w:rsidTr="00A13C40">
        <w:trPr>
          <w:trHeight w:val="590"/>
        </w:trPr>
        <w:tc>
          <w:tcPr>
            <w:tcW w:w="0" w:type="auto"/>
            <w:tcBorders>
              <w:top w:val="nil"/>
              <w:left w:val="nil"/>
              <w:bottom w:val="single" w:sz="8" w:space="0" w:color="9CC2E5"/>
              <w:right w:val="single" w:sz="8" w:space="0" w:color="9CC2E5"/>
            </w:tcBorders>
            <w:shd w:val="clear" w:color="auto" w:fill="auto"/>
            <w:vAlign w:val="center"/>
            <w:hideMark/>
          </w:tcPr>
          <w:p w14:paraId="349283CF" w14:textId="77777777" w:rsidR="00142E5C" w:rsidRPr="00844C89" w:rsidRDefault="00142E5C" w:rsidP="00142E5C">
            <w:pPr>
              <w:rPr>
                <w:rFonts w:eastAsia="Times New Roman" w:cs="Calibri"/>
                <w:b/>
                <w:color w:val="000000"/>
                <w:sz w:val="24"/>
              </w:rPr>
            </w:pPr>
            <w:r w:rsidRPr="00844C89">
              <w:rPr>
                <w:rFonts w:eastAsia="Times New Roman" w:cs="Calibri"/>
                <w:b/>
                <w:color w:val="000000"/>
                <w:sz w:val="24"/>
              </w:rPr>
              <w:t>Co-chairs:</w:t>
            </w:r>
          </w:p>
        </w:tc>
        <w:tc>
          <w:tcPr>
            <w:tcW w:w="0" w:type="auto"/>
            <w:tcBorders>
              <w:top w:val="nil"/>
              <w:left w:val="nil"/>
              <w:bottom w:val="single" w:sz="8" w:space="0" w:color="9CC2E5"/>
              <w:right w:val="nil"/>
            </w:tcBorders>
            <w:shd w:val="clear" w:color="auto" w:fill="auto"/>
            <w:vAlign w:val="center"/>
            <w:hideMark/>
          </w:tcPr>
          <w:p w14:paraId="73D76EFE"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 </w:t>
            </w:r>
          </w:p>
        </w:tc>
      </w:tr>
      <w:tr w:rsidR="00142E5C" w:rsidRPr="00142E5C" w14:paraId="2AEA9E2E" w14:textId="77777777" w:rsidTr="00A13C40">
        <w:trPr>
          <w:trHeight w:val="1510"/>
        </w:trPr>
        <w:tc>
          <w:tcPr>
            <w:tcW w:w="0" w:type="auto"/>
            <w:tcBorders>
              <w:top w:val="nil"/>
              <w:left w:val="nil"/>
              <w:bottom w:val="single" w:sz="8" w:space="0" w:color="9CC2E5"/>
              <w:right w:val="single" w:sz="8" w:space="0" w:color="9CC2E5"/>
            </w:tcBorders>
            <w:shd w:val="clear" w:color="auto" w:fill="auto"/>
            <w:vAlign w:val="center"/>
            <w:hideMark/>
          </w:tcPr>
          <w:p w14:paraId="21C0BB01"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Michael Basile</w:t>
            </w:r>
          </w:p>
        </w:tc>
        <w:tc>
          <w:tcPr>
            <w:tcW w:w="0" w:type="auto"/>
            <w:tcBorders>
              <w:top w:val="nil"/>
              <w:left w:val="nil"/>
              <w:bottom w:val="single" w:sz="8" w:space="0" w:color="9CC2E5"/>
              <w:right w:val="nil"/>
            </w:tcBorders>
            <w:shd w:val="clear" w:color="auto" w:fill="auto"/>
            <w:vAlign w:val="center"/>
            <w:hideMark/>
          </w:tcPr>
          <w:p w14:paraId="79D2E6BB"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Division of Information Technology</w:t>
            </w:r>
          </w:p>
        </w:tc>
      </w:tr>
      <w:tr w:rsidR="00142E5C" w:rsidRPr="00142E5C" w14:paraId="558EDD58" w14:textId="77777777" w:rsidTr="00A13C40">
        <w:trPr>
          <w:trHeight w:val="1010"/>
        </w:trPr>
        <w:tc>
          <w:tcPr>
            <w:tcW w:w="0" w:type="auto"/>
            <w:tcBorders>
              <w:top w:val="nil"/>
              <w:left w:val="nil"/>
              <w:bottom w:val="single" w:sz="8" w:space="0" w:color="9CC2E5"/>
              <w:right w:val="single" w:sz="8" w:space="0" w:color="9CC2E5"/>
            </w:tcBorders>
            <w:shd w:val="clear" w:color="auto" w:fill="auto"/>
            <w:vAlign w:val="center"/>
            <w:hideMark/>
          </w:tcPr>
          <w:p w14:paraId="05C3032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Michael Gasparino</w:t>
            </w:r>
          </w:p>
        </w:tc>
        <w:tc>
          <w:tcPr>
            <w:tcW w:w="0" w:type="auto"/>
            <w:tcBorders>
              <w:top w:val="nil"/>
              <w:left w:val="nil"/>
              <w:bottom w:val="single" w:sz="8" w:space="0" w:color="9CC2E5"/>
              <w:right w:val="nil"/>
            </w:tcBorders>
            <w:shd w:val="clear" w:color="auto" w:fill="auto"/>
            <w:vAlign w:val="center"/>
            <w:hideMark/>
          </w:tcPr>
          <w:p w14:paraId="255C009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Marketing and Communications</w:t>
            </w:r>
          </w:p>
        </w:tc>
      </w:tr>
      <w:tr w:rsidR="00142E5C" w:rsidRPr="00142E5C" w14:paraId="0489C745" w14:textId="77777777" w:rsidTr="00A13C40">
        <w:trPr>
          <w:trHeight w:val="590"/>
        </w:trPr>
        <w:tc>
          <w:tcPr>
            <w:tcW w:w="0" w:type="auto"/>
            <w:tcBorders>
              <w:top w:val="nil"/>
              <w:left w:val="nil"/>
              <w:bottom w:val="single" w:sz="8" w:space="0" w:color="9CC2E5"/>
              <w:right w:val="single" w:sz="8" w:space="0" w:color="9CC2E5"/>
            </w:tcBorders>
            <w:shd w:val="clear" w:color="auto" w:fill="auto"/>
            <w:vAlign w:val="center"/>
            <w:hideMark/>
          </w:tcPr>
          <w:p w14:paraId="64CE5FEB" w14:textId="77777777" w:rsidR="00142E5C" w:rsidRPr="00707E2C" w:rsidRDefault="00142E5C" w:rsidP="00142E5C">
            <w:pPr>
              <w:rPr>
                <w:rFonts w:eastAsia="Times New Roman" w:cs="Calibri"/>
                <w:b/>
                <w:color w:val="000000"/>
                <w:sz w:val="24"/>
              </w:rPr>
            </w:pPr>
            <w:r w:rsidRPr="00707E2C">
              <w:rPr>
                <w:rFonts w:eastAsia="Times New Roman" w:cs="Calibri"/>
                <w:b/>
                <w:color w:val="000000"/>
                <w:sz w:val="24"/>
              </w:rPr>
              <w:t>Members:</w:t>
            </w:r>
          </w:p>
        </w:tc>
        <w:tc>
          <w:tcPr>
            <w:tcW w:w="0" w:type="auto"/>
            <w:tcBorders>
              <w:top w:val="nil"/>
              <w:left w:val="nil"/>
              <w:bottom w:val="single" w:sz="8" w:space="0" w:color="9CC2E5"/>
              <w:right w:val="nil"/>
            </w:tcBorders>
            <w:shd w:val="clear" w:color="auto" w:fill="auto"/>
            <w:vAlign w:val="center"/>
            <w:hideMark/>
          </w:tcPr>
          <w:p w14:paraId="5C42AA3D"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 </w:t>
            </w:r>
          </w:p>
        </w:tc>
      </w:tr>
      <w:tr w:rsidR="00142E5C" w:rsidRPr="00142E5C" w14:paraId="0AC85F46" w14:textId="77777777" w:rsidTr="00A13C40">
        <w:trPr>
          <w:trHeight w:val="1010"/>
        </w:trPr>
        <w:tc>
          <w:tcPr>
            <w:tcW w:w="0" w:type="auto"/>
            <w:tcBorders>
              <w:top w:val="nil"/>
              <w:left w:val="nil"/>
              <w:bottom w:val="single" w:sz="8" w:space="0" w:color="9CC2E5"/>
              <w:right w:val="single" w:sz="8" w:space="0" w:color="9CC2E5"/>
            </w:tcBorders>
            <w:shd w:val="clear" w:color="auto" w:fill="auto"/>
            <w:vAlign w:val="center"/>
            <w:hideMark/>
          </w:tcPr>
          <w:p w14:paraId="34AE6521"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Gargi Bhowmick</w:t>
            </w:r>
          </w:p>
        </w:tc>
        <w:tc>
          <w:tcPr>
            <w:tcW w:w="0" w:type="auto"/>
            <w:tcBorders>
              <w:top w:val="nil"/>
              <w:left w:val="nil"/>
              <w:bottom w:val="single" w:sz="8" w:space="0" w:color="9CC2E5"/>
              <w:right w:val="nil"/>
            </w:tcBorders>
            <w:shd w:val="clear" w:color="auto" w:fill="auto"/>
            <w:vAlign w:val="center"/>
            <w:hideMark/>
          </w:tcPr>
          <w:p w14:paraId="216A6C45"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Marketing and Communications</w:t>
            </w:r>
          </w:p>
        </w:tc>
      </w:tr>
      <w:tr w:rsidR="00142E5C" w:rsidRPr="00142E5C" w14:paraId="6C23973A" w14:textId="77777777" w:rsidTr="00A13C40">
        <w:trPr>
          <w:trHeight w:val="1010"/>
        </w:trPr>
        <w:tc>
          <w:tcPr>
            <w:tcW w:w="0" w:type="auto"/>
            <w:tcBorders>
              <w:top w:val="nil"/>
              <w:left w:val="nil"/>
              <w:bottom w:val="single" w:sz="8" w:space="0" w:color="9CC2E5"/>
              <w:right w:val="single" w:sz="8" w:space="0" w:color="9CC2E5"/>
            </w:tcBorders>
            <w:shd w:val="clear" w:color="auto" w:fill="auto"/>
            <w:vAlign w:val="center"/>
            <w:hideMark/>
          </w:tcPr>
          <w:p w14:paraId="43FBA97E"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Casey Borchick</w:t>
            </w:r>
          </w:p>
        </w:tc>
        <w:tc>
          <w:tcPr>
            <w:tcW w:w="0" w:type="auto"/>
            <w:tcBorders>
              <w:top w:val="nil"/>
              <w:left w:val="nil"/>
              <w:bottom w:val="single" w:sz="8" w:space="0" w:color="9CC2E5"/>
              <w:right w:val="nil"/>
            </w:tcBorders>
            <w:shd w:val="clear" w:color="auto" w:fill="auto"/>
            <w:vAlign w:val="center"/>
            <w:hideMark/>
          </w:tcPr>
          <w:p w14:paraId="28A20EEE"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Marketing and Communications</w:t>
            </w:r>
          </w:p>
        </w:tc>
      </w:tr>
      <w:tr w:rsidR="00142E5C" w:rsidRPr="00142E5C" w14:paraId="05AC6EAA" w14:textId="77777777" w:rsidTr="00A13C40">
        <w:trPr>
          <w:trHeight w:val="1760"/>
        </w:trPr>
        <w:tc>
          <w:tcPr>
            <w:tcW w:w="0" w:type="auto"/>
            <w:tcBorders>
              <w:top w:val="nil"/>
              <w:left w:val="nil"/>
              <w:bottom w:val="single" w:sz="8" w:space="0" w:color="9CC2E5"/>
              <w:right w:val="single" w:sz="8" w:space="0" w:color="9CC2E5"/>
            </w:tcBorders>
            <w:shd w:val="clear" w:color="auto" w:fill="auto"/>
            <w:vAlign w:val="center"/>
            <w:hideMark/>
          </w:tcPr>
          <w:p w14:paraId="2C6D72F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Kristy Bunton</w:t>
            </w:r>
          </w:p>
        </w:tc>
        <w:tc>
          <w:tcPr>
            <w:tcW w:w="0" w:type="auto"/>
            <w:tcBorders>
              <w:top w:val="nil"/>
              <w:left w:val="nil"/>
              <w:bottom w:val="single" w:sz="8" w:space="0" w:color="9CC2E5"/>
              <w:right w:val="nil"/>
            </w:tcBorders>
            <w:shd w:val="clear" w:color="auto" w:fill="auto"/>
            <w:vAlign w:val="center"/>
            <w:hideMark/>
          </w:tcPr>
          <w:p w14:paraId="7DDF96E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Center for Excellence in Learning and Teaching</w:t>
            </w:r>
          </w:p>
        </w:tc>
      </w:tr>
      <w:tr w:rsidR="00142E5C" w:rsidRPr="00142E5C" w14:paraId="7EFABACC" w14:textId="77777777" w:rsidTr="00A13C40">
        <w:trPr>
          <w:trHeight w:val="1510"/>
        </w:trPr>
        <w:tc>
          <w:tcPr>
            <w:tcW w:w="0" w:type="auto"/>
            <w:tcBorders>
              <w:top w:val="nil"/>
              <w:left w:val="nil"/>
              <w:bottom w:val="single" w:sz="8" w:space="0" w:color="9CC2E5"/>
              <w:right w:val="single" w:sz="8" w:space="0" w:color="9CC2E5"/>
            </w:tcBorders>
            <w:shd w:val="clear" w:color="auto" w:fill="auto"/>
            <w:vAlign w:val="center"/>
            <w:hideMark/>
          </w:tcPr>
          <w:p w14:paraId="431E2E5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Nichole Gladky</w:t>
            </w:r>
          </w:p>
        </w:tc>
        <w:tc>
          <w:tcPr>
            <w:tcW w:w="0" w:type="auto"/>
            <w:tcBorders>
              <w:top w:val="nil"/>
              <w:left w:val="nil"/>
              <w:bottom w:val="single" w:sz="8" w:space="0" w:color="9CC2E5"/>
              <w:right w:val="nil"/>
            </w:tcBorders>
            <w:shd w:val="clear" w:color="auto" w:fill="auto"/>
            <w:vAlign w:val="center"/>
            <w:hideMark/>
          </w:tcPr>
          <w:p w14:paraId="77E3F353"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Division of Information Technology</w:t>
            </w:r>
          </w:p>
        </w:tc>
      </w:tr>
      <w:tr w:rsidR="00142E5C" w:rsidRPr="00142E5C" w14:paraId="1A529B8B" w14:textId="77777777" w:rsidTr="00A13C40">
        <w:trPr>
          <w:trHeight w:val="1010"/>
        </w:trPr>
        <w:tc>
          <w:tcPr>
            <w:tcW w:w="0" w:type="auto"/>
            <w:tcBorders>
              <w:top w:val="nil"/>
              <w:left w:val="nil"/>
              <w:bottom w:val="single" w:sz="8" w:space="0" w:color="9CC2E5"/>
              <w:right w:val="single" w:sz="8" w:space="0" w:color="9CC2E5"/>
            </w:tcBorders>
            <w:shd w:val="clear" w:color="auto" w:fill="auto"/>
            <w:vAlign w:val="center"/>
            <w:hideMark/>
          </w:tcPr>
          <w:p w14:paraId="73DD29DB"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Loren Moss Meyer</w:t>
            </w:r>
          </w:p>
        </w:tc>
        <w:tc>
          <w:tcPr>
            <w:tcW w:w="0" w:type="auto"/>
            <w:tcBorders>
              <w:top w:val="nil"/>
              <w:left w:val="nil"/>
              <w:bottom w:val="single" w:sz="8" w:space="0" w:color="9CC2E5"/>
              <w:right w:val="nil"/>
            </w:tcBorders>
            <w:shd w:val="clear" w:color="auto" w:fill="auto"/>
            <w:vAlign w:val="center"/>
            <w:hideMark/>
          </w:tcPr>
          <w:p w14:paraId="069B993E" w14:textId="77777777" w:rsidR="00142E5C" w:rsidRPr="00142E5C" w:rsidRDefault="00142E5C" w:rsidP="00142E5C">
            <w:pPr>
              <w:rPr>
                <w:rFonts w:eastAsia="Times New Roman" w:cs="Arial"/>
                <w:color w:val="000000"/>
                <w:sz w:val="24"/>
                <w:szCs w:val="20"/>
              </w:rPr>
            </w:pPr>
            <w:r w:rsidRPr="00142E5C">
              <w:rPr>
                <w:rFonts w:eastAsia="Arial" w:cs="Arial"/>
                <w:color w:val="000000"/>
                <w:sz w:val="24"/>
                <w:szCs w:val="20"/>
              </w:rPr>
              <w:t>Marketing and Communications</w:t>
            </w:r>
          </w:p>
        </w:tc>
      </w:tr>
    </w:tbl>
    <w:p w14:paraId="601F3C02" w14:textId="77777777" w:rsidR="001732BA" w:rsidRDefault="001732BA" w:rsidP="001732BA">
      <w:r>
        <w:br w:type="page"/>
      </w:r>
    </w:p>
    <w:p w14:paraId="552486F9" w14:textId="583F64B8" w:rsidR="00D37421" w:rsidRPr="00940968" w:rsidRDefault="00D37421" w:rsidP="00D37421">
      <w:pPr>
        <w:pStyle w:val="Heading3"/>
        <w:rPr>
          <w:rFonts w:ascii="Calibri" w:eastAsia="Calibri" w:hAnsi="Calibri"/>
        </w:rPr>
      </w:pPr>
      <w:bookmarkStart w:id="48" w:name="_Toc59464010"/>
      <w:r>
        <w:rPr>
          <w:rFonts w:ascii="Calibri" w:eastAsia="Calibri" w:hAnsi="Calibri"/>
        </w:rPr>
        <w:t>Ap</w:t>
      </w:r>
      <w:r w:rsidR="003D0218">
        <w:rPr>
          <w:rFonts w:ascii="Calibri" w:eastAsia="Calibri" w:hAnsi="Calibri"/>
        </w:rPr>
        <w:t>p</w:t>
      </w:r>
      <w:r>
        <w:rPr>
          <w:rFonts w:ascii="Calibri" w:eastAsia="Calibri" w:hAnsi="Calibri"/>
        </w:rPr>
        <w:t xml:space="preserve">endix </w:t>
      </w:r>
      <w:r w:rsidR="008E6DE8">
        <w:rPr>
          <w:rFonts w:ascii="Calibri" w:eastAsia="Calibri" w:hAnsi="Calibri"/>
        </w:rPr>
        <w:t>M</w:t>
      </w:r>
      <w:r>
        <w:rPr>
          <w:rFonts w:ascii="Calibri" w:eastAsia="Calibri" w:hAnsi="Calibri"/>
        </w:rPr>
        <w:t xml:space="preserve">: Digital Content </w:t>
      </w:r>
      <w:r w:rsidR="00EE1E46">
        <w:rPr>
          <w:rFonts w:ascii="Calibri" w:eastAsia="Calibri" w:hAnsi="Calibri"/>
        </w:rPr>
        <w:t xml:space="preserve">Working </w:t>
      </w:r>
      <w:r w:rsidR="00BD7606">
        <w:rPr>
          <w:rFonts w:ascii="Calibri" w:eastAsia="Calibri" w:hAnsi="Calibri"/>
        </w:rPr>
        <w:t>G</w:t>
      </w:r>
      <w:r w:rsidR="00EE1E46">
        <w:rPr>
          <w:rFonts w:ascii="Calibri" w:eastAsia="Calibri" w:hAnsi="Calibri"/>
        </w:rPr>
        <w:t>roup</w:t>
      </w:r>
      <w:r w:rsidRPr="00940968">
        <w:rPr>
          <w:rFonts w:ascii="Calibri" w:eastAsia="Calibri" w:hAnsi="Calibri"/>
        </w:rPr>
        <w:t xml:space="preserve"> </w:t>
      </w:r>
      <w:r>
        <w:rPr>
          <w:rFonts w:ascii="Calibri" w:eastAsia="Calibri" w:hAnsi="Calibri"/>
        </w:rPr>
        <w:t>M</w:t>
      </w:r>
      <w:r w:rsidRPr="00940968">
        <w:rPr>
          <w:rFonts w:ascii="Calibri" w:eastAsia="Calibri" w:hAnsi="Calibri"/>
        </w:rPr>
        <w:t>embership</w:t>
      </w:r>
      <w:bookmarkEnd w:id="48"/>
    </w:p>
    <w:p w14:paraId="755AD5D2" w14:textId="77777777" w:rsidR="00D37421" w:rsidRPr="00940968" w:rsidRDefault="00D37421" w:rsidP="00D37421">
      <w:pPr>
        <w:ind w:left="-540" w:right="-1440"/>
        <w:rPr>
          <w:sz w:val="24"/>
        </w:rPr>
      </w:pPr>
      <w:bookmarkStart w:id="49" w:name="_heading=h.rrfq9p4npakl" w:colFirst="0" w:colLast="0"/>
      <w:bookmarkEnd w:id="49"/>
    </w:p>
    <w:tbl>
      <w:tblPr>
        <w:tblW w:w="0" w:type="auto"/>
        <w:tblLook w:val="04A0" w:firstRow="1" w:lastRow="0" w:firstColumn="1" w:lastColumn="0" w:noHBand="0" w:noVBand="1"/>
        <w:tblCaption w:val="Digital Content Working Group Membership"/>
      </w:tblPr>
      <w:tblGrid>
        <w:gridCol w:w="1944"/>
        <w:gridCol w:w="4499"/>
      </w:tblGrid>
      <w:tr w:rsidR="00A118DF" w:rsidRPr="00A118DF" w14:paraId="67A2F49E" w14:textId="77777777" w:rsidTr="00A118DF">
        <w:trPr>
          <w:cantSplit/>
          <w:trHeight w:val="620"/>
        </w:trPr>
        <w:tc>
          <w:tcPr>
            <w:tcW w:w="0" w:type="auto"/>
            <w:tcBorders>
              <w:top w:val="nil"/>
              <w:left w:val="nil"/>
              <w:bottom w:val="nil"/>
              <w:right w:val="nil"/>
            </w:tcBorders>
            <w:shd w:val="clear" w:color="auto" w:fill="auto"/>
            <w:vAlign w:val="center"/>
            <w:hideMark/>
          </w:tcPr>
          <w:p w14:paraId="3A2789DF" w14:textId="77777777" w:rsidR="00A118DF" w:rsidRPr="00A118DF" w:rsidRDefault="00A118DF" w:rsidP="00A118DF">
            <w:pPr>
              <w:rPr>
                <w:rFonts w:eastAsia="Times New Roman" w:cs="Calibri"/>
                <w:b/>
                <w:bCs/>
                <w:color w:val="000000"/>
                <w:sz w:val="24"/>
                <w:szCs w:val="24"/>
              </w:rPr>
            </w:pPr>
            <w:bookmarkStart w:id="50" w:name="_Toc59464011"/>
            <w:r w:rsidRPr="00A118DF">
              <w:rPr>
                <w:rFonts w:eastAsia="Times New Roman" w:cs="Calibri"/>
                <w:b/>
                <w:bCs/>
                <w:color w:val="000000"/>
                <w:sz w:val="24"/>
              </w:rPr>
              <w:t>Name</w:t>
            </w:r>
          </w:p>
        </w:tc>
        <w:tc>
          <w:tcPr>
            <w:tcW w:w="0" w:type="auto"/>
            <w:tcBorders>
              <w:top w:val="nil"/>
              <w:left w:val="nil"/>
              <w:bottom w:val="nil"/>
              <w:right w:val="nil"/>
            </w:tcBorders>
            <w:shd w:val="clear" w:color="auto" w:fill="auto"/>
            <w:vAlign w:val="center"/>
            <w:hideMark/>
          </w:tcPr>
          <w:p w14:paraId="19E0FEFD" w14:textId="77777777" w:rsidR="00A118DF" w:rsidRPr="00A118DF" w:rsidRDefault="00A118DF" w:rsidP="00A118DF">
            <w:pPr>
              <w:rPr>
                <w:rFonts w:eastAsia="Times New Roman" w:cs="Calibri"/>
                <w:b/>
                <w:bCs/>
                <w:color w:val="000000"/>
                <w:sz w:val="24"/>
                <w:szCs w:val="24"/>
              </w:rPr>
            </w:pPr>
            <w:r w:rsidRPr="00A118DF">
              <w:rPr>
                <w:rFonts w:eastAsia="Times New Roman" w:cs="Calibri"/>
                <w:b/>
                <w:bCs/>
                <w:color w:val="000000"/>
                <w:sz w:val="24"/>
              </w:rPr>
              <w:t>Affiliation</w:t>
            </w:r>
          </w:p>
        </w:tc>
      </w:tr>
      <w:tr w:rsidR="00A118DF" w:rsidRPr="00A118DF" w14:paraId="232A133F" w14:textId="77777777" w:rsidTr="00A118DF">
        <w:trPr>
          <w:cantSplit/>
          <w:trHeight w:val="310"/>
        </w:trPr>
        <w:tc>
          <w:tcPr>
            <w:tcW w:w="0" w:type="auto"/>
            <w:tcBorders>
              <w:top w:val="nil"/>
              <w:left w:val="nil"/>
              <w:bottom w:val="nil"/>
              <w:right w:val="nil"/>
            </w:tcBorders>
            <w:shd w:val="clear" w:color="auto" w:fill="auto"/>
            <w:vAlign w:val="center"/>
            <w:hideMark/>
          </w:tcPr>
          <w:p w14:paraId="718F40E4" w14:textId="44043B6C" w:rsidR="00A118DF" w:rsidRPr="00844C89" w:rsidRDefault="00A118DF" w:rsidP="00A118DF">
            <w:pPr>
              <w:rPr>
                <w:rFonts w:eastAsia="Times New Roman" w:cs="Calibri"/>
                <w:b/>
                <w:iCs/>
                <w:color w:val="000000"/>
                <w:sz w:val="24"/>
                <w:szCs w:val="24"/>
              </w:rPr>
            </w:pPr>
            <w:r w:rsidRPr="00844C89">
              <w:rPr>
                <w:rFonts w:eastAsia="Times New Roman" w:cs="Calibri"/>
                <w:b/>
                <w:iCs/>
                <w:color w:val="000000"/>
                <w:sz w:val="24"/>
              </w:rPr>
              <w:t>Chair</w:t>
            </w:r>
            <w:r w:rsidR="00707E2C">
              <w:rPr>
                <w:rFonts w:eastAsia="Times New Roman" w:cs="Calibri"/>
                <w:b/>
                <w:iCs/>
                <w:color w:val="000000"/>
                <w:sz w:val="24"/>
              </w:rPr>
              <w:t>:</w:t>
            </w:r>
          </w:p>
        </w:tc>
        <w:tc>
          <w:tcPr>
            <w:tcW w:w="0" w:type="auto"/>
            <w:tcBorders>
              <w:top w:val="nil"/>
              <w:left w:val="nil"/>
              <w:bottom w:val="nil"/>
              <w:right w:val="nil"/>
            </w:tcBorders>
            <w:shd w:val="clear" w:color="auto" w:fill="auto"/>
            <w:vAlign w:val="center"/>
            <w:hideMark/>
          </w:tcPr>
          <w:p w14:paraId="1FB94F76" w14:textId="77777777" w:rsidR="00A118DF" w:rsidRPr="00A118DF" w:rsidRDefault="00A118DF" w:rsidP="00A118DF">
            <w:pPr>
              <w:rPr>
                <w:rFonts w:eastAsia="Times New Roman" w:cs="Calibri"/>
                <w:i/>
                <w:iCs/>
                <w:color w:val="000000"/>
                <w:sz w:val="24"/>
                <w:szCs w:val="24"/>
              </w:rPr>
            </w:pPr>
          </w:p>
        </w:tc>
      </w:tr>
      <w:tr w:rsidR="00A118DF" w:rsidRPr="00A118DF" w14:paraId="41DBA0A4" w14:textId="77777777" w:rsidTr="00A118DF">
        <w:trPr>
          <w:cantSplit/>
          <w:trHeight w:val="1860"/>
        </w:trPr>
        <w:tc>
          <w:tcPr>
            <w:tcW w:w="0" w:type="auto"/>
            <w:tcBorders>
              <w:top w:val="nil"/>
              <w:left w:val="nil"/>
              <w:bottom w:val="nil"/>
              <w:right w:val="nil"/>
            </w:tcBorders>
            <w:shd w:val="clear" w:color="auto" w:fill="auto"/>
            <w:vAlign w:val="center"/>
            <w:hideMark/>
          </w:tcPr>
          <w:p w14:paraId="20312644"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Jennifer Adams</w:t>
            </w:r>
          </w:p>
        </w:tc>
        <w:tc>
          <w:tcPr>
            <w:tcW w:w="0" w:type="auto"/>
            <w:tcBorders>
              <w:top w:val="nil"/>
              <w:left w:val="nil"/>
              <w:bottom w:val="nil"/>
              <w:right w:val="nil"/>
            </w:tcBorders>
            <w:shd w:val="clear" w:color="auto" w:fill="auto"/>
            <w:vAlign w:val="center"/>
            <w:hideMark/>
          </w:tcPr>
          <w:p w14:paraId="1895B208"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Division of Information Technology</w:t>
            </w:r>
          </w:p>
        </w:tc>
      </w:tr>
      <w:tr w:rsidR="00A118DF" w:rsidRPr="00A118DF" w14:paraId="0CB99985" w14:textId="77777777" w:rsidTr="00A118DF">
        <w:trPr>
          <w:cantSplit/>
          <w:trHeight w:val="620"/>
        </w:trPr>
        <w:tc>
          <w:tcPr>
            <w:tcW w:w="0" w:type="auto"/>
            <w:tcBorders>
              <w:top w:val="nil"/>
              <w:left w:val="nil"/>
              <w:bottom w:val="nil"/>
              <w:right w:val="nil"/>
            </w:tcBorders>
            <w:shd w:val="clear" w:color="000000" w:fill="AEAAAA"/>
            <w:vAlign w:val="center"/>
            <w:hideMark/>
          </w:tcPr>
          <w:p w14:paraId="21AE9536" w14:textId="71687B84" w:rsidR="00A118DF" w:rsidRPr="00844C89" w:rsidRDefault="00A118DF" w:rsidP="00A118DF">
            <w:pPr>
              <w:rPr>
                <w:rFonts w:eastAsia="Times New Roman" w:cs="Calibri"/>
                <w:b/>
                <w:iCs/>
                <w:color w:val="000000"/>
                <w:sz w:val="24"/>
                <w:szCs w:val="24"/>
              </w:rPr>
            </w:pPr>
            <w:r w:rsidRPr="00844C89">
              <w:rPr>
                <w:rFonts w:eastAsia="Times New Roman" w:cs="Calibri"/>
                <w:b/>
                <w:iCs/>
                <w:color w:val="000000"/>
                <w:sz w:val="24"/>
              </w:rPr>
              <w:t>Members</w:t>
            </w:r>
            <w:r w:rsidR="00707E2C">
              <w:rPr>
                <w:rFonts w:eastAsia="Times New Roman" w:cs="Calibri"/>
                <w:b/>
                <w:iCs/>
                <w:color w:val="000000"/>
                <w:sz w:val="24"/>
              </w:rPr>
              <w:t>:</w:t>
            </w:r>
          </w:p>
        </w:tc>
        <w:tc>
          <w:tcPr>
            <w:tcW w:w="0" w:type="auto"/>
            <w:tcBorders>
              <w:top w:val="nil"/>
              <w:left w:val="nil"/>
              <w:bottom w:val="nil"/>
              <w:right w:val="nil"/>
            </w:tcBorders>
            <w:shd w:val="clear" w:color="000000" w:fill="AEAAAA"/>
            <w:vAlign w:val="center"/>
            <w:hideMark/>
          </w:tcPr>
          <w:p w14:paraId="419F0618"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 </w:t>
            </w:r>
          </w:p>
        </w:tc>
      </w:tr>
      <w:tr w:rsidR="00A118DF" w:rsidRPr="00A118DF" w14:paraId="6F14A355" w14:textId="77777777" w:rsidTr="00A118DF">
        <w:trPr>
          <w:cantSplit/>
          <w:trHeight w:val="930"/>
        </w:trPr>
        <w:tc>
          <w:tcPr>
            <w:tcW w:w="0" w:type="auto"/>
            <w:tcBorders>
              <w:top w:val="nil"/>
              <w:left w:val="nil"/>
              <w:bottom w:val="nil"/>
              <w:right w:val="nil"/>
            </w:tcBorders>
            <w:shd w:val="clear" w:color="auto" w:fill="auto"/>
            <w:vAlign w:val="center"/>
            <w:hideMark/>
          </w:tcPr>
          <w:p w14:paraId="47432BC7"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Melissa Earle</w:t>
            </w:r>
          </w:p>
        </w:tc>
        <w:tc>
          <w:tcPr>
            <w:tcW w:w="0" w:type="auto"/>
            <w:tcBorders>
              <w:top w:val="nil"/>
              <w:left w:val="nil"/>
              <w:bottom w:val="nil"/>
              <w:right w:val="nil"/>
            </w:tcBorders>
            <w:shd w:val="clear" w:color="auto" w:fill="auto"/>
            <w:vAlign w:val="center"/>
            <w:hideMark/>
          </w:tcPr>
          <w:p w14:paraId="76F34E6D"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School of Social welfare</w:t>
            </w:r>
          </w:p>
        </w:tc>
      </w:tr>
      <w:tr w:rsidR="00A118DF" w:rsidRPr="00A118DF" w14:paraId="45A40B58" w14:textId="77777777" w:rsidTr="00A118DF">
        <w:trPr>
          <w:cantSplit/>
          <w:trHeight w:val="1240"/>
        </w:trPr>
        <w:tc>
          <w:tcPr>
            <w:tcW w:w="0" w:type="auto"/>
            <w:tcBorders>
              <w:top w:val="nil"/>
              <w:left w:val="nil"/>
              <w:bottom w:val="nil"/>
              <w:right w:val="nil"/>
            </w:tcBorders>
            <w:shd w:val="clear" w:color="auto" w:fill="auto"/>
            <w:vAlign w:val="center"/>
            <w:hideMark/>
          </w:tcPr>
          <w:p w14:paraId="05CAD7E9"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Maria Nagan</w:t>
            </w:r>
          </w:p>
        </w:tc>
        <w:tc>
          <w:tcPr>
            <w:tcW w:w="0" w:type="auto"/>
            <w:tcBorders>
              <w:top w:val="nil"/>
              <w:left w:val="nil"/>
              <w:bottom w:val="nil"/>
              <w:right w:val="nil"/>
            </w:tcBorders>
            <w:shd w:val="clear" w:color="auto" w:fill="auto"/>
            <w:vAlign w:val="center"/>
            <w:hideMark/>
          </w:tcPr>
          <w:p w14:paraId="51C9CC00"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College of Arts and Sciences</w:t>
            </w:r>
          </w:p>
        </w:tc>
      </w:tr>
      <w:tr w:rsidR="00A118DF" w:rsidRPr="00A118DF" w14:paraId="3133EAFF" w14:textId="77777777" w:rsidTr="00A118DF">
        <w:trPr>
          <w:cantSplit/>
          <w:trHeight w:val="1860"/>
        </w:trPr>
        <w:tc>
          <w:tcPr>
            <w:tcW w:w="0" w:type="auto"/>
            <w:tcBorders>
              <w:top w:val="nil"/>
              <w:left w:val="nil"/>
              <w:bottom w:val="nil"/>
              <w:right w:val="nil"/>
            </w:tcBorders>
            <w:shd w:val="clear" w:color="auto" w:fill="auto"/>
            <w:vAlign w:val="center"/>
            <w:hideMark/>
          </w:tcPr>
          <w:p w14:paraId="415405A9"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Matthew Reuter</w:t>
            </w:r>
          </w:p>
        </w:tc>
        <w:tc>
          <w:tcPr>
            <w:tcW w:w="0" w:type="auto"/>
            <w:tcBorders>
              <w:top w:val="nil"/>
              <w:left w:val="nil"/>
              <w:bottom w:val="nil"/>
              <w:right w:val="nil"/>
            </w:tcBorders>
            <w:shd w:val="clear" w:color="auto" w:fill="auto"/>
            <w:vAlign w:val="center"/>
            <w:hideMark/>
          </w:tcPr>
          <w:p w14:paraId="4F6A044D"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College of Engineering and Applied Sciences</w:t>
            </w:r>
          </w:p>
        </w:tc>
      </w:tr>
      <w:tr w:rsidR="00A118DF" w:rsidRPr="00A118DF" w14:paraId="398B2692" w14:textId="77777777" w:rsidTr="00A118DF">
        <w:trPr>
          <w:cantSplit/>
          <w:trHeight w:val="1240"/>
        </w:trPr>
        <w:tc>
          <w:tcPr>
            <w:tcW w:w="0" w:type="auto"/>
            <w:tcBorders>
              <w:top w:val="nil"/>
              <w:left w:val="nil"/>
              <w:bottom w:val="nil"/>
              <w:right w:val="nil"/>
            </w:tcBorders>
            <w:shd w:val="clear" w:color="auto" w:fill="auto"/>
            <w:vAlign w:val="center"/>
            <w:hideMark/>
          </w:tcPr>
          <w:p w14:paraId="2FCAF721"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Margaret Schedel</w:t>
            </w:r>
          </w:p>
        </w:tc>
        <w:tc>
          <w:tcPr>
            <w:tcW w:w="0" w:type="auto"/>
            <w:tcBorders>
              <w:top w:val="nil"/>
              <w:left w:val="nil"/>
              <w:bottom w:val="nil"/>
              <w:right w:val="nil"/>
            </w:tcBorders>
            <w:shd w:val="clear" w:color="auto" w:fill="auto"/>
            <w:vAlign w:val="center"/>
            <w:hideMark/>
          </w:tcPr>
          <w:p w14:paraId="18777333"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College of Arts and Sciences</w:t>
            </w:r>
          </w:p>
        </w:tc>
      </w:tr>
      <w:tr w:rsidR="00A118DF" w:rsidRPr="00A118DF" w14:paraId="0D0C431A" w14:textId="77777777" w:rsidTr="00A118DF">
        <w:trPr>
          <w:cantSplit/>
          <w:trHeight w:val="1860"/>
        </w:trPr>
        <w:tc>
          <w:tcPr>
            <w:tcW w:w="0" w:type="auto"/>
            <w:tcBorders>
              <w:top w:val="nil"/>
              <w:left w:val="nil"/>
              <w:bottom w:val="nil"/>
              <w:right w:val="nil"/>
            </w:tcBorders>
            <w:shd w:val="clear" w:color="auto" w:fill="auto"/>
            <w:vAlign w:val="center"/>
            <w:hideMark/>
          </w:tcPr>
          <w:p w14:paraId="2A538DFA"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Wendy Tang</w:t>
            </w:r>
          </w:p>
        </w:tc>
        <w:tc>
          <w:tcPr>
            <w:tcW w:w="0" w:type="auto"/>
            <w:tcBorders>
              <w:top w:val="nil"/>
              <w:left w:val="nil"/>
              <w:bottom w:val="nil"/>
              <w:right w:val="nil"/>
            </w:tcBorders>
            <w:shd w:val="clear" w:color="auto" w:fill="auto"/>
            <w:vAlign w:val="center"/>
            <w:hideMark/>
          </w:tcPr>
          <w:p w14:paraId="627A689D" w14:textId="77777777" w:rsidR="00A118DF" w:rsidRPr="00A118DF" w:rsidRDefault="00A118DF" w:rsidP="00A118DF">
            <w:pPr>
              <w:rPr>
                <w:rFonts w:eastAsia="Times New Roman" w:cs="Calibri"/>
                <w:color w:val="000000"/>
                <w:sz w:val="24"/>
                <w:szCs w:val="24"/>
              </w:rPr>
            </w:pPr>
            <w:r w:rsidRPr="00A118DF">
              <w:rPr>
                <w:rFonts w:eastAsia="Times New Roman" w:cs="Calibri"/>
                <w:color w:val="000000"/>
                <w:sz w:val="24"/>
              </w:rPr>
              <w:t>College of Engineering and Applied Sciences</w:t>
            </w:r>
          </w:p>
        </w:tc>
      </w:tr>
    </w:tbl>
    <w:p w14:paraId="71DB45C1" w14:textId="645A9EF5" w:rsidR="00786CA3" w:rsidRPr="00D12636" w:rsidRDefault="00786CA3" w:rsidP="00786CA3">
      <w:pPr>
        <w:pStyle w:val="Heading3"/>
      </w:pPr>
      <w:r>
        <w:t>Ap</w:t>
      </w:r>
      <w:r w:rsidR="003D0218">
        <w:t>p</w:t>
      </w:r>
      <w:r>
        <w:t xml:space="preserve">endix </w:t>
      </w:r>
      <w:r w:rsidR="008E6DE8">
        <w:t>N</w:t>
      </w:r>
      <w:r>
        <w:t xml:space="preserve">: Classroom Technology and Design </w:t>
      </w:r>
      <w:r w:rsidR="00EE1E46">
        <w:t>Working group</w:t>
      </w:r>
      <w:r w:rsidRPr="00A004BA">
        <w:t xml:space="preserve"> </w:t>
      </w:r>
      <w:r>
        <w:t>M</w:t>
      </w:r>
      <w:r w:rsidRPr="00A004BA">
        <w:t>embership</w:t>
      </w:r>
      <w:bookmarkEnd w:id="50"/>
    </w:p>
    <w:p w14:paraId="040FFA19" w14:textId="77777777" w:rsidR="00786CA3" w:rsidRPr="00A004BA" w:rsidRDefault="00786CA3" w:rsidP="00786CA3">
      <w:pPr>
        <w:rPr>
          <w:sz w:val="24"/>
        </w:rPr>
      </w:pPr>
    </w:p>
    <w:tbl>
      <w:tblPr>
        <w:tblStyle w:val="PlainTable2"/>
        <w:tblW w:w="0" w:type="auto"/>
        <w:tblLook w:val="04A0" w:firstRow="1" w:lastRow="0" w:firstColumn="1" w:lastColumn="0" w:noHBand="0" w:noVBand="1"/>
        <w:tblCaption w:val="Classroom Technology and Design Working group Membership"/>
      </w:tblPr>
      <w:tblGrid>
        <w:gridCol w:w="1914"/>
        <w:gridCol w:w="4754"/>
      </w:tblGrid>
      <w:tr w:rsidR="00786CA3" w:rsidRPr="0096182E" w14:paraId="7055FD9C" w14:textId="77777777" w:rsidTr="00775DD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3FA43A8" w14:textId="77777777" w:rsidR="00786CA3" w:rsidRPr="00A004BA" w:rsidRDefault="00786CA3" w:rsidP="00775DD8">
            <w:pPr>
              <w:pStyle w:val="NormalWeb"/>
              <w:spacing w:before="0" w:beforeAutospacing="0" w:after="0" w:afterAutospacing="0"/>
              <w:rPr>
                <w:rFonts w:ascii="Calibri" w:hAnsi="Calibri"/>
              </w:rPr>
            </w:pPr>
            <w:r w:rsidRPr="00A004BA">
              <w:rPr>
                <w:rFonts w:ascii="Calibri" w:hAnsi="Calibri" w:cs="Arial"/>
                <w:color w:val="000000"/>
                <w:szCs w:val="20"/>
              </w:rPr>
              <w:t>Name</w:t>
            </w:r>
          </w:p>
        </w:tc>
        <w:tc>
          <w:tcPr>
            <w:tcW w:w="0" w:type="auto"/>
            <w:hideMark/>
          </w:tcPr>
          <w:p w14:paraId="6302752C" w14:textId="77777777" w:rsidR="00786CA3" w:rsidRPr="00A004BA" w:rsidRDefault="00786CA3" w:rsidP="00775DD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ascii="Calibri" w:hAnsi="Calibri"/>
              </w:rPr>
            </w:pPr>
            <w:r w:rsidRPr="00A004BA">
              <w:rPr>
                <w:rFonts w:ascii="Calibri" w:hAnsi="Calibri" w:cs="Arial"/>
                <w:color w:val="000000"/>
                <w:szCs w:val="20"/>
              </w:rPr>
              <w:t>Affiliation</w:t>
            </w:r>
          </w:p>
        </w:tc>
      </w:tr>
      <w:tr w:rsidR="00786CA3" w:rsidRPr="0096182E" w14:paraId="106BAEAA" w14:textId="77777777" w:rsidTr="00775D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DEF47B4" w14:textId="77777777" w:rsidR="00786CA3" w:rsidRPr="00A004BA" w:rsidRDefault="00786CA3" w:rsidP="00775DD8">
            <w:pPr>
              <w:pStyle w:val="NormalWeb"/>
              <w:spacing w:before="0" w:beforeAutospacing="0" w:after="0" w:afterAutospacing="0"/>
              <w:rPr>
                <w:rFonts w:ascii="Calibri" w:hAnsi="Calibri"/>
              </w:rPr>
            </w:pPr>
            <w:r w:rsidRPr="00844C89">
              <w:rPr>
                <w:rFonts w:ascii="Calibri" w:hAnsi="Calibri" w:cs="Arial"/>
                <w:color w:val="000000"/>
                <w:szCs w:val="20"/>
              </w:rPr>
              <w:t>Chair</w:t>
            </w:r>
            <w:r w:rsidRPr="00A004BA">
              <w:rPr>
                <w:rFonts w:ascii="Calibri" w:hAnsi="Calibri" w:cs="Arial"/>
                <w:color w:val="000000"/>
                <w:szCs w:val="20"/>
              </w:rPr>
              <w:t>:</w:t>
            </w:r>
          </w:p>
        </w:tc>
        <w:tc>
          <w:tcPr>
            <w:tcW w:w="0" w:type="auto"/>
            <w:hideMark/>
          </w:tcPr>
          <w:p w14:paraId="4F9E8BF2" w14:textId="77777777" w:rsidR="00786CA3" w:rsidRPr="00A004BA" w:rsidRDefault="00786CA3" w:rsidP="00775DD8">
            <w:pPr>
              <w:cnfStyle w:val="000000100000" w:firstRow="0" w:lastRow="0" w:firstColumn="0" w:lastColumn="0" w:oddVBand="0" w:evenVBand="0" w:oddHBand="1" w:evenHBand="0" w:firstRowFirstColumn="0" w:firstRowLastColumn="0" w:lastRowFirstColumn="0" w:lastRowLastColumn="0"/>
              <w:rPr>
                <w:sz w:val="24"/>
              </w:rPr>
            </w:pPr>
          </w:p>
        </w:tc>
      </w:tr>
      <w:tr w:rsidR="00786CA3" w:rsidRPr="0096182E" w14:paraId="0E0FF3D6" w14:textId="77777777" w:rsidTr="00775DD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E186AE1" w14:textId="77777777" w:rsidR="00786CA3" w:rsidRPr="00A004BA" w:rsidRDefault="00786CA3" w:rsidP="00775DD8">
            <w:pPr>
              <w:pStyle w:val="NormalWeb"/>
              <w:spacing w:before="0" w:beforeAutospacing="0" w:after="0" w:afterAutospacing="0"/>
              <w:rPr>
                <w:rFonts w:ascii="Calibri" w:hAnsi="Calibri"/>
              </w:rPr>
            </w:pPr>
            <w:r w:rsidRPr="00A004BA">
              <w:rPr>
                <w:rFonts w:ascii="Calibri" w:hAnsi="Calibri" w:cs="Arial"/>
                <w:color w:val="000000"/>
                <w:szCs w:val="20"/>
              </w:rPr>
              <w:t>Richard Tulipan</w:t>
            </w:r>
          </w:p>
        </w:tc>
        <w:tc>
          <w:tcPr>
            <w:tcW w:w="0" w:type="auto"/>
            <w:hideMark/>
          </w:tcPr>
          <w:p w14:paraId="59C8F947" w14:textId="77777777" w:rsidR="00786CA3" w:rsidRPr="00A004BA" w:rsidRDefault="00786CA3" w:rsidP="00775DD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rPr>
            </w:pPr>
            <w:r w:rsidRPr="00A004BA">
              <w:rPr>
                <w:rFonts w:ascii="Calibri" w:hAnsi="Calibri" w:cs="Arial"/>
                <w:color w:val="000000"/>
                <w:szCs w:val="20"/>
              </w:rPr>
              <w:t>Media Systems Engineering</w:t>
            </w:r>
          </w:p>
        </w:tc>
      </w:tr>
      <w:tr w:rsidR="00786CA3" w:rsidRPr="0096182E" w14:paraId="5A568C02" w14:textId="77777777" w:rsidTr="00775D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50A0075" w14:textId="77777777" w:rsidR="00786CA3" w:rsidRPr="00A004BA" w:rsidRDefault="00786CA3" w:rsidP="00775DD8">
            <w:pPr>
              <w:pStyle w:val="NormalWeb"/>
              <w:spacing w:before="0" w:beforeAutospacing="0" w:after="0" w:afterAutospacing="0"/>
              <w:rPr>
                <w:rFonts w:ascii="Calibri" w:hAnsi="Calibri"/>
              </w:rPr>
            </w:pPr>
            <w:r w:rsidRPr="00A004BA">
              <w:rPr>
                <w:rFonts w:ascii="Calibri" w:hAnsi="Calibri" w:cs="Arial"/>
                <w:color w:val="000000"/>
                <w:szCs w:val="20"/>
              </w:rPr>
              <w:t>Members:</w:t>
            </w:r>
          </w:p>
        </w:tc>
        <w:tc>
          <w:tcPr>
            <w:tcW w:w="0" w:type="auto"/>
            <w:hideMark/>
          </w:tcPr>
          <w:p w14:paraId="3BC04652" w14:textId="77777777" w:rsidR="00786CA3" w:rsidRPr="00A004BA" w:rsidRDefault="00786CA3" w:rsidP="00775DD8">
            <w:pPr>
              <w:cnfStyle w:val="000000100000" w:firstRow="0" w:lastRow="0" w:firstColumn="0" w:lastColumn="0" w:oddVBand="0" w:evenVBand="0" w:oddHBand="1" w:evenHBand="0" w:firstRowFirstColumn="0" w:firstRowLastColumn="0" w:lastRowFirstColumn="0" w:lastRowLastColumn="0"/>
              <w:rPr>
                <w:sz w:val="24"/>
              </w:rPr>
            </w:pPr>
          </w:p>
        </w:tc>
      </w:tr>
      <w:tr w:rsidR="00786CA3" w:rsidRPr="0096182E" w14:paraId="57FB5C89" w14:textId="77777777" w:rsidTr="00775DD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4608DC" w14:textId="3D2BDBA8" w:rsidR="00786CA3" w:rsidRPr="00C21F41" w:rsidRDefault="00786CA3" w:rsidP="00775DD8">
            <w:pPr>
              <w:pStyle w:val="NormalWeb"/>
              <w:spacing w:before="0" w:beforeAutospacing="0" w:after="0" w:afterAutospacing="0"/>
              <w:rPr>
                <w:rFonts w:ascii="Calibri" w:hAnsi="Calibri"/>
                <w:b w:val="0"/>
              </w:rPr>
            </w:pPr>
            <w:r w:rsidRPr="00C21F41">
              <w:rPr>
                <w:rFonts w:ascii="Calibri" w:hAnsi="Calibri" w:cs="Arial"/>
                <w:b w:val="0"/>
                <w:color w:val="000000"/>
                <w:szCs w:val="20"/>
              </w:rPr>
              <w:t>Roberta Amico</w:t>
            </w:r>
          </w:p>
        </w:tc>
        <w:tc>
          <w:tcPr>
            <w:tcW w:w="0" w:type="auto"/>
            <w:hideMark/>
          </w:tcPr>
          <w:p w14:paraId="2ACEBB7C" w14:textId="77777777" w:rsidR="00786CA3" w:rsidRPr="00A004BA" w:rsidRDefault="00786CA3" w:rsidP="00775DD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rPr>
            </w:pPr>
            <w:r w:rsidRPr="00A004BA">
              <w:rPr>
                <w:rFonts w:ascii="Calibri" w:hAnsi="Calibri" w:cs="Arial"/>
                <w:color w:val="000000"/>
                <w:szCs w:val="20"/>
              </w:rPr>
              <w:t>Campus Design Planning and Construction</w:t>
            </w:r>
          </w:p>
        </w:tc>
      </w:tr>
      <w:tr w:rsidR="00786CA3" w:rsidRPr="0096182E" w14:paraId="3A2AC562" w14:textId="77777777" w:rsidTr="00775DD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119E176" w14:textId="77777777" w:rsidR="00786CA3" w:rsidRPr="00C21F41" w:rsidRDefault="00786CA3" w:rsidP="00775DD8">
            <w:pPr>
              <w:pStyle w:val="NormalWeb"/>
              <w:spacing w:before="0" w:beforeAutospacing="0" w:after="0" w:afterAutospacing="0"/>
              <w:rPr>
                <w:rFonts w:ascii="Calibri" w:hAnsi="Calibri"/>
                <w:b w:val="0"/>
              </w:rPr>
            </w:pPr>
            <w:r w:rsidRPr="00C21F41">
              <w:rPr>
                <w:rFonts w:ascii="Calibri" w:hAnsi="Calibri" w:cs="Arial"/>
                <w:b w:val="0"/>
                <w:color w:val="000000"/>
                <w:szCs w:val="20"/>
              </w:rPr>
              <w:t>Alyssa Seidel</w:t>
            </w:r>
          </w:p>
        </w:tc>
        <w:tc>
          <w:tcPr>
            <w:tcW w:w="0" w:type="auto"/>
            <w:hideMark/>
          </w:tcPr>
          <w:p w14:paraId="38EB6913" w14:textId="77777777" w:rsidR="00786CA3" w:rsidRPr="00A004BA" w:rsidRDefault="00786CA3" w:rsidP="00775DD8">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rFonts w:ascii="Calibri" w:hAnsi="Calibri"/>
              </w:rPr>
            </w:pPr>
            <w:r w:rsidRPr="00A004BA">
              <w:rPr>
                <w:rFonts w:ascii="Calibri" w:hAnsi="Calibri" w:cs="Arial"/>
                <w:color w:val="000000"/>
                <w:szCs w:val="20"/>
              </w:rPr>
              <w:t>Student Accessibility Support Center</w:t>
            </w:r>
          </w:p>
        </w:tc>
      </w:tr>
      <w:tr w:rsidR="00786CA3" w:rsidRPr="0096182E" w14:paraId="032120A3" w14:textId="77777777" w:rsidTr="00775DD8">
        <w:trPr>
          <w:trHeight w:val="525"/>
        </w:trPr>
        <w:tc>
          <w:tcPr>
            <w:cnfStyle w:val="001000000000" w:firstRow="0" w:lastRow="0" w:firstColumn="1" w:lastColumn="0" w:oddVBand="0" w:evenVBand="0" w:oddHBand="0" w:evenHBand="0" w:firstRowFirstColumn="0" w:firstRowLastColumn="0" w:lastRowFirstColumn="0" w:lastRowLastColumn="0"/>
            <w:tcW w:w="0" w:type="auto"/>
            <w:hideMark/>
          </w:tcPr>
          <w:p w14:paraId="15E32562" w14:textId="77777777" w:rsidR="00786CA3" w:rsidRPr="00C21F41" w:rsidRDefault="00786CA3" w:rsidP="00775DD8">
            <w:pPr>
              <w:pStyle w:val="NormalWeb"/>
              <w:spacing w:before="0" w:beforeAutospacing="0" w:after="0" w:afterAutospacing="0"/>
              <w:rPr>
                <w:rFonts w:ascii="Calibri" w:hAnsi="Calibri"/>
                <w:b w:val="0"/>
              </w:rPr>
            </w:pPr>
            <w:r w:rsidRPr="00C21F41">
              <w:rPr>
                <w:rFonts w:ascii="Calibri" w:hAnsi="Calibri" w:cs="Arial"/>
                <w:b w:val="0"/>
                <w:color w:val="000000"/>
                <w:szCs w:val="20"/>
              </w:rPr>
              <w:t>Jonathan Villasan</w:t>
            </w:r>
          </w:p>
        </w:tc>
        <w:tc>
          <w:tcPr>
            <w:tcW w:w="0" w:type="auto"/>
            <w:hideMark/>
          </w:tcPr>
          <w:p w14:paraId="461DDFD7" w14:textId="77777777" w:rsidR="00786CA3" w:rsidRPr="00A004BA" w:rsidRDefault="00786CA3" w:rsidP="00775DD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Calibri" w:hAnsi="Calibri"/>
              </w:rPr>
            </w:pPr>
            <w:r w:rsidRPr="00A004BA">
              <w:rPr>
                <w:rFonts w:ascii="Calibri" w:hAnsi="Calibri" w:cs="Arial"/>
                <w:color w:val="000000"/>
                <w:szCs w:val="20"/>
              </w:rPr>
              <w:t>Stony Brook Medicine Information Technology</w:t>
            </w:r>
          </w:p>
        </w:tc>
      </w:tr>
    </w:tbl>
    <w:p w14:paraId="71FBFF75" w14:textId="77777777" w:rsidR="00DC6562" w:rsidRDefault="00DC6562" w:rsidP="00D12636"/>
    <w:p w14:paraId="492E8942" w14:textId="77777777" w:rsidR="00DC6562" w:rsidRDefault="00DC6562" w:rsidP="00D12636"/>
    <w:p w14:paraId="5F4E0AF4" w14:textId="37371B50" w:rsidR="002B5403" w:rsidRPr="00365350" w:rsidRDefault="00357557" w:rsidP="002B5403">
      <w:pPr>
        <w:pStyle w:val="Heading3"/>
        <w:rPr>
          <w:rFonts w:ascii="Calibri" w:hAnsi="Calibri"/>
        </w:rPr>
      </w:pPr>
      <w:bookmarkStart w:id="51" w:name="_Toc59464012"/>
      <w:r>
        <w:rPr>
          <w:rFonts w:ascii="Calibri" w:hAnsi="Calibri"/>
        </w:rPr>
        <w:t>Ap</w:t>
      </w:r>
      <w:r w:rsidR="003D0218">
        <w:rPr>
          <w:rFonts w:ascii="Calibri" w:hAnsi="Calibri"/>
        </w:rPr>
        <w:t>p</w:t>
      </w:r>
      <w:r>
        <w:rPr>
          <w:rFonts w:ascii="Calibri" w:hAnsi="Calibri"/>
        </w:rPr>
        <w:t xml:space="preserve">endix </w:t>
      </w:r>
      <w:r w:rsidR="008E6DE8">
        <w:rPr>
          <w:rFonts w:ascii="Calibri" w:hAnsi="Calibri"/>
        </w:rPr>
        <w:t>O</w:t>
      </w:r>
      <w:r w:rsidR="002B5403" w:rsidRPr="00365350">
        <w:rPr>
          <w:rFonts w:ascii="Calibri" w:hAnsi="Calibri"/>
        </w:rPr>
        <w:t xml:space="preserve">: Procurement </w:t>
      </w:r>
      <w:r w:rsidR="00EE1E46">
        <w:rPr>
          <w:rFonts w:ascii="Calibri" w:hAnsi="Calibri"/>
        </w:rPr>
        <w:t xml:space="preserve">Working </w:t>
      </w:r>
      <w:r w:rsidR="00E3508B">
        <w:rPr>
          <w:rFonts w:ascii="Calibri" w:hAnsi="Calibri"/>
        </w:rPr>
        <w:t>G</w:t>
      </w:r>
      <w:r w:rsidR="00EE1E46">
        <w:rPr>
          <w:rFonts w:ascii="Calibri" w:hAnsi="Calibri"/>
        </w:rPr>
        <w:t>roup</w:t>
      </w:r>
      <w:r w:rsidR="002B5403" w:rsidRPr="00365350">
        <w:rPr>
          <w:rFonts w:ascii="Calibri" w:hAnsi="Calibri"/>
        </w:rPr>
        <w:t xml:space="preserve"> Membership</w:t>
      </w:r>
      <w:bookmarkEnd w:id="51"/>
    </w:p>
    <w:p w14:paraId="50071133" w14:textId="77777777" w:rsidR="002B5403" w:rsidRPr="00365350" w:rsidRDefault="002B5403" w:rsidP="002B5403">
      <w:pPr>
        <w:rPr>
          <w:sz w:val="24"/>
        </w:rPr>
      </w:pPr>
    </w:p>
    <w:tbl>
      <w:tblPr>
        <w:tblW w:w="3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Caption w:val="Procurement Working Group Membership"/>
      </w:tblPr>
      <w:tblGrid>
        <w:gridCol w:w="3250"/>
        <w:gridCol w:w="3763"/>
      </w:tblGrid>
      <w:tr w:rsidR="002B5403" w:rsidRPr="00A13C40" w14:paraId="45394EC7" w14:textId="77777777" w:rsidTr="00596732">
        <w:trPr>
          <w:trHeight w:val="485"/>
        </w:trPr>
        <w:tc>
          <w:tcPr>
            <w:tcW w:w="1235" w:type="dxa"/>
            <w:tcMar>
              <w:top w:w="100" w:type="dxa"/>
              <w:left w:w="100" w:type="dxa"/>
              <w:bottom w:w="100" w:type="dxa"/>
              <w:right w:w="100" w:type="dxa"/>
            </w:tcMar>
          </w:tcPr>
          <w:p w14:paraId="3A2BB435" w14:textId="77777777" w:rsidR="002B5403" w:rsidRPr="00A13C40" w:rsidRDefault="002B5403" w:rsidP="00775DD8">
            <w:pPr>
              <w:widowControl w:val="0"/>
              <w:pBdr>
                <w:top w:val="nil"/>
                <w:left w:val="nil"/>
                <w:bottom w:val="nil"/>
                <w:right w:val="nil"/>
                <w:between w:val="nil"/>
              </w:pBdr>
              <w:spacing w:line="276" w:lineRule="auto"/>
              <w:rPr>
                <w:b/>
                <w:sz w:val="24"/>
              </w:rPr>
            </w:pPr>
            <w:r w:rsidRPr="00A13C40">
              <w:rPr>
                <w:b/>
                <w:sz w:val="24"/>
              </w:rPr>
              <w:t>Name</w:t>
            </w:r>
          </w:p>
        </w:tc>
        <w:tc>
          <w:tcPr>
            <w:tcW w:w="1430" w:type="dxa"/>
            <w:tcMar>
              <w:top w:w="100" w:type="dxa"/>
              <w:left w:w="100" w:type="dxa"/>
              <w:bottom w:w="100" w:type="dxa"/>
              <w:right w:w="100" w:type="dxa"/>
            </w:tcMar>
          </w:tcPr>
          <w:p w14:paraId="39AD378F" w14:textId="77777777" w:rsidR="002B5403" w:rsidRPr="00A13C40" w:rsidRDefault="002B5403" w:rsidP="00775DD8">
            <w:pPr>
              <w:widowControl w:val="0"/>
              <w:pBdr>
                <w:top w:val="nil"/>
                <w:left w:val="nil"/>
                <w:bottom w:val="nil"/>
                <w:right w:val="nil"/>
                <w:between w:val="nil"/>
              </w:pBdr>
              <w:spacing w:line="276" w:lineRule="auto"/>
              <w:rPr>
                <w:b/>
                <w:sz w:val="24"/>
              </w:rPr>
            </w:pPr>
            <w:r w:rsidRPr="00A13C40">
              <w:rPr>
                <w:b/>
                <w:sz w:val="24"/>
              </w:rPr>
              <w:t>Affiliation</w:t>
            </w:r>
          </w:p>
        </w:tc>
      </w:tr>
      <w:tr w:rsidR="002B5403" w:rsidRPr="00A13C40" w14:paraId="00A979FE" w14:textId="77777777" w:rsidTr="00596732">
        <w:trPr>
          <w:trHeight w:val="485"/>
        </w:trPr>
        <w:tc>
          <w:tcPr>
            <w:tcW w:w="1235" w:type="dxa"/>
            <w:tcMar>
              <w:top w:w="100" w:type="dxa"/>
              <w:left w:w="100" w:type="dxa"/>
              <w:bottom w:w="100" w:type="dxa"/>
              <w:right w:w="100" w:type="dxa"/>
            </w:tcMar>
          </w:tcPr>
          <w:p w14:paraId="428FFC5D" w14:textId="50577CA0" w:rsidR="002B5403" w:rsidRPr="00707E2C" w:rsidRDefault="002B5403" w:rsidP="003D0218">
            <w:pPr>
              <w:rPr>
                <w:b/>
                <w:sz w:val="24"/>
              </w:rPr>
            </w:pPr>
            <w:bookmarkStart w:id="52" w:name="_j2hzkup7eanv" w:colFirst="0" w:colLast="0"/>
            <w:bookmarkEnd w:id="52"/>
            <w:r w:rsidRPr="00707E2C">
              <w:rPr>
                <w:b/>
                <w:sz w:val="24"/>
              </w:rPr>
              <w:t>Co-Chairs</w:t>
            </w:r>
            <w:r w:rsidR="00707E2C">
              <w:rPr>
                <w:b/>
                <w:sz w:val="24"/>
              </w:rPr>
              <w:t>:</w:t>
            </w:r>
          </w:p>
        </w:tc>
        <w:tc>
          <w:tcPr>
            <w:tcW w:w="1430" w:type="dxa"/>
            <w:tcMar>
              <w:top w:w="100" w:type="dxa"/>
              <w:left w:w="100" w:type="dxa"/>
              <w:bottom w:w="100" w:type="dxa"/>
              <w:right w:w="100" w:type="dxa"/>
            </w:tcMar>
          </w:tcPr>
          <w:p w14:paraId="28D14DFC" w14:textId="77777777" w:rsidR="002B5403" w:rsidRPr="00A13C40" w:rsidRDefault="002B5403" w:rsidP="00775DD8">
            <w:pPr>
              <w:widowControl w:val="0"/>
              <w:pBdr>
                <w:top w:val="nil"/>
                <w:left w:val="nil"/>
                <w:bottom w:val="nil"/>
                <w:right w:val="nil"/>
                <w:between w:val="nil"/>
              </w:pBdr>
              <w:spacing w:line="276" w:lineRule="auto"/>
              <w:rPr>
                <w:sz w:val="24"/>
              </w:rPr>
            </w:pPr>
          </w:p>
        </w:tc>
      </w:tr>
      <w:tr w:rsidR="002B5403" w:rsidRPr="00A13C40" w14:paraId="0C98D230" w14:textId="77777777" w:rsidTr="00596732">
        <w:trPr>
          <w:trHeight w:val="740"/>
        </w:trPr>
        <w:tc>
          <w:tcPr>
            <w:tcW w:w="1235" w:type="dxa"/>
            <w:tcMar>
              <w:top w:w="100" w:type="dxa"/>
              <w:left w:w="100" w:type="dxa"/>
              <w:bottom w:w="100" w:type="dxa"/>
              <w:right w:w="100" w:type="dxa"/>
            </w:tcMar>
          </w:tcPr>
          <w:p w14:paraId="00B9B6A8" w14:textId="77777777" w:rsidR="002B5403" w:rsidRPr="00A13C40" w:rsidRDefault="002B5403" w:rsidP="003D0218">
            <w:pPr>
              <w:rPr>
                <w:sz w:val="24"/>
              </w:rPr>
            </w:pPr>
            <w:r w:rsidRPr="00A13C40">
              <w:rPr>
                <w:sz w:val="24"/>
              </w:rPr>
              <w:t>Mary La Corte</w:t>
            </w:r>
          </w:p>
        </w:tc>
        <w:tc>
          <w:tcPr>
            <w:tcW w:w="1430" w:type="dxa"/>
            <w:tcMar>
              <w:top w:w="100" w:type="dxa"/>
              <w:left w:w="100" w:type="dxa"/>
              <w:bottom w:w="100" w:type="dxa"/>
              <w:right w:w="100" w:type="dxa"/>
            </w:tcMar>
          </w:tcPr>
          <w:p w14:paraId="6FA0F30B"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Procurement</w:t>
            </w:r>
          </w:p>
        </w:tc>
      </w:tr>
      <w:tr w:rsidR="002B5403" w:rsidRPr="00A13C40" w14:paraId="073DFD04" w14:textId="77777777" w:rsidTr="00596732">
        <w:trPr>
          <w:trHeight w:val="740"/>
        </w:trPr>
        <w:tc>
          <w:tcPr>
            <w:tcW w:w="1235" w:type="dxa"/>
            <w:tcMar>
              <w:top w:w="100" w:type="dxa"/>
              <w:left w:w="100" w:type="dxa"/>
              <w:bottom w:w="100" w:type="dxa"/>
              <w:right w:w="100" w:type="dxa"/>
            </w:tcMar>
          </w:tcPr>
          <w:p w14:paraId="5DC436DB"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Michael Standridge</w:t>
            </w:r>
          </w:p>
        </w:tc>
        <w:tc>
          <w:tcPr>
            <w:tcW w:w="1430" w:type="dxa"/>
            <w:tcMar>
              <w:top w:w="100" w:type="dxa"/>
              <w:left w:w="100" w:type="dxa"/>
              <w:bottom w:w="100" w:type="dxa"/>
              <w:right w:w="100" w:type="dxa"/>
            </w:tcMar>
          </w:tcPr>
          <w:p w14:paraId="4B794AF9"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Procurement</w:t>
            </w:r>
          </w:p>
        </w:tc>
      </w:tr>
      <w:tr w:rsidR="002B5403" w:rsidRPr="00A13C40" w14:paraId="1D37EEDA" w14:textId="77777777" w:rsidTr="00596732">
        <w:trPr>
          <w:trHeight w:val="485"/>
        </w:trPr>
        <w:tc>
          <w:tcPr>
            <w:tcW w:w="2665" w:type="dxa"/>
            <w:gridSpan w:val="2"/>
            <w:shd w:val="clear" w:color="auto" w:fill="AEAAAA" w:themeFill="background2" w:themeFillShade="BF"/>
            <w:tcMar>
              <w:top w:w="100" w:type="dxa"/>
              <w:left w:w="100" w:type="dxa"/>
              <w:bottom w:w="100" w:type="dxa"/>
              <w:right w:w="100" w:type="dxa"/>
            </w:tcMar>
          </w:tcPr>
          <w:p w14:paraId="70202BA9" w14:textId="77777777" w:rsidR="002B5403" w:rsidRPr="00707E2C" w:rsidRDefault="002B5403" w:rsidP="003D0218">
            <w:pPr>
              <w:rPr>
                <w:b/>
                <w:sz w:val="24"/>
              </w:rPr>
            </w:pPr>
            <w:bookmarkStart w:id="53" w:name="_fzd3jufkr8ss" w:colFirst="0" w:colLast="0"/>
            <w:bookmarkEnd w:id="53"/>
            <w:r w:rsidRPr="00707E2C">
              <w:rPr>
                <w:b/>
                <w:sz w:val="24"/>
              </w:rPr>
              <w:t>Members:</w:t>
            </w:r>
          </w:p>
        </w:tc>
      </w:tr>
      <w:tr w:rsidR="002B5403" w:rsidRPr="00A13C40" w14:paraId="07464058" w14:textId="77777777" w:rsidTr="00596732">
        <w:trPr>
          <w:trHeight w:val="1010"/>
        </w:trPr>
        <w:tc>
          <w:tcPr>
            <w:tcW w:w="1235" w:type="dxa"/>
            <w:shd w:val="clear" w:color="auto" w:fill="auto"/>
            <w:tcMar>
              <w:top w:w="100" w:type="dxa"/>
              <w:left w:w="100" w:type="dxa"/>
              <w:bottom w:w="100" w:type="dxa"/>
              <w:right w:w="100" w:type="dxa"/>
            </w:tcMar>
          </w:tcPr>
          <w:p w14:paraId="05D2EFCD" w14:textId="77777777" w:rsidR="002B5403" w:rsidRPr="00A13C40" w:rsidRDefault="002B5403" w:rsidP="003D0218">
            <w:pPr>
              <w:rPr>
                <w:sz w:val="24"/>
              </w:rPr>
            </w:pPr>
            <w:r w:rsidRPr="00A13C40">
              <w:rPr>
                <w:sz w:val="24"/>
              </w:rPr>
              <w:t>Glenn Dausch</w:t>
            </w:r>
          </w:p>
        </w:tc>
        <w:tc>
          <w:tcPr>
            <w:tcW w:w="1430" w:type="dxa"/>
            <w:shd w:val="clear" w:color="auto" w:fill="auto"/>
            <w:tcMar>
              <w:top w:w="100" w:type="dxa"/>
              <w:left w:w="100" w:type="dxa"/>
              <w:bottom w:w="100" w:type="dxa"/>
              <w:right w:w="100" w:type="dxa"/>
            </w:tcMar>
          </w:tcPr>
          <w:p w14:paraId="08462D58"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Office of Equity and Access</w:t>
            </w:r>
          </w:p>
        </w:tc>
      </w:tr>
      <w:tr w:rsidR="002B5403" w:rsidRPr="00A13C40" w14:paraId="2F3BC45F" w14:textId="77777777" w:rsidTr="00596732">
        <w:trPr>
          <w:trHeight w:val="1010"/>
        </w:trPr>
        <w:tc>
          <w:tcPr>
            <w:tcW w:w="1235" w:type="dxa"/>
            <w:shd w:val="clear" w:color="auto" w:fill="auto"/>
            <w:tcMar>
              <w:top w:w="100" w:type="dxa"/>
              <w:left w:w="100" w:type="dxa"/>
              <w:bottom w:w="100" w:type="dxa"/>
              <w:right w:w="100" w:type="dxa"/>
            </w:tcMar>
          </w:tcPr>
          <w:p w14:paraId="2D1F2C5D"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Michael Ospitale</w:t>
            </w:r>
          </w:p>
        </w:tc>
        <w:tc>
          <w:tcPr>
            <w:tcW w:w="1430" w:type="dxa"/>
            <w:shd w:val="clear" w:color="auto" w:fill="auto"/>
            <w:tcMar>
              <w:top w:w="100" w:type="dxa"/>
              <w:left w:w="100" w:type="dxa"/>
              <w:bottom w:w="100" w:type="dxa"/>
              <w:right w:w="100" w:type="dxa"/>
            </w:tcMar>
          </w:tcPr>
          <w:p w14:paraId="1FF5AEB3" w14:textId="77777777" w:rsidR="002B5403" w:rsidRPr="00A13C40" w:rsidRDefault="002B5403" w:rsidP="00775DD8">
            <w:pPr>
              <w:widowControl w:val="0"/>
              <w:pBdr>
                <w:top w:val="nil"/>
                <w:left w:val="nil"/>
                <w:bottom w:val="nil"/>
                <w:right w:val="nil"/>
                <w:between w:val="nil"/>
              </w:pBdr>
              <w:spacing w:line="276" w:lineRule="auto"/>
              <w:rPr>
                <w:sz w:val="24"/>
              </w:rPr>
            </w:pPr>
            <w:r w:rsidRPr="00A13C40">
              <w:rPr>
                <w:sz w:val="24"/>
              </w:rPr>
              <w:t>Division of Information Technology</w:t>
            </w:r>
          </w:p>
        </w:tc>
      </w:tr>
    </w:tbl>
    <w:p w14:paraId="41A05A72" w14:textId="581F8DA0" w:rsidR="00E831BC" w:rsidRDefault="00E831BC" w:rsidP="002B5403"/>
    <w:p w14:paraId="4D890A7E" w14:textId="77777777" w:rsidR="00E3508B" w:rsidRDefault="00E3508B" w:rsidP="002B5403"/>
    <w:p w14:paraId="5B115340" w14:textId="77777777" w:rsidR="00DC6562" w:rsidRDefault="00DC6562" w:rsidP="00D12636"/>
    <w:p w14:paraId="363896AD" w14:textId="195488D0" w:rsidR="00D5488C" w:rsidRPr="009511C0" w:rsidRDefault="004C3707" w:rsidP="004B41C9">
      <w:pPr>
        <w:pStyle w:val="Heading3"/>
      </w:pPr>
      <w:bookmarkStart w:id="54" w:name="_Toc59464013"/>
      <w:r>
        <w:t>Ap</w:t>
      </w:r>
      <w:r w:rsidR="003D0218">
        <w:t>p</w:t>
      </w:r>
      <w:r>
        <w:t xml:space="preserve">endix </w:t>
      </w:r>
      <w:r w:rsidR="008E6DE8">
        <w:t>P</w:t>
      </w:r>
      <w:r>
        <w:t xml:space="preserve">: </w:t>
      </w:r>
      <w:r w:rsidR="00D5488C" w:rsidRPr="009511C0">
        <w:t xml:space="preserve">Library </w:t>
      </w:r>
      <w:r w:rsidR="00D453A8">
        <w:t>Working Group</w:t>
      </w:r>
      <w:r w:rsidR="00D5488C" w:rsidRPr="009511C0">
        <w:t>; also Library Accessibility Working Group (LAWG)</w:t>
      </w:r>
      <w:bookmarkEnd w:id="54"/>
    </w:p>
    <w:p w14:paraId="33F9315B" w14:textId="77777777" w:rsidR="00D5488C" w:rsidRPr="009511C0" w:rsidRDefault="00D5488C" w:rsidP="00D5488C">
      <w:pPr>
        <w:rPr>
          <w:sz w:val="24"/>
        </w:rPr>
      </w:pPr>
    </w:p>
    <w:tbl>
      <w:tblPr>
        <w:tblStyle w:val="TableGrid"/>
        <w:tblW w:w="0" w:type="auto"/>
        <w:tblLook w:val="04A0" w:firstRow="1" w:lastRow="0" w:firstColumn="1" w:lastColumn="0" w:noHBand="0" w:noVBand="1"/>
        <w:tblCaption w:val="Library Working Group; also Library Accessibility Working Group (LAWG)"/>
      </w:tblPr>
      <w:tblGrid>
        <w:gridCol w:w="3618"/>
        <w:gridCol w:w="4590"/>
      </w:tblGrid>
      <w:tr w:rsidR="00D5488C" w:rsidRPr="009511C0" w14:paraId="21DC3ECD" w14:textId="77777777" w:rsidTr="00775DD8">
        <w:tc>
          <w:tcPr>
            <w:tcW w:w="3618" w:type="dxa"/>
          </w:tcPr>
          <w:p w14:paraId="79E746F9" w14:textId="77777777" w:rsidR="00D5488C" w:rsidRPr="00DC6562" w:rsidRDefault="00D5488C" w:rsidP="00775DD8">
            <w:pPr>
              <w:rPr>
                <w:b/>
                <w:sz w:val="24"/>
              </w:rPr>
            </w:pPr>
            <w:r w:rsidRPr="00DC6562">
              <w:rPr>
                <w:b/>
                <w:sz w:val="24"/>
              </w:rPr>
              <w:t>Name</w:t>
            </w:r>
          </w:p>
        </w:tc>
        <w:tc>
          <w:tcPr>
            <w:tcW w:w="4590" w:type="dxa"/>
          </w:tcPr>
          <w:p w14:paraId="389AB345" w14:textId="77777777" w:rsidR="00D5488C" w:rsidRPr="00DC6562" w:rsidRDefault="00D5488C" w:rsidP="00775DD8">
            <w:pPr>
              <w:rPr>
                <w:b/>
                <w:sz w:val="24"/>
              </w:rPr>
            </w:pPr>
            <w:r w:rsidRPr="00DC6562">
              <w:rPr>
                <w:b/>
                <w:sz w:val="24"/>
              </w:rPr>
              <w:t>Role</w:t>
            </w:r>
          </w:p>
        </w:tc>
      </w:tr>
      <w:tr w:rsidR="00D5488C" w:rsidRPr="009511C0" w14:paraId="2ECC65CA" w14:textId="77777777" w:rsidTr="00775DD8">
        <w:tc>
          <w:tcPr>
            <w:tcW w:w="3618" w:type="dxa"/>
          </w:tcPr>
          <w:p w14:paraId="1962050F" w14:textId="77777777" w:rsidR="00D5488C" w:rsidRPr="009511C0" w:rsidRDefault="00D5488C" w:rsidP="00775DD8">
            <w:pPr>
              <w:rPr>
                <w:sz w:val="24"/>
              </w:rPr>
            </w:pPr>
            <w:r w:rsidRPr="009511C0">
              <w:rPr>
                <w:sz w:val="24"/>
              </w:rPr>
              <w:t>Shafeek Fazal (Chair)</w:t>
            </w:r>
          </w:p>
        </w:tc>
        <w:tc>
          <w:tcPr>
            <w:tcW w:w="4590" w:type="dxa"/>
          </w:tcPr>
          <w:p w14:paraId="6068C7F8" w14:textId="77777777" w:rsidR="00D5488C" w:rsidRPr="009511C0" w:rsidRDefault="00D5488C" w:rsidP="00775DD8">
            <w:pPr>
              <w:rPr>
                <w:sz w:val="24"/>
              </w:rPr>
            </w:pPr>
            <w:r w:rsidRPr="009511C0">
              <w:rPr>
                <w:sz w:val="24"/>
              </w:rPr>
              <w:t>Interim Dean of Libraries and Associate Dean for Library Technology</w:t>
            </w:r>
          </w:p>
        </w:tc>
      </w:tr>
      <w:tr w:rsidR="00D5488C" w:rsidRPr="009511C0" w14:paraId="0EBE0C44" w14:textId="77777777" w:rsidTr="00775DD8">
        <w:tc>
          <w:tcPr>
            <w:tcW w:w="3618" w:type="dxa"/>
          </w:tcPr>
          <w:p w14:paraId="7269B10D" w14:textId="77777777" w:rsidR="00D5488C" w:rsidRPr="009511C0" w:rsidRDefault="00D5488C" w:rsidP="00775DD8">
            <w:pPr>
              <w:rPr>
                <w:sz w:val="24"/>
              </w:rPr>
            </w:pPr>
            <w:r w:rsidRPr="009511C0">
              <w:rPr>
                <w:sz w:val="24"/>
              </w:rPr>
              <w:t>Claire Payne (Accessibility Liaison)</w:t>
            </w:r>
          </w:p>
        </w:tc>
        <w:tc>
          <w:tcPr>
            <w:tcW w:w="4590" w:type="dxa"/>
          </w:tcPr>
          <w:p w14:paraId="5BBA222D" w14:textId="77777777" w:rsidR="00D5488C" w:rsidRPr="009511C0" w:rsidRDefault="00D5488C" w:rsidP="00775DD8">
            <w:pPr>
              <w:rPr>
                <w:sz w:val="24"/>
              </w:rPr>
            </w:pPr>
            <w:r w:rsidRPr="009511C0">
              <w:rPr>
                <w:sz w:val="24"/>
              </w:rPr>
              <w:t>Web Services and Data Librarian</w:t>
            </w:r>
          </w:p>
        </w:tc>
      </w:tr>
      <w:tr w:rsidR="00D5488C" w:rsidRPr="009511C0" w14:paraId="5E657D19" w14:textId="77777777" w:rsidTr="00775DD8">
        <w:tc>
          <w:tcPr>
            <w:tcW w:w="3618" w:type="dxa"/>
          </w:tcPr>
          <w:p w14:paraId="2BE9401B" w14:textId="77777777" w:rsidR="00D5488C" w:rsidRPr="009511C0" w:rsidRDefault="00D5488C" w:rsidP="00775DD8">
            <w:pPr>
              <w:rPr>
                <w:sz w:val="24"/>
              </w:rPr>
            </w:pPr>
            <w:r w:rsidRPr="009511C0">
              <w:rPr>
                <w:sz w:val="24"/>
              </w:rPr>
              <w:t>Jennifer DeVito</w:t>
            </w:r>
          </w:p>
        </w:tc>
        <w:tc>
          <w:tcPr>
            <w:tcW w:w="4590" w:type="dxa"/>
          </w:tcPr>
          <w:p w14:paraId="2E4D1683" w14:textId="77777777" w:rsidR="00D5488C" w:rsidRPr="009511C0" w:rsidRDefault="00D5488C" w:rsidP="00775DD8">
            <w:pPr>
              <w:rPr>
                <w:sz w:val="24"/>
              </w:rPr>
            </w:pPr>
            <w:r w:rsidRPr="009511C0">
              <w:rPr>
                <w:sz w:val="24"/>
              </w:rPr>
              <w:t>Director of Access Services</w:t>
            </w:r>
          </w:p>
        </w:tc>
      </w:tr>
      <w:tr w:rsidR="00D5488C" w:rsidRPr="009511C0" w14:paraId="544BE4D5" w14:textId="77777777" w:rsidTr="00775DD8">
        <w:tc>
          <w:tcPr>
            <w:tcW w:w="3618" w:type="dxa"/>
          </w:tcPr>
          <w:p w14:paraId="767D1C4B" w14:textId="77777777" w:rsidR="00D5488C" w:rsidRPr="009511C0" w:rsidRDefault="00D5488C" w:rsidP="00775DD8">
            <w:pPr>
              <w:rPr>
                <w:sz w:val="24"/>
              </w:rPr>
            </w:pPr>
            <w:r w:rsidRPr="009511C0">
              <w:rPr>
                <w:sz w:val="24"/>
              </w:rPr>
              <w:t>Kimberly Kennedy</w:t>
            </w:r>
          </w:p>
        </w:tc>
        <w:tc>
          <w:tcPr>
            <w:tcW w:w="4590" w:type="dxa"/>
          </w:tcPr>
          <w:p w14:paraId="38B35EE2" w14:textId="77777777" w:rsidR="00D5488C" w:rsidRPr="009511C0" w:rsidRDefault="00D5488C" w:rsidP="00775DD8">
            <w:pPr>
              <w:rPr>
                <w:sz w:val="24"/>
              </w:rPr>
            </w:pPr>
            <w:r w:rsidRPr="009511C0">
              <w:rPr>
                <w:sz w:val="24"/>
              </w:rPr>
              <w:t>Electronic Resources Librarian</w:t>
            </w:r>
          </w:p>
        </w:tc>
      </w:tr>
      <w:tr w:rsidR="00D5488C" w:rsidRPr="009511C0" w14:paraId="2A1CAC0A" w14:textId="77777777" w:rsidTr="00775DD8">
        <w:tc>
          <w:tcPr>
            <w:tcW w:w="3618" w:type="dxa"/>
          </w:tcPr>
          <w:p w14:paraId="7E96AC52" w14:textId="77777777" w:rsidR="00D5488C" w:rsidRPr="009511C0" w:rsidRDefault="00D5488C" w:rsidP="00775DD8">
            <w:pPr>
              <w:rPr>
                <w:sz w:val="24"/>
              </w:rPr>
            </w:pPr>
            <w:r w:rsidRPr="009511C0">
              <w:rPr>
                <w:sz w:val="24"/>
              </w:rPr>
              <w:t>Chris Sauerwald</w:t>
            </w:r>
          </w:p>
        </w:tc>
        <w:tc>
          <w:tcPr>
            <w:tcW w:w="4590" w:type="dxa"/>
          </w:tcPr>
          <w:p w14:paraId="755DCA09" w14:textId="77777777" w:rsidR="00D5488C" w:rsidRPr="009511C0" w:rsidRDefault="00D5488C" w:rsidP="00775DD8">
            <w:pPr>
              <w:rPr>
                <w:sz w:val="24"/>
              </w:rPr>
            </w:pPr>
            <w:r w:rsidRPr="009511C0">
              <w:rPr>
                <w:sz w:val="24"/>
              </w:rPr>
              <w:t>Multimedia Resources Specialist</w:t>
            </w:r>
          </w:p>
        </w:tc>
      </w:tr>
    </w:tbl>
    <w:p w14:paraId="1B4A29A3" w14:textId="12CC4D16" w:rsidR="00357557" w:rsidRPr="00C63F4E" w:rsidRDefault="00D5488C" w:rsidP="003D0218">
      <w:r>
        <w:t xml:space="preserve"> </w:t>
      </w:r>
    </w:p>
    <w:sectPr w:rsidR="00357557" w:rsidRPr="00C63F4E" w:rsidSect="006F203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94B2C" w14:textId="77777777" w:rsidR="00196308" w:rsidRDefault="00196308" w:rsidP="00AC06E4">
      <w:r>
        <w:separator/>
      </w:r>
    </w:p>
  </w:endnote>
  <w:endnote w:type="continuationSeparator" w:id="0">
    <w:p w14:paraId="7169CE29" w14:textId="77777777" w:rsidR="00196308" w:rsidRDefault="00196308" w:rsidP="00AC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F5192" w14:textId="77777777" w:rsidR="00A248A7" w:rsidRDefault="00A248A7" w:rsidP="00A62453">
    <w:pPr>
      <w:pStyle w:val="Footer"/>
      <w:jc w:val="right"/>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34AB9D6F" w14:textId="77777777" w:rsidR="00A248A7" w:rsidRDefault="00A24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91D88" w14:textId="77777777" w:rsidR="00196308" w:rsidRDefault="00196308" w:rsidP="00AC06E4">
      <w:r>
        <w:separator/>
      </w:r>
    </w:p>
  </w:footnote>
  <w:footnote w:type="continuationSeparator" w:id="0">
    <w:p w14:paraId="5FAE8817" w14:textId="77777777" w:rsidR="00196308" w:rsidRDefault="00196308" w:rsidP="00AC06E4">
      <w:r>
        <w:continuationSeparator/>
      </w:r>
    </w:p>
  </w:footnote>
  <w:footnote w:id="1">
    <w:p w14:paraId="07573C2E" w14:textId="7FA3C56F" w:rsidR="00A248A7" w:rsidRPr="00EF63B6" w:rsidRDefault="00A248A7" w:rsidP="002A0CC2">
      <w:pPr>
        <w:spacing w:before="240" w:after="240"/>
        <w:rPr>
          <w:sz w:val="20"/>
          <w:szCs w:val="20"/>
        </w:rPr>
      </w:pPr>
      <w:r w:rsidRPr="00EF63B6">
        <w:rPr>
          <w:rStyle w:val="FootnoteReference"/>
          <w:b/>
          <w:sz w:val="20"/>
          <w:szCs w:val="20"/>
        </w:rPr>
        <w:footnoteRef/>
      </w:r>
      <w:r w:rsidRPr="00EF63B6">
        <w:rPr>
          <w:b/>
          <w:sz w:val="20"/>
          <w:szCs w:val="20"/>
        </w:rPr>
        <w:t xml:space="preserve"> Electronic and Information Technology (EIT):</w:t>
      </w:r>
      <w:r w:rsidRPr="00EF63B6">
        <w:rPr>
          <w:sz w:val="20"/>
          <w:szCs w:val="20"/>
        </w:rPr>
        <w:t xml:space="preserve"> Includes information technology and any equipment or interconnected system or subsystem of equipment used to create, convert, or duplicate data or information. This includes, but is not limited to, telecommunications products (such as phones), information kiosks and transaction machines, websites and web platforms such as Google Apps, Blackboard, multimedia, office equipment such as copiers and fax machines, and any mobile application.</w:t>
      </w:r>
    </w:p>
  </w:footnote>
  <w:footnote w:id="2">
    <w:p w14:paraId="75BABB52" w14:textId="2D376F6B" w:rsidR="00A248A7" w:rsidRPr="00EF63B6" w:rsidRDefault="00A248A7" w:rsidP="002A0CC2">
      <w:pPr>
        <w:spacing w:before="240" w:after="240"/>
        <w:rPr>
          <w:sz w:val="20"/>
          <w:szCs w:val="20"/>
        </w:rPr>
      </w:pPr>
      <w:r w:rsidRPr="00EF63B6">
        <w:rPr>
          <w:rStyle w:val="FootnoteReference"/>
          <w:sz w:val="20"/>
          <w:szCs w:val="20"/>
        </w:rPr>
        <w:footnoteRef/>
      </w:r>
      <w:r w:rsidRPr="00EF63B6">
        <w:rPr>
          <w:b/>
          <w:sz w:val="20"/>
          <w:szCs w:val="20"/>
        </w:rPr>
        <w:t>Accessible:</w:t>
      </w:r>
      <w:r w:rsidRPr="00EF63B6">
        <w:rPr>
          <w:sz w:val="20"/>
          <w:szCs w:val="20"/>
        </w:rPr>
        <w:t xml:space="preserve"> </w:t>
      </w:r>
      <w:r>
        <w:rPr>
          <w:sz w:val="20"/>
          <w:szCs w:val="20"/>
        </w:rPr>
        <w:t>I</w:t>
      </w:r>
      <w:r w:rsidRPr="00EF63B6">
        <w:rPr>
          <w:sz w:val="20"/>
          <w:szCs w:val="20"/>
        </w:rPr>
        <w:t>s defined as individuals with disabilities can independently acquire the same information, engage in the same interactions, and enjoy the same services within the same timeframe as individuals without disabilities, with substantially equivalent ease of use.</w:t>
      </w:r>
    </w:p>
    <w:p w14:paraId="101E2893" w14:textId="6221BD76" w:rsidR="00A248A7" w:rsidRDefault="00A248A7">
      <w:pPr>
        <w:pStyle w:val="FootnoteText"/>
      </w:pPr>
    </w:p>
  </w:footnote>
  <w:footnote w:id="3">
    <w:p w14:paraId="3604DBE1" w14:textId="10169317" w:rsidR="00A248A7" w:rsidRDefault="00A248A7">
      <w:pPr>
        <w:pStyle w:val="FootnoteText"/>
      </w:pPr>
      <w:r>
        <w:rPr>
          <w:rStyle w:val="FootnoteReference"/>
        </w:rPr>
        <w:footnoteRef/>
      </w:r>
      <w:r>
        <w:t xml:space="preserve"> DASC membership is presented in appendix K.</w:t>
      </w:r>
    </w:p>
  </w:footnote>
  <w:footnote w:id="4">
    <w:p w14:paraId="30A76695" w14:textId="3760691E" w:rsidR="00A248A7" w:rsidRDefault="00A248A7">
      <w:pPr>
        <w:pStyle w:val="FootnoteText"/>
      </w:pPr>
      <w:r>
        <w:rPr>
          <w:rStyle w:val="FootnoteReference"/>
        </w:rPr>
        <w:footnoteRef/>
      </w:r>
      <w:r>
        <w:t xml:space="preserve"> Full text of each standard is available in the Appendix.</w:t>
      </w:r>
    </w:p>
  </w:footnote>
  <w:footnote w:id="5">
    <w:p w14:paraId="46851A0B" w14:textId="0E587682" w:rsidR="00A248A7" w:rsidRDefault="00A248A7">
      <w:pPr>
        <w:pStyle w:val="FootnoteText"/>
      </w:pPr>
      <w:r>
        <w:rPr>
          <w:rStyle w:val="FootnoteReference"/>
        </w:rPr>
        <w:footnoteRef/>
      </w:r>
      <w:r>
        <w:t xml:space="preserve"> Subgroup membership is contained in Appendix L.</w:t>
      </w:r>
    </w:p>
  </w:footnote>
  <w:footnote w:id="6">
    <w:p w14:paraId="7EAA06F8" w14:textId="6EAC055A" w:rsidR="00A248A7" w:rsidRDefault="00A248A7">
      <w:pPr>
        <w:pStyle w:val="FootnoteText"/>
      </w:pPr>
      <w:r>
        <w:rPr>
          <w:rStyle w:val="FootnoteReference"/>
        </w:rPr>
        <w:footnoteRef/>
      </w:r>
      <w:r>
        <w:t xml:space="preserve"> Subgroup membership is contained in Appendix M.</w:t>
      </w:r>
    </w:p>
  </w:footnote>
  <w:footnote w:id="7">
    <w:p w14:paraId="763D1FDD" w14:textId="315EC2F2" w:rsidR="00A248A7" w:rsidRDefault="00A248A7">
      <w:pPr>
        <w:pStyle w:val="FootnoteText"/>
      </w:pPr>
      <w:r>
        <w:rPr>
          <w:rStyle w:val="FootnoteReference"/>
        </w:rPr>
        <w:footnoteRef/>
      </w:r>
      <w:r>
        <w:t xml:space="preserve"> Subgroup membership is contained in Appendix N.</w:t>
      </w:r>
    </w:p>
  </w:footnote>
  <w:footnote w:id="8">
    <w:p w14:paraId="64B6FF15" w14:textId="77777777" w:rsidR="00A248A7" w:rsidRDefault="00A248A7" w:rsidP="000E224F">
      <w:pPr>
        <w:pStyle w:val="FootnoteText"/>
      </w:pPr>
      <w:r>
        <w:rPr>
          <w:rStyle w:val="FootnoteReference"/>
        </w:rPr>
        <w:footnoteRef/>
      </w:r>
      <w:r>
        <w:t xml:space="preserve"> Subgroup membership is contained in Appendix O.</w:t>
      </w:r>
    </w:p>
  </w:footnote>
  <w:footnote w:id="9">
    <w:p w14:paraId="1F4BBAA5" w14:textId="77777777" w:rsidR="00A248A7" w:rsidRDefault="00A248A7" w:rsidP="000B557A">
      <w:pPr>
        <w:pStyle w:val="FootnoteText"/>
      </w:pPr>
      <w:r>
        <w:rPr>
          <w:rStyle w:val="FootnoteReference"/>
        </w:rPr>
        <w:footnoteRef/>
      </w:r>
      <w:r>
        <w:t xml:space="preserve"> Subgroup membership is contained in Appendix P.</w:t>
      </w:r>
    </w:p>
  </w:footnote>
  <w:footnote w:id="10">
    <w:p w14:paraId="3641DE22" w14:textId="77777777" w:rsidR="00A248A7" w:rsidRDefault="00A248A7" w:rsidP="000E3B99">
      <w:pPr>
        <w:pStyle w:val="FootnoteText"/>
      </w:pPr>
      <w:r>
        <w:rPr>
          <w:rStyle w:val="FootnoteReference"/>
        </w:rPr>
        <w:footnoteRef/>
      </w:r>
      <w:r>
        <w:t xml:space="preserve"> </w:t>
      </w:r>
      <w:r w:rsidRPr="0008317F">
        <w:t>Functionally accessible: This is a term that attempts to make up for the fact that a product can be “standards-compliant” but not “usable” for a person with a particular disability. It requires that the vendor or purchaser conducts end-user testing with persons with disabilities.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36A511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CC7139"/>
    <w:multiLevelType w:val="hybridMultilevel"/>
    <w:tmpl w:val="D82C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82892"/>
    <w:multiLevelType w:val="hybridMultilevel"/>
    <w:tmpl w:val="410E2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5A4F68"/>
    <w:multiLevelType w:val="multilevel"/>
    <w:tmpl w:val="1FCC3A1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0C4B4247"/>
    <w:multiLevelType w:val="multilevel"/>
    <w:tmpl w:val="B8985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2DB022D"/>
    <w:multiLevelType w:val="hybridMultilevel"/>
    <w:tmpl w:val="6AA2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D0813"/>
    <w:multiLevelType w:val="hybridMultilevel"/>
    <w:tmpl w:val="E4EE2C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4EA8"/>
    <w:multiLevelType w:val="hybridMultilevel"/>
    <w:tmpl w:val="AE5228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5C0FE7"/>
    <w:multiLevelType w:val="multilevel"/>
    <w:tmpl w:val="78CCD0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8EC52CD"/>
    <w:multiLevelType w:val="hybridMultilevel"/>
    <w:tmpl w:val="A23427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F8434E0"/>
    <w:multiLevelType w:val="multilevel"/>
    <w:tmpl w:val="6FCEBC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FC05152"/>
    <w:multiLevelType w:val="hybridMultilevel"/>
    <w:tmpl w:val="1C286A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71108"/>
    <w:multiLevelType w:val="hybridMultilevel"/>
    <w:tmpl w:val="0D6403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4620328"/>
    <w:multiLevelType w:val="multilevel"/>
    <w:tmpl w:val="690C7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65A783E"/>
    <w:multiLevelType w:val="hybridMultilevel"/>
    <w:tmpl w:val="365484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7879C5"/>
    <w:multiLevelType w:val="hybridMultilevel"/>
    <w:tmpl w:val="ABBE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04497"/>
    <w:multiLevelType w:val="hybridMultilevel"/>
    <w:tmpl w:val="3F4E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F45FC"/>
    <w:multiLevelType w:val="multilevel"/>
    <w:tmpl w:val="2EEEE6D0"/>
    <w:lvl w:ilvl="0">
      <w:start w:val="1"/>
      <w:numFmt w:val="bullet"/>
      <w:lvlText w:val="●"/>
      <w:lvlJc w:val="left"/>
      <w:pPr>
        <w:ind w:left="720" w:hanging="360"/>
      </w:pPr>
      <w:rPr>
        <w:rFonts w:asciiTheme="minorHAnsi" w:eastAsia="Noto Sans Symbols" w:hAnsiTheme="minorHAnsi" w:cstheme="min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DBC3BDB"/>
    <w:multiLevelType w:val="multilevel"/>
    <w:tmpl w:val="EC865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9E01446"/>
    <w:multiLevelType w:val="hybridMultilevel"/>
    <w:tmpl w:val="D4262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9C00A2"/>
    <w:multiLevelType w:val="hybridMultilevel"/>
    <w:tmpl w:val="69F0A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B3E6B"/>
    <w:multiLevelType w:val="multilevel"/>
    <w:tmpl w:val="00AC21C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E63C6"/>
    <w:multiLevelType w:val="multilevel"/>
    <w:tmpl w:val="F70A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61145E7"/>
    <w:multiLevelType w:val="multilevel"/>
    <w:tmpl w:val="E926D5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9365F86"/>
    <w:multiLevelType w:val="hybridMultilevel"/>
    <w:tmpl w:val="6494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E51BDB"/>
    <w:multiLevelType w:val="hybridMultilevel"/>
    <w:tmpl w:val="8BD04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B1FDC"/>
    <w:multiLevelType w:val="multilevel"/>
    <w:tmpl w:val="F1B2CC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CE15E82"/>
    <w:multiLevelType w:val="hybridMultilevel"/>
    <w:tmpl w:val="E9E8E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CE76DF"/>
    <w:multiLevelType w:val="multilevel"/>
    <w:tmpl w:val="5372C3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72429E0"/>
    <w:multiLevelType w:val="multilevel"/>
    <w:tmpl w:val="844AA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9E0095D"/>
    <w:multiLevelType w:val="hybridMultilevel"/>
    <w:tmpl w:val="A6A4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4E6259"/>
    <w:multiLevelType w:val="multilevel"/>
    <w:tmpl w:val="7EFE7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F0234C9"/>
    <w:multiLevelType w:val="hybridMultilevel"/>
    <w:tmpl w:val="9028D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3"/>
  </w:num>
  <w:num w:numId="4">
    <w:abstractNumId w:val="4"/>
  </w:num>
  <w:num w:numId="5">
    <w:abstractNumId w:val="29"/>
  </w:num>
  <w:num w:numId="6">
    <w:abstractNumId w:val="8"/>
  </w:num>
  <w:num w:numId="7">
    <w:abstractNumId w:val="17"/>
  </w:num>
  <w:num w:numId="8">
    <w:abstractNumId w:val="26"/>
  </w:num>
  <w:num w:numId="9">
    <w:abstractNumId w:val="28"/>
  </w:num>
  <w:num w:numId="10">
    <w:abstractNumId w:val="22"/>
  </w:num>
  <w:num w:numId="11">
    <w:abstractNumId w:val="31"/>
  </w:num>
  <w:num w:numId="12">
    <w:abstractNumId w:val="23"/>
  </w:num>
  <w:num w:numId="13">
    <w:abstractNumId w:val="10"/>
  </w:num>
  <w:num w:numId="14">
    <w:abstractNumId w:val="0"/>
  </w:num>
  <w:num w:numId="15">
    <w:abstractNumId w:val="21"/>
  </w:num>
  <w:num w:numId="16">
    <w:abstractNumId w:val="24"/>
  </w:num>
  <w:num w:numId="17">
    <w:abstractNumId w:val="1"/>
  </w:num>
  <w:num w:numId="18">
    <w:abstractNumId w:val="30"/>
  </w:num>
  <w:num w:numId="19">
    <w:abstractNumId w:val="11"/>
  </w:num>
  <w:num w:numId="20">
    <w:abstractNumId w:val="27"/>
  </w:num>
  <w:num w:numId="21">
    <w:abstractNumId w:val="7"/>
  </w:num>
  <w:num w:numId="22">
    <w:abstractNumId w:val="6"/>
  </w:num>
  <w:num w:numId="23">
    <w:abstractNumId w:val="32"/>
  </w:num>
  <w:num w:numId="24">
    <w:abstractNumId w:val="12"/>
  </w:num>
  <w:num w:numId="25">
    <w:abstractNumId w:val="14"/>
  </w:num>
  <w:num w:numId="26">
    <w:abstractNumId w:val="9"/>
  </w:num>
  <w:num w:numId="27">
    <w:abstractNumId w:val="20"/>
  </w:num>
  <w:num w:numId="28">
    <w:abstractNumId w:val="16"/>
  </w:num>
  <w:num w:numId="29">
    <w:abstractNumId w:val="19"/>
  </w:num>
  <w:num w:numId="30">
    <w:abstractNumId w:val="15"/>
  </w:num>
  <w:num w:numId="31">
    <w:abstractNumId w:val="5"/>
  </w:num>
  <w:num w:numId="32">
    <w:abstractNumId w:val="25"/>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documentProtection w:edit="comments" w:enforcement="1" w:cryptProviderType="rsaAES" w:cryptAlgorithmClass="hash" w:cryptAlgorithmType="typeAny" w:cryptAlgorithmSid="14" w:cryptSpinCount="100000" w:hash="ScPrkVfoIsr+yMAzLWG+rZeeMIoyz+sOUTVPLaX1zyiOw9aymFTGoS2+MeDFYOiYpPnrzh0s0qHSZB/F2mJHPQ==" w:salt="Qap+k33ktW8smXyteV5ga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BC"/>
    <w:rsid w:val="000015D7"/>
    <w:rsid w:val="0000762A"/>
    <w:rsid w:val="00007962"/>
    <w:rsid w:val="00012092"/>
    <w:rsid w:val="000151AB"/>
    <w:rsid w:val="00023FEB"/>
    <w:rsid w:val="00034DFF"/>
    <w:rsid w:val="0003604E"/>
    <w:rsid w:val="00042BBE"/>
    <w:rsid w:val="0004310B"/>
    <w:rsid w:val="00051330"/>
    <w:rsid w:val="0008317F"/>
    <w:rsid w:val="000A3531"/>
    <w:rsid w:val="000B2583"/>
    <w:rsid w:val="000B25C1"/>
    <w:rsid w:val="000B557A"/>
    <w:rsid w:val="000B5868"/>
    <w:rsid w:val="000C0CF2"/>
    <w:rsid w:val="000C673F"/>
    <w:rsid w:val="000C7224"/>
    <w:rsid w:val="000C7A62"/>
    <w:rsid w:val="000D0346"/>
    <w:rsid w:val="000D0465"/>
    <w:rsid w:val="000D199C"/>
    <w:rsid w:val="000D2FE9"/>
    <w:rsid w:val="000D3B3B"/>
    <w:rsid w:val="000D405E"/>
    <w:rsid w:val="000E224F"/>
    <w:rsid w:val="000E2BBB"/>
    <w:rsid w:val="000E3B99"/>
    <w:rsid w:val="000E50D1"/>
    <w:rsid w:val="000F093E"/>
    <w:rsid w:val="000F4E9A"/>
    <w:rsid w:val="001020CD"/>
    <w:rsid w:val="001030CC"/>
    <w:rsid w:val="0010315D"/>
    <w:rsid w:val="001069DE"/>
    <w:rsid w:val="00111FE5"/>
    <w:rsid w:val="00112664"/>
    <w:rsid w:val="001129B9"/>
    <w:rsid w:val="00116B5B"/>
    <w:rsid w:val="00121A2A"/>
    <w:rsid w:val="00122955"/>
    <w:rsid w:val="001253BA"/>
    <w:rsid w:val="00125C79"/>
    <w:rsid w:val="00126760"/>
    <w:rsid w:val="00132ECD"/>
    <w:rsid w:val="001350CD"/>
    <w:rsid w:val="001401AA"/>
    <w:rsid w:val="00142E5C"/>
    <w:rsid w:val="001457B1"/>
    <w:rsid w:val="00145A06"/>
    <w:rsid w:val="00146F66"/>
    <w:rsid w:val="001531BC"/>
    <w:rsid w:val="00166650"/>
    <w:rsid w:val="0016708F"/>
    <w:rsid w:val="001721C9"/>
    <w:rsid w:val="00172A61"/>
    <w:rsid w:val="001732BA"/>
    <w:rsid w:val="00176750"/>
    <w:rsid w:val="00176D24"/>
    <w:rsid w:val="00180AEE"/>
    <w:rsid w:val="0018108F"/>
    <w:rsid w:val="0018113F"/>
    <w:rsid w:val="0018372A"/>
    <w:rsid w:val="00184565"/>
    <w:rsid w:val="001876E1"/>
    <w:rsid w:val="00191D8E"/>
    <w:rsid w:val="00193046"/>
    <w:rsid w:val="00195A10"/>
    <w:rsid w:val="00196308"/>
    <w:rsid w:val="001A366A"/>
    <w:rsid w:val="001A4B34"/>
    <w:rsid w:val="001A79B5"/>
    <w:rsid w:val="001B05B1"/>
    <w:rsid w:val="001B2150"/>
    <w:rsid w:val="001B3FBB"/>
    <w:rsid w:val="001D257A"/>
    <w:rsid w:val="001D44B3"/>
    <w:rsid w:val="001D5184"/>
    <w:rsid w:val="001D6E27"/>
    <w:rsid w:val="001E5D36"/>
    <w:rsid w:val="001F1683"/>
    <w:rsid w:val="001F201C"/>
    <w:rsid w:val="001F2B48"/>
    <w:rsid w:val="001F79C2"/>
    <w:rsid w:val="00202BAF"/>
    <w:rsid w:val="00205AC9"/>
    <w:rsid w:val="00210A35"/>
    <w:rsid w:val="002146B1"/>
    <w:rsid w:val="002237C2"/>
    <w:rsid w:val="00226452"/>
    <w:rsid w:val="00230FA9"/>
    <w:rsid w:val="00231C91"/>
    <w:rsid w:val="00232776"/>
    <w:rsid w:val="002341AC"/>
    <w:rsid w:val="0023669C"/>
    <w:rsid w:val="00237CA8"/>
    <w:rsid w:val="00240491"/>
    <w:rsid w:val="0024258C"/>
    <w:rsid w:val="00246704"/>
    <w:rsid w:val="00251164"/>
    <w:rsid w:val="00267A95"/>
    <w:rsid w:val="00267D36"/>
    <w:rsid w:val="00273CBE"/>
    <w:rsid w:val="0028278C"/>
    <w:rsid w:val="002868FD"/>
    <w:rsid w:val="002875C1"/>
    <w:rsid w:val="00292038"/>
    <w:rsid w:val="00294DC4"/>
    <w:rsid w:val="0029687F"/>
    <w:rsid w:val="002A0CC2"/>
    <w:rsid w:val="002A78A2"/>
    <w:rsid w:val="002B531A"/>
    <w:rsid w:val="002B5403"/>
    <w:rsid w:val="002C4C68"/>
    <w:rsid w:val="002C5FF9"/>
    <w:rsid w:val="002D568B"/>
    <w:rsid w:val="002D5766"/>
    <w:rsid w:val="002E0FE2"/>
    <w:rsid w:val="002E3FA1"/>
    <w:rsid w:val="002E5D02"/>
    <w:rsid w:val="002F1C44"/>
    <w:rsid w:val="00301F56"/>
    <w:rsid w:val="003021EA"/>
    <w:rsid w:val="0030558F"/>
    <w:rsid w:val="0030703B"/>
    <w:rsid w:val="003077B1"/>
    <w:rsid w:val="00315770"/>
    <w:rsid w:val="00316E7D"/>
    <w:rsid w:val="00321573"/>
    <w:rsid w:val="003239A5"/>
    <w:rsid w:val="003270B7"/>
    <w:rsid w:val="003353FD"/>
    <w:rsid w:val="003358CC"/>
    <w:rsid w:val="003437FB"/>
    <w:rsid w:val="003445A5"/>
    <w:rsid w:val="00346A6F"/>
    <w:rsid w:val="00357557"/>
    <w:rsid w:val="00370E35"/>
    <w:rsid w:val="003713CD"/>
    <w:rsid w:val="00371C2A"/>
    <w:rsid w:val="0037445D"/>
    <w:rsid w:val="00382E46"/>
    <w:rsid w:val="00387B6C"/>
    <w:rsid w:val="00387BA5"/>
    <w:rsid w:val="00391699"/>
    <w:rsid w:val="0039293F"/>
    <w:rsid w:val="00393552"/>
    <w:rsid w:val="003A334E"/>
    <w:rsid w:val="003A3A0B"/>
    <w:rsid w:val="003A54B4"/>
    <w:rsid w:val="003A76C3"/>
    <w:rsid w:val="003B1064"/>
    <w:rsid w:val="003B49C7"/>
    <w:rsid w:val="003C15BB"/>
    <w:rsid w:val="003C34F8"/>
    <w:rsid w:val="003C6B2F"/>
    <w:rsid w:val="003D0218"/>
    <w:rsid w:val="003E5FC3"/>
    <w:rsid w:val="003E6E62"/>
    <w:rsid w:val="003F2111"/>
    <w:rsid w:val="003F2280"/>
    <w:rsid w:val="003F26F2"/>
    <w:rsid w:val="003F5782"/>
    <w:rsid w:val="00401DC4"/>
    <w:rsid w:val="00405712"/>
    <w:rsid w:val="00420D16"/>
    <w:rsid w:val="004266DD"/>
    <w:rsid w:val="00431E01"/>
    <w:rsid w:val="004356FD"/>
    <w:rsid w:val="00436B08"/>
    <w:rsid w:val="00445167"/>
    <w:rsid w:val="00446755"/>
    <w:rsid w:val="00460FC6"/>
    <w:rsid w:val="004705C1"/>
    <w:rsid w:val="00470FFF"/>
    <w:rsid w:val="00473D90"/>
    <w:rsid w:val="00480A56"/>
    <w:rsid w:val="00481A8E"/>
    <w:rsid w:val="00484AA2"/>
    <w:rsid w:val="004943BC"/>
    <w:rsid w:val="004A1120"/>
    <w:rsid w:val="004A2491"/>
    <w:rsid w:val="004A6765"/>
    <w:rsid w:val="004A6D82"/>
    <w:rsid w:val="004A7ED7"/>
    <w:rsid w:val="004B1232"/>
    <w:rsid w:val="004B41C9"/>
    <w:rsid w:val="004B6AD4"/>
    <w:rsid w:val="004C2775"/>
    <w:rsid w:val="004C3707"/>
    <w:rsid w:val="004C4153"/>
    <w:rsid w:val="004C5A04"/>
    <w:rsid w:val="004D2A48"/>
    <w:rsid w:val="004D6BBA"/>
    <w:rsid w:val="004D7671"/>
    <w:rsid w:val="004D7BF6"/>
    <w:rsid w:val="004E2ABA"/>
    <w:rsid w:val="00501265"/>
    <w:rsid w:val="005047A9"/>
    <w:rsid w:val="00511761"/>
    <w:rsid w:val="005149E2"/>
    <w:rsid w:val="00514AD9"/>
    <w:rsid w:val="005163B4"/>
    <w:rsid w:val="00525C57"/>
    <w:rsid w:val="0052611C"/>
    <w:rsid w:val="0052731A"/>
    <w:rsid w:val="005300C3"/>
    <w:rsid w:val="00531EFB"/>
    <w:rsid w:val="00533DE6"/>
    <w:rsid w:val="005343B2"/>
    <w:rsid w:val="00534BD1"/>
    <w:rsid w:val="00534BD3"/>
    <w:rsid w:val="005368FA"/>
    <w:rsid w:val="005412E5"/>
    <w:rsid w:val="00543E2C"/>
    <w:rsid w:val="0055348D"/>
    <w:rsid w:val="00553EAC"/>
    <w:rsid w:val="00554056"/>
    <w:rsid w:val="00555600"/>
    <w:rsid w:val="00555F19"/>
    <w:rsid w:val="0055631C"/>
    <w:rsid w:val="00560459"/>
    <w:rsid w:val="005611AB"/>
    <w:rsid w:val="0056191C"/>
    <w:rsid w:val="0056300E"/>
    <w:rsid w:val="00574615"/>
    <w:rsid w:val="00575AD4"/>
    <w:rsid w:val="00580621"/>
    <w:rsid w:val="00580D7F"/>
    <w:rsid w:val="00582FC9"/>
    <w:rsid w:val="00584326"/>
    <w:rsid w:val="005845B6"/>
    <w:rsid w:val="00585986"/>
    <w:rsid w:val="00585D2A"/>
    <w:rsid w:val="0058735A"/>
    <w:rsid w:val="00596732"/>
    <w:rsid w:val="005A56DB"/>
    <w:rsid w:val="005A61EF"/>
    <w:rsid w:val="005A650D"/>
    <w:rsid w:val="005A66BA"/>
    <w:rsid w:val="005A75BB"/>
    <w:rsid w:val="005B4B57"/>
    <w:rsid w:val="005C6451"/>
    <w:rsid w:val="005D3F6B"/>
    <w:rsid w:val="005E2907"/>
    <w:rsid w:val="005E4E82"/>
    <w:rsid w:val="005E5D3B"/>
    <w:rsid w:val="00601507"/>
    <w:rsid w:val="00602F6B"/>
    <w:rsid w:val="00606F65"/>
    <w:rsid w:val="00610AC6"/>
    <w:rsid w:val="00610C8D"/>
    <w:rsid w:val="00612537"/>
    <w:rsid w:val="00614362"/>
    <w:rsid w:val="006178EB"/>
    <w:rsid w:val="006345A8"/>
    <w:rsid w:val="00637287"/>
    <w:rsid w:val="006374D3"/>
    <w:rsid w:val="00640ECE"/>
    <w:rsid w:val="00642FFD"/>
    <w:rsid w:val="00645029"/>
    <w:rsid w:val="00652F85"/>
    <w:rsid w:val="00655D0D"/>
    <w:rsid w:val="00657A45"/>
    <w:rsid w:val="00660525"/>
    <w:rsid w:val="00681F4E"/>
    <w:rsid w:val="00682868"/>
    <w:rsid w:val="0069305A"/>
    <w:rsid w:val="0069491A"/>
    <w:rsid w:val="00694FAF"/>
    <w:rsid w:val="00695061"/>
    <w:rsid w:val="006A11F4"/>
    <w:rsid w:val="006B0B89"/>
    <w:rsid w:val="006B2BBB"/>
    <w:rsid w:val="006B3ED2"/>
    <w:rsid w:val="006B50E6"/>
    <w:rsid w:val="006C486C"/>
    <w:rsid w:val="006C4D66"/>
    <w:rsid w:val="006C70B4"/>
    <w:rsid w:val="006D2F9D"/>
    <w:rsid w:val="006D49B4"/>
    <w:rsid w:val="006D54D4"/>
    <w:rsid w:val="006E0575"/>
    <w:rsid w:val="006E3BE2"/>
    <w:rsid w:val="006F04B9"/>
    <w:rsid w:val="006F1680"/>
    <w:rsid w:val="006F203F"/>
    <w:rsid w:val="006F3C0A"/>
    <w:rsid w:val="0070054B"/>
    <w:rsid w:val="00702460"/>
    <w:rsid w:val="00707224"/>
    <w:rsid w:val="00707E2C"/>
    <w:rsid w:val="00722D90"/>
    <w:rsid w:val="00741EB4"/>
    <w:rsid w:val="00743073"/>
    <w:rsid w:val="00747D81"/>
    <w:rsid w:val="00753A51"/>
    <w:rsid w:val="00755067"/>
    <w:rsid w:val="00763506"/>
    <w:rsid w:val="007721D5"/>
    <w:rsid w:val="007721E0"/>
    <w:rsid w:val="00772236"/>
    <w:rsid w:val="00775DD8"/>
    <w:rsid w:val="0078294A"/>
    <w:rsid w:val="00786CA3"/>
    <w:rsid w:val="00793179"/>
    <w:rsid w:val="00794C45"/>
    <w:rsid w:val="007B005B"/>
    <w:rsid w:val="007B0573"/>
    <w:rsid w:val="007B0834"/>
    <w:rsid w:val="007C01BB"/>
    <w:rsid w:val="007C030D"/>
    <w:rsid w:val="007C07D6"/>
    <w:rsid w:val="007C0A56"/>
    <w:rsid w:val="007C3B4B"/>
    <w:rsid w:val="007C4F55"/>
    <w:rsid w:val="007C5DBD"/>
    <w:rsid w:val="007D0E1C"/>
    <w:rsid w:val="007D5389"/>
    <w:rsid w:val="007D6232"/>
    <w:rsid w:val="007D7F26"/>
    <w:rsid w:val="007E06C9"/>
    <w:rsid w:val="007E0963"/>
    <w:rsid w:val="007E7154"/>
    <w:rsid w:val="007F1C4C"/>
    <w:rsid w:val="00803087"/>
    <w:rsid w:val="00803D72"/>
    <w:rsid w:val="00815989"/>
    <w:rsid w:val="00816955"/>
    <w:rsid w:val="00817079"/>
    <w:rsid w:val="00824F7A"/>
    <w:rsid w:val="00843448"/>
    <w:rsid w:val="00844C89"/>
    <w:rsid w:val="00846DBA"/>
    <w:rsid w:val="0085117F"/>
    <w:rsid w:val="00854D74"/>
    <w:rsid w:val="00863A3C"/>
    <w:rsid w:val="00867145"/>
    <w:rsid w:val="008677FD"/>
    <w:rsid w:val="00876AE1"/>
    <w:rsid w:val="00886985"/>
    <w:rsid w:val="008937B4"/>
    <w:rsid w:val="00893BB1"/>
    <w:rsid w:val="00896FFC"/>
    <w:rsid w:val="008977BC"/>
    <w:rsid w:val="008A0452"/>
    <w:rsid w:val="008A334E"/>
    <w:rsid w:val="008A3E9A"/>
    <w:rsid w:val="008A5FA8"/>
    <w:rsid w:val="008A67B8"/>
    <w:rsid w:val="008C22EB"/>
    <w:rsid w:val="008C25BE"/>
    <w:rsid w:val="008C25D2"/>
    <w:rsid w:val="008C75FA"/>
    <w:rsid w:val="008D1883"/>
    <w:rsid w:val="008E2989"/>
    <w:rsid w:val="008E35E5"/>
    <w:rsid w:val="008E3708"/>
    <w:rsid w:val="008E670A"/>
    <w:rsid w:val="008E6DE8"/>
    <w:rsid w:val="008F4C51"/>
    <w:rsid w:val="009019C2"/>
    <w:rsid w:val="00904954"/>
    <w:rsid w:val="00905D31"/>
    <w:rsid w:val="00910FBC"/>
    <w:rsid w:val="009151DB"/>
    <w:rsid w:val="009254A6"/>
    <w:rsid w:val="009476DA"/>
    <w:rsid w:val="009504CB"/>
    <w:rsid w:val="00950F4A"/>
    <w:rsid w:val="009553A9"/>
    <w:rsid w:val="0095777D"/>
    <w:rsid w:val="00962F89"/>
    <w:rsid w:val="0096462B"/>
    <w:rsid w:val="00970EFF"/>
    <w:rsid w:val="0097646A"/>
    <w:rsid w:val="009817BF"/>
    <w:rsid w:val="00981D9B"/>
    <w:rsid w:val="009931BF"/>
    <w:rsid w:val="00997558"/>
    <w:rsid w:val="009A15C7"/>
    <w:rsid w:val="009A3F36"/>
    <w:rsid w:val="009A60C3"/>
    <w:rsid w:val="009A79F4"/>
    <w:rsid w:val="009C1DBD"/>
    <w:rsid w:val="009C22FB"/>
    <w:rsid w:val="009C707F"/>
    <w:rsid w:val="009D29A6"/>
    <w:rsid w:val="009D6751"/>
    <w:rsid w:val="009E0771"/>
    <w:rsid w:val="009E13C2"/>
    <w:rsid w:val="009E18EE"/>
    <w:rsid w:val="009E3F40"/>
    <w:rsid w:val="009E7146"/>
    <w:rsid w:val="009F40F3"/>
    <w:rsid w:val="009F74E5"/>
    <w:rsid w:val="00A004BA"/>
    <w:rsid w:val="00A05935"/>
    <w:rsid w:val="00A06993"/>
    <w:rsid w:val="00A10259"/>
    <w:rsid w:val="00A118DF"/>
    <w:rsid w:val="00A13C40"/>
    <w:rsid w:val="00A15BA8"/>
    <w:rsid w:val="00A16811"/>
    <w:rsid w:val="00A21BC1"/>
    <w:rsid w:val="00A248A7"/>
    <w:rsid w:val="00A26E95"/>
    <w:rsid w:val="00A34F06"/>
    <w:rsid w:val="00A363DE"/>
    <w:rsid w:val="00A40072"/>
    <w:rsid w:val="00A475C1"/>
    <w:rsid w:val="00A53B89"/>
    <w:rsid w:val="00A5706B"/>
    <w:rsid w:val="00A57427"/>
    <w:rsid w:val="00A619D6"/>
    <w:rsid w:val="00A62453"/>
    <w:rsid w:val="00A63E14"/>
    <w:rsid w:val="00A75943"/>
    <w:rsid w:val="00A75D7D"/>
    <w:rsid w:val="00A7621C"/>
    <w:rsid w:val="00A77F90"/>
    <w:rsid w:val="00A83C90"/>
    <w:rsid w:val="00A86519"/>
    <w:rsid w:val="00A8709A"/>
    <w:rsid w:val="00A91325"/>
    <w:rsid w:val="00A91737"/>
    <w:rsid w:val="00A91E6A"/>
    <w:rsid w:val="00A96138"/>
    <w:rsid w:val="00AA1E10"/>
    <w:rsid w:val="00AA60C5"/>
    <w:rsid w:val="00AA75CE"/>
    <w:rsid w:val="00AC01FD"/>
    <w:rsid w:val="00AC06E4"/>
    <w:rsid w:val="00AC0706"/>
    <w:rsid w:val="00AC65C1"/>
    <w:rsid w:val="00AD0767"/>
    <w:rsid w:val="00AD08E3"/>
    <w:rsid w:val="00AD0EAD"/>
    <w:rsid w:val="00AD200E"/>
    <w:rsid w:val="00AE03DD"/>
    <w:rsid w:val="00AE1D70"/>
    <w:rsid w:val="00AE33D8"/>
    <w:rsid w:val="00AE4D2A"/>
    <w:rsid w:val="00AE5C75"/>
    <w:rsid w:val="00AF63AD"/>
    <w:rsid w:val="00AF69CB"/>
    <w:rsid w:val="00B025A4"/>
    <w:rsid w:val="00B0300F"/>
    <w:rsid w:val="00B033BF"/>
    <w:rsid w:val="00B106B6"/>
    <w:rsid w:val="00B139FF"/>
    <w:rsid w:val="00B16D84"/>
    <w:rsid w:val="00B17D1D"/>
    <w:rsid w:val="00B21881"/>
    <w:rsid w:val="00B25414"/>
    <w:rsid w:val="00B26B7B"/>
    <w:rsid w:val="00B36FB5"/>
    <w:rsid w:val="00B47604"/>
    <w:rsid w:val="00B54AD7"/>
    <w:rsid w:val="00B56742"/>
    <w:rsid w:val="00B62C5C"/>
    <w:rsid w:val="00B6342D"/>
    <w:rsid w:val="00B64EFB"/>
    <w:rsid w:val="00B66753"/>
    <w:rsid w:val="00B72CFE"/>
    <w:rsid w:val="00B81C1E"/>
    <w:rsid w:val="00B8305C"/>
    <w:rsid w:val="00B85452"/>
    <w:rsid w:val="00B87444"/>
    <w:rsid w:val="00B9200A"/>
    <w:rsid w:val="00B9209E"/>
    <w:rsid w:val="00B97F27"/>
    <w:rsid w:val="00BB2A80"/>
    <w:rsid w:val="00BC2DF8"/>
    <w:rsid w:val="00BC52BA"/>
    <w:rsid w:val="00BC5958"/>
    <w:rsid w:val="00BC6D29"/>
    <w:rsid w:val="00BC7333"/>
    <w:rsid w:val="00BD190B"/>
    <w:rsid w:val="00BD1BBA"/>
    <w:rsid w:val="00BD1FD6"/>
    <w:rsid w:val="00BD2AE3"/>
    <w:rsid w:val="00BD6D95"/>
    <w:rsid w:val="00BD7606"/>
    <w:rsid w:val="00BE00F2"/>
    <w:rsid w:val="00BE2B6F"/>
    <w:rsid w:val="00BE3043"/>
    <w:rsid w:val="00BF2C98"/>
    <w:rsid w:val="00BF3D34"/>
    <w:rsid w:val="00BF3D5D"/>
    <w:rsid w:val="00BF5BD7"/>
    <w:rsid w:val="00C02782"/>
    <w:rsid w:val="00C053E3"/>
    <w:rsid w:val="00C11530"/>
    <w:rsid w:val="00C12FF9"/>
    <w:rsid w:val="00C16A0E"/>
    <w:rsid w:val="00C21F41"/>
    <w:rsid w:val="00C25D23"/>
    <w:rsid w:val="00C303FE"/>
    <w:rsid w:val="00C339FA"/>
    <w:rsid w:val="00C431E5"/>
    <w:rsid w:val="00C532B3"/>
    <w:rsid w:val="00C53816"/>
    <w:rsid w:val="00C56AF5"/>
    <w:rsid w:val="00C61E0A"/>
    <w:rsid w:val="00C63F03"/>
    <w:rsid w:val="00C63F4E"/>
    <w:rsid w:val="00C822D9"/>
    <w:rsid w:val="00C93618"/>
    <w:rsid w:val="00C969B2"/>
    <w:rsid w:val="00C975FD"/>
    <w:rsid w:val="00CB0B0F"/>
    <w:rsid w:val="00CC3D30"/>
    <w:rsid w:val="00CD69B7"/>
    <w:rsid w:val="00CD7162"/>
    <w:rsid w:val="00CE2896"/>
    <w:rsid w:val="00CE5EB4"/>
    <w:rsid w:val="00CE7F57"/>
    <w:rsid w:val="00D04002"/>
    <w:rsid w:val="00D042E3"/>
    <w:rsid w:val="00D06C29"/>
    <w:rsid w:val="00D07514"/>
    <w:rsid w:val="00D0775D"/>
    <w:rsid w:val="00D07D72"/>
    <w:rsid w:val="00D11ED3"/>
    <w:rsid w:val="00D12636"/>
    <w:rsid w:val="00D1710A"/>
    <w:rsid w:val="00D177A1"/>
    <w:rsid w:val="00D22A49"/>
    <w:rsid w:val="00D30650"/>
    <w:rsid w:val="00D37421"/>
    <w:rsid w:val="00D41522"/>
    <w:rsid w:val="00D42FB9"/>
    <w:rsid w:val="00D43719"/>
    <w:rsid w:val="00D453A8"/>
    <w:rsid w:val="00D46FB5"/>
    <w:rsid w:val="00D47E13"/>
    <w:rsid w:val="00D538C0"/>
    <w:rsid w:val="00D5488C"/>
    <w:rsid w:val="00D73931"/>
    <w:rsid w:val="00D77F18"/>
    <w:rsid w:val="00D86BEF"/>
    <w:rsid w:val="00D9354A"/>
    <w:rsid w:val="00D97483"/>
    <w:rsid w:val="00DA4090"/>
    <w:rsid w:val="00DA4F5E"/>
    <w:rsid w:val="00DA6BD4"/>
    <w:rsid w:val="00DB1393"/>
    <w:rsid w:val="00DB2E22"/>
    <w:rsid w:val="00DB3B96"/>
    <w:rsid w:val="00DB5404"/>
    <w:rsid w:val="00DC01A1"/>
    <w:rsid w:val="00DC6562"/>
    <w:rsid w:val="00DC6ED2"/>
    <w:rsid w:val="00DD0D7C"/>
    <w:rsid w:val="00DD3475"/>
    <w:rsid w:val="00DD4500"/>
    <w:rsid w:val="00DE062A"/>
    <w:rsid w:val="00DE4897"/>
    <w:rsid w:val="00DE5AB7"/>
    <w:rsid w:val="00DF0188"/>
    <w:rsid w:val="00DF62C5"/>
    <w:rsid w:val="00DF66D4"/>
    <w:rsid w:val="00E02C40"/>
    <w:rsid w:val="00E02E1B"/>
    <w:rsid w:val="00E03BA1"/>
    <w:rsid w:val="00E05815"/>
    <w:rsid w:val="00E15195"/>
    <w:rsid w:val="00E21AB1"/>
    <w:rsid w:val="00E258F1"/>
    <w:rsid w:val="00E279BB"/>
    <w:rsid w:val="00E33002"/>
    <w:rsid w:val="00E340F2"/>
    <w:rsid w:val="00E342A3"/>
    <w:rsid w:val="00E3508B"/>
    <w:rsid w:val="00E36E0B"/>
    <w:rsid w:val="00E4267B"/>
    <w:rsid w:val="00E45592"/>
    <w:rsid w:val="00E55143"/>
    <w:rsid w:val="00E60E3F"/>
    <w:rsid w:val="00E61F4E"/>
    <w:rsid w:val="00E6316B"/>
    <w:rsid w:val="00E6337B"/>
    <w:rsid w:val="00E67895"/>
    <w:rsid w:val="00E72D29"/>
    <w:rsid w:val="00E73140"/>
    <w:rsid w:val="00E831BC"/>
    <w:rsid w:val="00E83997"/>
    <w:rsid w:val="00E859A0"/>
    <w:rsid w:val="00E85AE5"/>
    <w:rsid w:val="00E91206"/>
    <w:rsid w:val="00E91653"/>
    <w:rsid w:val="00E94F55"/>
    <w:rsid w:val="00EA0C09"/>
    <w:rsid w:val="00EB6248"/>
    <w:rsid w:val="00EC1CF9"/>
    <w:rsid w:val="00EC3137"/>
    <w:rsid w:val="00EC3E0A"/>
    <w:rsid w:val="00EC4B05"/>
    <w:rsid w:val="00EC4F2B"/>
    <w:rsid w:val="00EC5592"/>
    <w:rsid w:val="00ED1CE5"/>
    <w:rsid w:val="00ED78E9"/>
    <w:rsid w:val="00EE1E46"/>
    <w:rsid w:val="00EE2AAF"/>
    <w:rsid w:val="00EE3087"/>
    <w:rsid w:val="00EE501A"/>
    <w:rsid w:val="00EE5207"/>
    <w:rsid w:val="00EE6B7A"/>
    <w:rsid w:val="00EF27F8"/>
    <w:rsid w:val="00EF5C36"/>
    <w:rsid w:val="00EF63B6"/>
    <w:rsid w:val="00EF7727"/>
    <w:rsid w:val="00F06585"/>
    <w:rsid w:val="00F07473"/>
    <w:rsid w:val="00F10336"/>
    <w:rsid w:val="00F17876"/>
    <w:rsid w:val="00F24438"/>
    <w:rsid w:val="00F371AB"/>
    <w:rsid w:val="00F45C3C"/>
    <w:rsid w:val="00F47756"/>
    <w:rsid w:val="00F5087C"/>
    <w:rsid w:val="00F51DB7"/>
    <w:rsid w:val="00F52C8E"/>
    <w:rsid w:val="00F57D63"/>
    <w:rsid w:val="00F6087A"/>
    <w:rsid w:val="00F63294"/>
    <w:rsid w:val="00F660B3"/>
    <w:rsid w:val="00F66644"/>
    <w:rsid w:val="00F8641B"/>
    <w:rsid w:val="00F906D8"/>
    <w:rsid w:val="00F958B6"/>
    <w:rsid w:val="00F95E9F"/>
    <w:rsid w:val="00FA0FFD"/>
    <w:rsid w:val="00FA524D"/>
    <w:rsid w:val="00FB1670"/>
    <w:rsid w:val="00FB26B6"/>
    <w:rsid w:val="00FB5B87"/>
    <w:rsid w:val="00FB7C20"/>
    <w:rsid w:val="00FC3F08"/>
    <w:rsid w:val="00FE4E5E"/>
    <w:rsid w:val="00FF171B"/>
    <w:rsid w:val="00FF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AAA5B"/>
  <w15:chartTrackingRefBased/>
  <w15:docId w15:val="{A5F461B6-AD27-4A16-8EE6-95C01B92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43B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E831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1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31BC"/>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31B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63F4E"/>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1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1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831B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831BC"/>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E831BC"/>
    <w:pPr>
      <w:spacing w:before="100" w:beforeAutospacing="1" w:after="100" w:afterAutospacing="1"/>
    </w:pPr>
    <w:rPr>
      <w:rFonts w:ascii="Times New Roman" w:eastAsia="Times New Roman" w:hAnsi="Times New Roman"/>
      <w:sz w:val="24"/>
      <w:szCs w:val="24"/>
    </w:rPr>
  </w:style>
  <w:style w:type="character" w:styleId="Emphasis">
    <w:name w:val="Emphasis"/>
    <w:uiPriority w:val="20"/>
    <w:qFormat/>
    <w:rsid w:val="00E831BC"/>
    <w:rPr>
      <w:rFonts w:asciiTheme="majorHAnsi" w:hAnsiTheme="majorHAnsi"/>
      <w:b/>
      <w:i/>
      <w:sz w:val="21"/>
    </w:rPr>
  </w:style>
  <w:style w:type="table" w:styleId="TableGrid">
    <w:name w:val="Table Grid"/>
    <w:basedOn w:val="TableNormal"/>
    <w:uiPriority w:val="39"/>
    <w:rsid w:val="00E831BC"/>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63F4E"/>
    <w:rPr>
      <w:rFonts w:asciiTheme="majorHAnsi" w:eastAsiaTheme="majorEastAsia" w:hAnsiTheme="majorHAnsi" w:cstheme="majorBidi"/>
      <w:color w:val="2F5496" w:themeColor="accent1" w:themeShade="BF"/>
    </w:rPr>
  </w:style>
  <w:style w:type="paragraph" w:styleId="ListBullet">
    <w:name w:val="List Bullet"/>
    <w:basedOn w:val="Normal"/>
    <w:uiPriority w:val="99"/>
    <w:unhideWhenUsed/>
    <w:rsid w:val="00C63F4E"/>
    <w:pPr>
      <w:numPr>
        <w:numId w:val="14"/>
      </w:numPr>
      <w:contextualSpacing/>
    </w:pPr>
  </w:style>
  <w:style w:type="paragraph" w:styleId="TOCHeading">
    <w:name w:val="TOC Heading"/>
    <w:basedOn w:val="Heading1"/>
    <w:next w:val="Normal"/>
    <w:uiPriority w:val="39"/>
    <w:unhideWhenUsed/>
    <w:qFormat/>
    <w:rsid w:val="00C63F4E"/>
    <w:pPr>
      <w:outlineLvl w:val="9"/>
    </w:pPr>
  </w:style>
  <w:style w:type="paragraph" w:styleId="TOC1">
    <w:name w:val="toc 1"/>
    <w:basedOn w:val="Normal"/>
    <w:next w:val="Normal"/>
    <w:autoRedefine/>
    <w:uiPriority w:val="39"/>
    <w:unhideWhenUsed/>
    <w:rsid w:val="00C63F4E"/>
    <w:pPr>
      <w:spacing w:after="100"/>
    </w:pPr>
  </w:style>
  <w:style w:type="paragraph" w:styleId="TOC2">
    <w:name w:val="toc 2"/>
    <w:basedOn w:val="Normal"/>
    <w:next w:val="Normal"/>
    <w:autoRedefine/>
    <w:uiPriority w:val="39"/>
    <w:unhideWhenUsed/>
    <w:rsid w:val="00C63F4E"/>
    <w:pPr>
      <w:spacing w:after="100"/>
      <w:ind w:left="220"/>
    </w:pPr>
  </w:style>
  <w:style w:type="paragraph" w:styleId="TOC3">
    <w:name w:val="toc 3"/>
    <w:basedOn w:val="Normal"/>
    <w:next w:val="Normal"/>
    <w:autoRedefine/>
    <w:uiPriority w:val="39"/>
    <w:unhideWhenUsed/>
    <w:rsid w:val="00C63F4E"/>
    <w:pPr>
      <w:spacing w:after="100"/>
      <w:ind w:left="440"/>
    </w:pPr>
  </w:style>
  <w:style w:type="character" w:styleId="Hyperlink">
    <w:name w:val="Hyperlink"/>
    <w:basedOn w:val="DefaultParagraphFont"/>
    <w:uiPriority w:val="99"/>
    <w:unhideWhenUsed/>
    <w:rsid w:val="00C63F4E"/>
    <w:rPr>
      <w:color w:val="0563C1" w:themeColor="hyperlink"/>
      <w:u w:val="single"/>
    </w:rPr>
  </w:style>
  <w:style w:type="character" w:styleId="FollowedHyperlink">
    <w:name w:val="FollowedHyperlink"/>
    <w:basedOn w:val="DefaultParagraphFont"/>
    <w:uiPriority w:val="99"/>
    <w:semiHidden/>
    <w:unhideWhenUsed/>
    <w:rsid w:val="00C63F4E"/>
    <w:rPr>
      <w:color w:val="954F72" w:themeColor="followedHyperlink"/>
      <w:u w:val="single"/>
    </w:rPr>
  </w:style>
  <w:style w:type="paragraph" w:styleId="ListParagraph">
    <w:name w:val="List Paragraph"/>
    <w:basedOn w:val="Normal"/>
    <w:uiPriority w:val="34"/>
    <w:qFormat/>
    <w:rsid w:val="001350CD"/>
    <w:pPr>
      <w:ind w:left="720"/>
      <w:contextualSpacing/>
    </w:pPr>
  </w:style>
  <w:style w:type="paragraph" w:styleId="BalloonText">
    <w:name w:val="Balloon Text"/>
    <w:basedOn w:val="Normal"/>
    <w:link w:val="BalloonTextChar"/>
    <w:uiPriority w:val="99"/>
    <w:semiHidden/>
    <w:unhideWhenUsed/>
    <w:rsid w:val="00D22A4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D22A49"/>
    <w:rPr>
      <w:rFonts w:ascii="Times New Roman" w:eastAsia="Calibri" w:hAnsi="Times New Roman" w:cs="Times New Roman"/>
      <w:sz w:val="18"/>
      <w:szCs w:val="18"/>
    </w:rPr>
  </w:style>
  <w:style w:type="paragraph" w:styleId="Header">
    <w:name w:val="header"/>
    <w:basedOn w:val="Normal"/>
    <w:link w:val="HeaderChar"/>
    <w:uiPriority w:val="99"/>
    <w:unhideWhenUsed/>
    <w:rsid w:val="00AC06E4"/>
    <w:pPr>
      <w:tabs>
        <w:tab w:val="center" w:pos="4680"/>
        <w:tab w:val="right" w:pos="9360"/>
      </w:tabs>
    </w:pPr>
  </w:style>
  <w:style w:type="character" w:customStyle="1" w:styleId="HeaderChar">
    <w:name w:val="Header Char"/>
    <w:basedOn w:val="DefaultParagraphFont"/>
    <w:link w:val="Header"/>
    <w:uiPriority w:val="99"/>
    <w:rsid w:val="00AC06E4"/>
    <w:rPr>
      <w:rFonts w:ascii="Calibri" w:eastAsia="Calibri" w:hAnsi="Calibri" w:cs="Times New Roman"/>
    </w:rPr>
  </w:style>
  <w:style w:type="paragraph" w:styleId="Footer">
    <w:name w:val="footer"/>
    <w:basedOn w:val="Normal"/>
    <w:link w:val="FooterChar"/>
    <w:uiPriority w:val="99"/>
    <w:unhideWhenUsed/>
    <w:rsid w:val="00AC06E4"/>
    <w:pPr>
      <w:tabs>
        <w:tab w:val="center" w:pos="4680"/>
        <w:tab w:val="right" w:pos="9360"/>
      </w:tabs>
    </w:pPr>
  </w:style>
  <w:style w:type="character" w:customStyle="1" w:styleId="FooterChar">
    <w:name w:val="Footer Char"/>
    <w:basedOn w:val="DefaultParagraphFont"/>
    <w:link w:val="Footer"/>
    <w:uiPriority w:val="99"/>
    <w:rsid w:val="00AC06E4"/>
    <w:rPr>
      <w:rFonts w:ascii="Calibri" w:eastAsia="Calibri" w:hAnsi="Calibri" w:cs="Times New Roman"/>
    </w:rPr>
  </w:style>
  <w:style w:type="paragraph" w:styleId="Revision">
    <w:name w:val="Revision"/>
    <w:hidden/>
    <w:uiPriority w:val="99"/>
    <w:semiHidden/>
    <w:rsid w:val="002868FD"/>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0151AB"/>
    <w:rPr>
      <w:sz w:val="16"/>
      <w:szCs w:val="16"/>
    </w:rPr>
  </w:style>
  <w:style w:type="paragraph" w:styleId="CommentText">
    <w:name w:val="annotation text"/>
    <w:basedOn w:val="Normal"/>
    <w:link w:val="CommentTextChar"/>
    <w:uiPriority w:val="99"/>
    <w:semiHidden/>
    <w:unhideWhenUsed/>
    <w:rsid w:val="000151AB"/>
    <w:rPr>
      <w:sz w:val="20"/>
      <w:szCs w:val="20"/>
    </w:rPr>
  </w:style>
  <w:style w:type="character" w:customStyle="1" w:styleId="CommentTextChar">
    <w:name w:val="Comment Text Char"/>
    <w:basedOn w:val="DefaultParagraphFont"/>
    <w:link w:val="CommentText"/>
    <w:uiPriority w:val="99"/>
    <w:semiHidden/>
    <w:rsid w:val="000151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151AB"/>
    <w:rPr>
      <w:b/>
      <w:bCs/>
    </w:rPr>
  </w:style>
  <w:style w:type="character" w:customStyle="1" w:styleId="CommentSubjectChar">
    <w:name w:val="Comment Subject Char"/>
    <w:basedOn w:val="CommentTextChar"/>
    <w:link w:val="CommentSubject"/>
    <w:uiPriority w:val="99"/>
    <w:semiHidden/>
    <w:rsid w:val="000151AB"/>
    <w:rPr>
      <w:rFonts w:ascii="Calibri" w:eastAsia="Calibri" w:hAnsi="Calibri" w:cs="Times New Roman"/>
      <w:b/>
      <w:bCs/>
      <w:sz w:val="20"/>
      <w:szCs w:val="20"/>
    </w:rPr>
  </w:style>
  <w:style w:type="table" w:styleId="PlainTable5">
    <w:name w:val="Plain Table 5"/>
    <w:basedOn w:val="TableNormal"/>
    <w:uiPriority w:val="45"/>
    <w:rsid w:val="001F16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1F168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F16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F168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E05815"/>
    <w:rPr>
      <w:sz w:val="20"/>
      <w:szCs w:val="20"/>
    </w:rPr>
  </w:style>
  <w:style w:type="character" w:customStyle="1" w:styleId="FootnoteTextChar">
    <w:name w:val="Footnote Text Char"/>
    <w:basedOn w:val="DefaultParagraphFont"/>
    <w:link w:val="FootnoteText"/>
    <w:uiPriority w:val="99"/>
    <w:semiHidden/>
    <w:rsid w:val="00E0581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05815"/>
    <w:rPr>
      <w:vertAlign w:val="superscript"/>
    </w:rPr>
  </w:style>
  <w:style w:type="character" w:styleId="UnresolvedMention">
    <w:name w:val="Unresolved Mention"/>
    <w:basedOn w:val="DefaultParagraphFont"/>
    <w:uiPriority w:val="99"/>
    <w:semiHidden/>
    <w:unhideWhenUsed/>
    <w:rsid w:val="001B2150"/>
    <w:rPr>
      <w:color w:val="605E5C"/>
      <w:shd w:val="clear" w:color="auto" w:fill="E1DFDD"/>
    </w:rPr>
  </w:style>
  <w:style w:type="paragraph" w:styleId="NoSpacing">
    <w:name w:val="No Spacing"/>
    <w:uiPriority w:val="1"/>
    <w:qFormat/>
    <w:rsid w:val="00F66644"/>
    <w:pPr>
      <w:spacing w:after="0" w:line="240" w:lineRule="auto"/>
    </w:pPr>
    <w:rPr>
      <w:rFonts w:ascii="Calibri" w:eastAsia="Calibri" w:hAnsi="Calibri" w:cs="Times New Roman"/>
    </w:rPr>
  </w:style>
  <w:style w:type="table" w:styleId="GridTable2-Accent5">
    <w:name w:val="Grid Table 2 Accent 5"/>
    <w:basedOn w:val="TableNormal"/>
    <w:uiPriority w:val="47"/>
    <w:rsid w:val="0059673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5076">
      <w:bodyDiv w:val="1"/>
      <w:marLeft w:val="0"/>
      <w:marRight w:val="0"/>
      <w:marTop w:val="0"/>
      <w:marBottom w:val="0"/>
      <w:divBdr>
        <w:top w:val="none" w:sz="0" w:space="0" w:color="auto"/>
        <w:left w:val="none" w:sz="0" w:space="0" w:color="auto"/>
        <w:bottom w:val="none" w:sz="0" w:space="0" w:color="auto"/>
        <w:right w:val="none" w:sz="0" w:space="0" w:color="auto"/>
      </w:divBdr>
    </w:div>
    <w:div w:id="218638628">
      <w:bodyDiv w:val="1"/>
      <w:marLeft w:val="0"/>
      <w:marRight w:val="0"/>
      <w:marTop w:val="0"/>
      <w:marBottom w:val="0"/>
      <w:divBdr>
        <w:top w:val="none" w:sz="0" w:space="0" w:color="auto"/>
        <w:left w:val="none" w:sz="0" w:space="0" w:color="auto"/>
        <w:bottom w:val="none" w:sz="0" w:space="0" w:color="auto"/>
        <w:right w:val="none" w:sz="0" w:space="0" w:color="auto"/>
      </w:divBdr>
    </w:div>
    <w:div w:id="766927790">
      <w:bodyDiv w:val="1"/>
      <w:marLeft w:val="0"/>
      <w:marRight w:val="0"/>
      <w:marTop w:val="0"/>
      <w:marBottom w:val="0"/>
      <w:divBdr>
        <w:top w:val="none" w:sz="0" w:space="0" w:color="auto"/>
        <w:left w:val="none" w:sz="0" w:space="0" w:color="auto"/>
        <w:bottom w:val="none" w:sz="0" w:space="0" w:color="auto"/>
        <w:right w:val="none" w:sz="0" w:space="0" w:color="auto"/>
      </w:divBdr>
    </w:div>
    <w:div w:id="1300257313">
      <w:bodyDiv w:val="1"/>
      <w:marLeft w:val="0"/>
      <w:marRight w:val="0"/>
      <w:marTop w:val="0"/>
      <w:marBottom w:val="0"/>
      <w:divBdr>
        <w:top w:val="none" w:sz="0" w:space="0" w:color="auto"/>
        <w:left w:val="none" w:sz="0" w:space="0" w:color="auto"/>
        <w:bottom w:val="none" w:sz="0" w:space="0" w:color="auto"/>
        <w:right w:val="none" w:sz="0" w:space="0" w:color="auto"/>
      </w:divBdr>
    </w:div>
    <w:div w:id="1623608879">
      <w:bodyDiv w:val="1"/>
      <w:marLeft w:val="0"/>
      <w:marRight w:val="0"/>
      <w:marTop w:val="0"/>
      <w:marBottom w:val="0"/>
      <w:divBdr>
        <w:top w:val="none" w:sz="0" w:space="0" w:color="auto"/>
        <w:left w:val="none" w:sz="0" w:space="0" w:color="auto"/>
        <w:bottom w:val="none" w:sz="0" w:space="0" w:color="auto"/>
        <w:right w:val="none" w:sz="0" w:space="0" w:color="auto"/>
      </w:divBdr>
    </w:div>
    <w:div w:id="1737508893">
      <w:bodyDiv w:val="1"/>
      <w:marLeft w:val="0"/>
      <w:marRight w:val="0"/>
      <w:marTop w:val="0"/>
      <w:marBottom w:val="0"/>
      <w:divBdr>
        <w:top w:val="none" w:sz="0" w:space="0" w:color="auto"/>
        <w:left w:val="none" w:sz="0" w:space="0" w:color="auto"/>
        <w:bottom w:val="none" w:sz="0" w:space="0" w:color="auto"/>
        <w:right w:val="none" w:sz="0" w:space="0" w:color="auto"/>
      </w:divBdr>
    </w:div>
    <w:div w:id="213983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uny.edu/sunypp/documents.cfm?doc_id=88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google.com/document/d/1lFqxLFRZ24ZjSP4fxCAuS8nj__5f_gouCDzkVAQcJz4/edit?usp=shar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onybrook.edu/celt/services/teaching/accessibility-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uny.edu/sunypp/documents.cfm?doc_id=88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AA4BE6-49D9-0643-95E1-F6E3598D3C9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DD1C0-60FB-4A74-AF55-BE5503E7A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13766</Words>
  <Characters>78471</Characters>
  <Application>Microsoft Office Word</Application>
  <DocSecurity>8</DocSecurity>
  <Lines>653</Lines>
  <Paragraphs>184</Paragraphs>
  <ScaleCrop>false</ScaleCrop>
  <HeadingPairs>
    <vt:vector size="2" baseType="variant">
      <vt:variant>
        <vt:lpstr>Title</vt:lpstr>
      </vt:variant>
      <vt:variant>
        <vt:i4>1</vt:i4>
      </vt:variant>
    </vt:vector>
  </HeadingPairs>
  <TitlesOfParts>
    <vt:vector size="1" baseType="lpstr">
      <vt:lpstr>Stony Brook University Electronic Information Technology Accessibility Plan</vt:lpstr>
    </vt:vector>
  </TitlesOfParts>
  <Company>Stony Brook University</Company>
  <LinksUpToDate>false</LinksUpToDate>
  <CharactersWithSpaces>92053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Stony Brook University Electronic Information Technology Accessibility Plan</dc:title>
  <dc:subject/>
  <dc:creator>Glenn Dausch</dc:creator>
  <cp:keywords/>
  <dc:description/>
  <cp:lastModifiedBy>Glenn Dausch</cp:lastModifiedBy>
  <cp:revision>9</cp:revision>
  <dcterms:created xsi:type="dcterms:W3CDTF">2020-12-28T23:39:00Z</dcterms:created>
  <dcterms:modified xsi:type="dcterms:W3CDTF">2020-12-30T23:34:00Z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documentId_33</vt:lpwstr>
  </property>
  <property fmtid="{D5CDD505-2E9C-101B-9397-08002B2CF9AE}" pid="3" name="grammarly_documentContext">
    <vt:lpwstr>{"goals":[],"domain":"general","emotions":[],"dialect":"american"}</vt:lpwstr>
  </property>
</Properties>
</file>